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F140" w14:textId="10D00CC7" w:rsidR="003E337F" w:rsidRDefault="003E337F">
      <w:pPr>
        <w:pStyle w:val="Header"/>
        <w:widowControl/>
        <w:tabs>
          <w:tab w:val="clear" w:pos="4320"/>
          <w:tab w:val="clear" w:pos="8640"/>
        </w:tabs>
        <w:rPr>
          <w:rFonts w:ascii="Arial" w:hAnsi="Arial"/>
        </w:rPr>
      </w:pPr>
    </w:p>
    <w:p w14:paraId="2469FE93" w14:textId="77777777" w:rsidR="003E337F" w:rsidRPr="003E337F" w:rsidRDefault="003E337F" w:rsidP="003E337F">
      <w:pPr>
        <w:widowControl/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</w:rPr>
      </w:pPr>
      <w:r w:rsidRPr="003E337F">
        <w:rPr>
          <w:rFonts w:eastAsiaTheme="minorHAnsi"/>
          <w:sz w:val="24"/>
          <w:szCs w:val="24"/>
        </w:rPr>
        <w:t xml:space="preserve">Listed below are the items required for your Pre-contractual Audit </w:t>
      </w:r>
    </w:p>
    <w:p w14:paraId="115802AE" w14:textId="77777777" w:rsidR="003E337F" w:rsidRPr="003E337F" w:rsidRDefault="003E337F" w:rsidP="003E337F">
      <w:pPr>
        <w:widowControl/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</w:rPr>
      </w:pPr>
      <w:r w:rsidRPr="003E337F">
        <w:rPr>
          <w:rFonts w:eastAsiaTheme="minorHAnsi"/>
          <w:sz w:val="24"/>
          <w:szCs w:val="24"/>
        </w:rPr>
        <w:t xml:space="preserve">All Desktop documents are due by the date specified in the Notice of Pre-Contractual Audit Letter.  </w:t>
      </w:r>
    </w:p>
    <w:p w14:paraId="25704DF6" w14:textId="606BA6C3" w:rsidR="003E337F" w:rsidRDefault="003E337F">
      <w:pPr>
        <w:pStyle w:val="Header"/>
        <w:widowControl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110"/>
        <w:gridCol w:w="5783"/>
      </w:tblGrid>
      <w:tr w:rsidR="003E337F" w:rsidRPr="001D1B01" w14:paraId="4D2613EF" w14:textId="77777777" w:rsidTr="00117CB7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5BE943" w14:textId="77777777" w:rsidR="003E337F" w:rsidRPr="001D1B01" w:rsidRDefault="003E337F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01">
              <w:rPr>
                <w:rFonts w:ascii="Times New Roman" w:hAnsi="Times New Roman" w:cs="Times New Roman"/>
                <w:b/>
                <w:sz w:val="24"/>
                <w:szCs w:val="24"/>
              </w:rPr>
              <w:t>DESKTOP</w:t>
            </w:r>
          </w:p>
        </w:tc>
        <w:tc>
          <w:tcPr>
            <w:tcW w:w="111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109B16" w14:textId="77777777" w:rsidR="003E337F" w:rsidRPr="001D1B01" w:rsidRDefault="003E337F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01">
              <w:rPr>
                <w:rFonts w:ascii="Times New Roman" w:hAnsi="Times New Roman" w:cs="Times New Roman"/>
                <w:b/>
                <w:sz w:val="24"/>
                <w:szCs w:val="24"/>
              </w:rPr>
              <w:t>ON-SITE</w:t>
            </w:r>
          </w:p>
        </w:tc>
        <w:tc>
          <w:tcPr>
            <w:tcW w:w="5783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1A7C7A" w14:textId="77777777" w:rsidR="003E337F" w:rsidRPr="001D1B01" w:rsidRDefault="003E337F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DELEGATION OVERSIGHT</w:t>
            </w:r>
          </w:p>
        </w:tc>
      </w:tr>
      <w:tr w:rsidR="003E337F" w14:paraId="7821A662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2D81F6" w14:textId="190081A8" w:rsidR="003E337F" w:rsidRDefault="003E337F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DDF6A79" w14:textId="77777777" w:rsidR="003E337F" w:rsidRDefault="003E337F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046EF6" w14:textId="77777777" w:rsidR="003E337F" w:rsidRPr="004B304F" w:rsidRDefault="003E337F" w:rsidP="003E337F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4B304F">
              <w:rPr>
                <w:sz w:val="24"/>
                <w:szCs w:val="24"/>
              </w:rPr>
              <w:t>Biographical Information</w:t>
            </w:r>
          </w:p>
        </w:tc>
      </w:tr>
      <w:tr w:rsidR="003E337F" w14:paraId="0CBCE548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F907B2" w14:textId="437AD915" w:rsidR="003E337F" w:rsidRDefault="003E337F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A90884" w14:textId="77777777" w:rsidR="003E337F" w:rsidRDefault="003E337F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B8630F" w14:textId="77777777" w:rsidR="003E337F" w:rsidRPr="004B304F" w:rsidRDefault="003E337F" w:rsidP="003E337F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4B304F">
              <w:rPr>
                <w:sz w:val="24"/>
                <w:szCs w:val="24"/>
              </w:rPr>
              <w:t>Sub-Contracted Service by Facility/Agency</w:t>
            </w:r>
          </w:p>
        </w:tc>
      </w:tr>
      <w:tr w:rsidR="003E337F" w14:paraId="59D97B4F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B4C2CA" w14:textId="5AE6C64E" w:rsidR="003E337F" w:rsidRDefault="003E337F" w:rsidP="003E33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A18BBC" w14:textId="77777777" w:rsidR="003E337F" w:rsidRDefault="003E337F" w:rsidP="003E3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A88A8" w14:textId="77777777" w:rsidR="003E337F" w:rsidRPr="004B304F" w:rsidRDefault="003E337F" w:rsidP="003E337F">
            <w:pPr>
              <w:pStyle w:val="BodyText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trike w:val="0"/>
                <w:sz w:val="24"/>
              </w:rPr>
              <w:t>Prepare for the audit by having the following information available:</w:t>
            </w:r>
          </w:p>
        </w:tc>
      </w:tr>
      <w:tr w:rsidR="003E337F" w14:paraId="761F3328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5C5D38" w14:textId="625289B5" w:rsidR="003E337F" w:rsidRDefault="003E337F" w:rsidP="003E33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70E6CF" w14:textId="77777777" w:rsidR="003E337F" w:rsidRDefault="003E337F" w:rsidP="003E3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539F9D" w14:textId="77777777" w:rsidR="003E337F" w:rsidRPr="004B304F" w:rsidRDefault="003E337F" w:rsidP="003E337F">
            <w:pPr>
              <w:widowControl/>
              <w:rPr>
                <w:b/>
                <w:strike/>
                <w:sz w:val="24"/>
              </w:rPr>
            </w:pPr>
            <w:r>
              <w:rPr>
                <w:b/>
                <w:sz w:val="24"/>
                <w:u w:val="single"/>
              </w:rPr>
              <w:t>All sections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of the DOA tool documented with </w:t>
            </w:r>
            <w:r>
              <w:rPr>
                <w:b/>
                <w:sz w:val="24"/>
                <w:u w:val="single"/>
              </w:rPr>
              <w:t>road mapping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instructions for each element</w:t>
            </w:r>
          </w:p>
        </w:tc>
      </w:tr>
      <w:tr w:rsidR="003E337F" w14:paraId="3CEE11F1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FA7FBE" w14:textId="1379C9C3" w:rsidR="003E337F" w:rsidRDefault="003E337F" w:rsidP="003E33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035965" w14:textId="77777777" w:rsidR="003E337F" w:rsidRDefault="003E337F" w:rsidP="003E3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89221A" w14:textId="77777777" w:rsidR="003E337F" w:rsidRPr="004B304F" w:rsidRDefault="003E337F" w:rsidP="003E337F">
            <w:pPr>
              <w:widowControl/>
              <w:rPr>
                <w:b/>
                <w:strike/>
                <w:sz w:val="24"/>
              </w:rPr>
            </w:pPr>
            <w:r>
              <w:rPr>
                <w:sz w:val="24"/>
              </w:rPr>
              <w:t>Organizational chart(s)</w:t>
            </w:r>
          </w:p>
        </w:tc>
      </w:tr>
      <w:tr w:rsidR="003E337F" w14:paraId="46F0E022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3323DE" w14:textId="423DEB9F" w:rsidR="003E337F" w:rsidRDefault="003E337F" w:rsidP="003E33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F3C2E9" w14:textId="77777777" w:rsidR="003E337F" w:rsidRDefault="003E337F" w:rsidP="003E3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890E29" w14:textId="77777777" w:rsidR="003E337F" w:rsidRPr="004B304F" w:rsidRDefault="003E337F" w:rsidP="003E337F">
            <w:pPr>
              <w:widowControl/>
              <w:rPr>
                <w:b/>
                <w:strike/>
                <w:sz w:val="24"/>
              </w:rPr>
            </w:pPr>
            <w:r>
              <w:rPr>
                <w:sz w:val="24"/>
              </w:rPr>
              <w:t>Current job descriptions as relevant to audit</w:t>
            </w:r>
          </w:p>
        </w:tc>
      </w:tr>
      <w:tr w:rsidR="003E337F" w14:paraId="72EF4B25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D35CC2" w14:textId="5C850BED" w:rsidR="003E337F" w:rsidRDefault="003E337F" w:rsidP="003E33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9A413D" w14:textId="77777777" w:rsidR="003E337F" w:rsidRDefault="003E337F" w:rsidP="003E3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C594ED" w14:textId="77777777" w:rsidR="003E337F" w:rsidRPr="004B304F" w:rsidRDefault="003E337F" w:rsidP="003E337F">
            <w:pPr>
              <w:widowControl/>
              <w:rPr>
                <w:b/>
                <w:strike/>
                <w:sz w:val="24"/>
              </w:rPr>
            </w:pPr>
            <w:r>
              <w:rPr>
                <w:sz w:val="24"/>
              </w:rPr>
              <w:t>Delegation agreements with any sub-delegated provider</w:t>
            </w:r>
          </w:p>
        </w:tc>
      </w:tr>
      <w:tr w:rsidR="003E337F" w14:paraId="5330A7BB" w14:textId="77777777" w:rsidTr="003E337F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9DFC1A" w14:textId="5FF4BB97" w:rsidR="003E337F" w:rsidRDefault="003E337F" w:rsidP="003E33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DD5D6A" w14:textId="77777777" w:rsidR="003E337F" w:rsidRDefault="003E337F" w:rsidP="003E3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55A1E5" w14:textId="38A458C9" w:rsidR="003E337F" w:rsidRDefault="003E337F" w:rsidP="003E337F">
            <w:pPr>
              <w:widowControl/>
              <w:rPr>
                <w:sz w:val="24"/>
              </w:rPr>
            </w:pPr>
            <w:r w:rsidRPr="006E00FF">
              <w:rPr>
                <w:rFonts w:ascii="Times New Roman" w:hAnsi="Times New Roman" w:cs="Times New Roman"/>
                <w:sz w:val="24"/>
                <w:szCs w:val="24"/>
              </w:rPr>
              <w:t>Ownership and Control Documentation</w:t>
            </w:r>
          </w:p>
        </w:tc>
      </w:tr>
    </w:tbl>
    <w:p w14:paraId="562593AA" w14:textId="77777777" w:rsidR="003E337F" w:rsidRDefault="003E337F" w:rsidP="003E69FC">
      <w:pPr>
        <w:widowControl/>
        <w:ind w:right="-180"/>
        <w:rPr>
          <w:sz w:val="24"/>
        </w:rPr>
      </w:pPr>
    </w:p>
    <w:p w14:paraId="5E7171FD" w14:textId="77777777" w:rsidR="002B7BD0" w:rsidRDefault="002B7BD0">
      <w:pPr>
        <w:widowControl/>
        <w:rPr>
          <w:sz w:val="24"/>
        </w:rPr>
      </w:pPr>
      <w:r>
        <w:rPr>
          <w:sz w:val="24"/>
        </w:rPr>
        <w:t xml:space="preserve">The following is a list of items needed to prepare for </w:t>
      </w:r>
      <w:r w:rsidR="00BC5B38">
        <w:rPr>
          <w:sz w:val="24"/>
        </w:rPr>
        <w:t>the</w:t>
      </w:r>
      <w:r>
        <w:rPr>
          <w:sz w:val="24"/>
        </w:rPr>
        <w:t xml:space="preserve"> </w:t>
      </w:r>
      <w:r w:rsidR="00BC5B38">
        <w:rPr>
          <w:sz w:val="24"/>
        </w:rPr>
        <w:t xml:space="preserve">Offsite and Onsite </w:t>
      </w:r>
      <w:r>
        <w:rPr>
          <w:sz w:val="24"/>
        </w:rPr>
        <w:t xml:space="preserve">audit. </w:t>
      </w:r>
    </w:p>
    <w:p w14:paraId="412ED0E6" w14:textId="79470A34" w:rsidR="002B7BD0" w:rsidRDefault="002B7BD0" w:rsidP="002B7BD0">
      <w:pPr>
        <w:pStyle w:val="Header"/>
        <w:widowControl/>
        <w:numPr>
          <w:ilvl w:val="12"/>
          <w:numId w:val="0"/>
        </w:numPr>
        <w:tabs>
          <w:tab w:val="clear" w:pos="4320"/>
          <w:tab w:val="clear" w:pos="8640"/>
        </w:tabs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111"/>
        <w:gridCol w:w="5782"/>
      </w:tblGrid>
      <w:tr w:rsidR="00826756" w:rsidRPr="001D1B01" w14:paraId="2236CBC4" w14:textId="77777777" w:rsidTr="000A2994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CE14E8" w14:textId="77777777" w:rsidR="00826756" w:rsidRPr="001D1B01" w:rsidRDefault="00826756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01">
              <w:rPr>
                <w:rFonts w:ascii="Times New Roman" w:hAnsi="Times New Roman" w:cs="Times New Roman"/>
                <w:b/>
                <w:sz w:val="24"/>
                <w:szCs w:val="24"/>
              </w:rPr>
              <w:t>DESKTOP</w:t>
            </w:r>
          </w:p>
        </w:tc>
        <w:tc>
          <w:tcPr>
            <w:tcW w:w="111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4C5A6" w14:textId="77777777" w:rsidR="00826756" w:rsidRPr="001D1B01" w:rsidRDefault="00826756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01">
              <w:rPr>
                <w:rFonts w:ascii="Times New Roman" w:hAnsi="Times New Roman" w:cs="Times New Roman"/>
                <w:b/>
                <w:sz w:val="24"/>
                <w:szCs w:val="24"/>
              </w:rPr>
              <w:t>ON-SITE</w:t>
            </w:r>
          </w:p>
        </w:tc>
        <w:tc>
          <w:tcPr>
            <w:tcW w:w="578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1F4214" w14:textId="7F346ABF" w:rsidR="00826756" w:rsidRPr="001D1B01" w:rsidRDefault="00826756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Quality Management</w:t>
            </w:r>
          </w:p>
        </w:tc>
      </w:tr>
      <w:tr w:rsidR="00826756" w14:paraId="0D5412BC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33D128" w14:textId="77777777" w:rsidR="00826756" w:rsidRDefault="00826756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EBB2C9" w14:textId="77777777" w:rsidR="00826756" w:rsidRDefault="00826756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36BF41" w14:textId="224DB589" w:rsidR="00826756" w:rsidRPr="00117CB7" w:rsidRDefault="00826756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</w:rPr>
              <w:t xml:space="preserve">Program, Plan and Description </w:t>
            </w:r>
            <w:r w:rsidRPr="00AB5F9C">
              <w:rPr>
                <w:b/>
                <w:sz w:val="24"/>
              </w:rPr>
              <w:t xml:space="preserve">(Desk </w:t>
            </w:r>
            <w:proofErr w:type="gramStart"/>
            <w:r w:rsidRPr="00AB5F9C">
              <w:rPr>
                <w:b/>
                <w:sz w:val="24"/>
              </w:rPr>
              <w:t>Review)</w:t>
            </w:r>
            <w:r>
              <w:rPr>
                <w:b/>
                <w:sz w:val="24"/>
              </w:rPr>
              <w:t>*</w:t>
            </w:r>
            <w:proofErr w:type="gramEnd"/>
          </w:p>
        </w:tc>
      </w:tr>
      <w:tr w:rsidR="00826756" w14:paraId="17BBE6E7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5F5BE9" w14:textId="77777777" w:rsidR="00826756" w:rsidRDefault="00826756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55DA86" w14:textId="77777777" w:rsidR="00826756" w:rsidRDefault="00826756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AD41A3" w14:textId="43937AC1" w:rsidR="00826756" w:rsidRPr="00117CB7" w:rsidRDefault="00EB5418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</w:rPr>
              <w:t xml:space="preserve">Committee meeting minutes from last 12 months to include agenda, sign-in sheet (attendance) and signed confidentiality statement: </w:t>
            </w:r>
            <w:r w:rsidRPr="00AB5F9C">
              <w:rPr>
                <w:b/>
                <w:sz w:val="24"/>
              </w:rPr>
              <w:t xml:space="preserve">(Desk Review or On-site </w:t>
            </w:r>
            <w:proofErr w:type="gramStart"/>
            <w:r w:rsidRPr="00AB5F9C">
              <w:rPr>
                <w:b/>
                <w:sz w:val="24"/>
              </w:rPr>
              <w:t>Review)</w:t>
            </w:r>
            <w:r>
              <w:rPr>
                <w:b/>
                <w:sz w:val="24"/>
              </w:rPr>
              <w:t>*</w:t>
            </w:r>
            <w:proofErr w:type="gramEnd"/>
            <w:r w:rsidRPr="00AB5F9C">
              <w:rPr>
                <w:b/>
                <w:sz w:val="24"/>
              </w:rPr>
              <w:t xml:space="preserve"> :</w:t>
            </w:r>
          </w:p>
        </w:tc>
      </w:tr>
      <w:tr w:rsidR="000A2994" w:rsidRPr="001D1B01" w14:paraId="6E1B184C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95F9D9" w14:textId="77777777" w:rsidR="000A2994" w:rsidRDefault="000A2994" w:rsidP="000A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9EA9B5" w14:textId="77777777" w:rsidR="000A2994" w:rsidRDefault="000A2994" w:rsidP="000A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E18794" w14:textId="6C126738" w:rsidR="000A2994" w:rsidRPr="00117CB7" w:rsidRDefault="000A2994" w:rsidP="00117CB7">
            <w:pPr>
              <w:pStyle w:val="ListParagraph"/>
              <w:numPr>
                <w:ilvl w:val="0"/>
                <w:numId w:val="37"/>
              </w:numPr>
              <w:tabs>
                <w:tab w:val="left" w:pos="1800"/>
              </w:tabs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Recommendation of policy decisions </w:t>
            </w:r>
          </w:p>
        </w:tc>
      </w:tr>
      <w:tr w:rsidR="000A2994" w14:paraId="6617A037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0800C27" w14:textId="77777777" w:rsidR="000A2994" w:rsidRDefault="000A2994" w:rsidP="000A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B5F0769" w14:textId="77777777" w:rsidR="000A2994" w:rsidRDefault="000A2994" w:rsidP="000A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AC3FC8" w14:textId="190EB313" w:rsidR="000A2994" w:rsidRPr="00117CB7" w:rsidRDefault="000A2994" w:rsidP="00117CB7">
            <w:pPr>
              <w:pStyle w:val="ListParagraph"/>
              <w:numPr>
                <w:ilvl w:val="0"/>
                <w:numId w:val="37"/>
              </w:numPr>
              <w:tabs>
                <w:tab w:val="left" w:pos="1800"/>
              </w:tabs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and evaluation of QI activities </w:t>
            </w:r>
          </w:p>
        </w:tc>
      </w:tr>
      <w:tr w:rsidR="000A2994" w14:paraId="30B83BA5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61C308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D83D6DB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D67E4E" w14:textId="50F96D5D" w:rsidR="000A2994" w:rsidRPr="000A2994" w:rsidRDefault="000A2994" w:rsidP="000A2994">
            <w:pPr>
              <w:pStyle w:val="ListParagraph"/>
              <w:numPr>
                <w:ilvl w:val="0"/>
                <w:numId w:val="37"/>
              </w:numPr>
              <w:tabs>
                <w:tab w:val="left" w:pos="1800"/>
              </w:tabs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Practitioner participation in the QI program through planning, design,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review </w:t>
            </w:r>
          </w:p>
        </w:tc>
      </w:tr>
      <w:tr w:rsidR="000A2994" w14:paraId="64E7BED4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709443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F4808B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F422CC" w14:textId="0BE572E3" w:rsidR="000A2994" w:rsidRPr="000A2994" w:rsidRDefault="000A2994" w:rsidP="000A2994">
            <w:pPr>
              <w:pStyle w:val="ListParagraph"/>
              <w:numPr>
                <w:ilvl w:val="0"/>
                <w:numId w:val="37"/>
              </w:numPr>
              <w:tabs>
                <w:tab w:val="left" w:pos="1800"/>
              </w:tabs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and follow up of needed actions</w:t>
            </w:r>
          </w:p>
        </w:tc>
      </w:tr>
      <w:tr w:rsidR="00826756" w14:paraId="00A6A797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6A3F8A" w14:textId="77777777" w:rsidR="00826756" w:rsidRDefault="00826756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1457A5" w14:textId="77777777" w:rsidR="00826756" w:rsidRDefault="00826756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73057F" w14:textId="43D2DDCF" w:rsidR="00826756" w:rsidRPr="00117CB7" w:rsidRDefault="00EB5418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</w:rPr>
              <w:t xml:space="preserve">Annual Work Plan </w:t>
            </w:r>
            <w:r w:rsidRPr="00AB5F9C">
              <w:rPr>
                <w:b/>
                <w:sz w:val="24"/>
              </w:rPr>
              <w:t xml:space="preserve">(Desk </w:t>
            </w:r>
            <w:proofErr w:type="gramStart"/>
            <w:r w:rsidRPr="00AB5F9C">
              <w:rPr>
                <w:b/>
                <w:sz w:val="24"/>
              </w:rPr>
              <w:t>Review)</w:t>
            </w:r>
            <w:r>
              <w:rPr>
                <w:b/>
                <w:sz w:val="24"/>
              </w:rPr>
              <w:t>*</w:t>
            </w:r>
            <w:proofErr w:type="gramEnd"/>
          </w:p>
        </w:tc>
      </w:tr>
      <w:tr w:rsidR="00826756" w14:paraId="18E85ED3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780627" w14:textId="77777777" w:rsidR="00826756" w:rsidRDefault="00826756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90C5C8" w14:textId="77777777" w:rsidR="00826756" w:rsidRDefault="00826756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00772A" w14:textId="509A2038" w:rsidR="00826756" w:rsidRPr="00117CB7" w:rsidRDefault="00EB5418" w:rsidP="00117CB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Annual QM Program Evaluation </w:t>
            </w:r>
            <w:r w:rsidRPr="00AB5F9C">
              <w:rPr>
                <w:b/>
                <w:sz w:val="24"/>
              </w:rPr>
              <w:t xml:space="preserve">(Desk </w:t>
            </w:r>
            <w:proofErr w:type="gramStart"/>
            <w:r w:rsidRPr="00AB5F9C">
              <w:rPr>
                <w:b/>
                <w:sz w:val="24"/>
              </w:rPr>
              <w:t>Review)</w:t>
            </w:r>
            <w:r>
              <w:rPr>
                <w:b/>
                <w:sz w:val="24"/>
              </w:rPr>
              <w:t>*</w:t>
            </w:r>
            <w:proofErr w:type="gramEnd"/>
          </w:p>
        </w:tc>
      </w:tr>
      <w:tr w:rsidR="00826756" w14:paraId="6BA684D5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8A92F4" w14:textId="77777777" w:rsidR="00826756" w:rsidRDefault="00826756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346D5C" w14:textId="77777777" w:rsidR="00826756" w:rsidRDefault="00826756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5450A5" w14:textId="4D40F8EB" w:rsidR="00826756" w:rsidRPr="00117CB7" w:rsidRDefault="00EB5418" w:rsidP="00117CB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Semi-Annual Reports for Health Plan </w:t>
            </w:r>
            <w:r w:rsidRPr="00AB5F9C">
              <w:rPr>
                <w:b/>
                <w:sz w:val="24"/>
              </w:rPr>
              <w:t xml:space="preserve">(Desk </w:t>
            </w:r>
            <w:proofErr w:type="gramStart"/>
            <w:r w:rsidRPr="00AB5F9C">
              <w:rPr>
                <w:b/>
                <w:sz w:val="24"/>
              </w:rPr>
              <w:t>Review)</w:t>
            </w:r>
            <w:r>
              <w:rPr>
                <w:b/>
                <w:sz w:val="24"/>
              </w:rPr>
              <w:t>*</w:t>
            </w:r>
            <w:proofErr w:type="gramEnd"/>
          </w:p>
        </w:tc>
      </w:tr>
      <w:tr w:rsidR="00EB5418" w14:paraId="7D2BCA68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40BDF4" w14:textId="0BB0DBFD" w:rsidR="00EB5418" w:rsidRDefault="00EB5418" w:rsidP="00B83E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 2" w:char="F050"/>
            </w: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C403BF" w14:textId="77777777" w:rsidR="00EB5418" w:rsidRDefault="00EB5418" w:rsidP="00B8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D08283" w14:textId="2B1FB982" w:rsidR="00EB5418" w:rsidRPr="00117CB7" w:rsidRDefault="00EB5418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</w:rPr>
              <w:t xml:space="preserve">Standards of Medical Care Access Policy and Procedure </w:t>
            </w:r>
            <w:r w:rsidRPr="00AB5F9C">
              <w:rPr>
                <w:b/>
                <w:sz w:val="24"/>
              </w:rPr>
              <w:t xml:space="preserve">(Desk </w:t>
            </w:r>
            <w:proofErr w:type="gramStart"/>
            <w:r w:rsidRPr="00AB5F9C">
              <w:rPr>
                <w:b/>
                <w:sz w:val="24"/>
              </w:rPr>
              <w:t>Review)</w:t>
            </w:r>
            <w:r>
              <w:rPr>
                <w:b/>
                <w:sz w:val="24"/>
              </w:rPr>
              <w:t>*</w:t>
            </w:r>
            <w:proofErr w:type="gramEnd"/>
          </w:p>
        </w:tc>
      </w:tr>
      <w:tr w:rsidR="000A2994" w14:paraId="3ABBE795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A48222" w14:textId="41135A00" w:rsidR="000A2994" w:rsidRDefault="000A2994" w:rsidP="000A29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214D9C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AB2BCB" w14:textId="1E708FAA" w:rsidR="000A2994" w:rsidRDefault="000A2994" w:rsidP="000A2994">
            <w:pPr>
              <w:widowControl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Notification of Termination policy and evidence that members were notified of practitioner termination </w:t>
            </w:r>
          </w:p>
        </w:tc>
      </w:tr>
      <w:tr w:rsidR="000A2994" w14:paraId="4027C786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DC2B16" w14:textId="5F44222E" w:rsidR="000A2994" w:rsidRDefault="000A2994" w:rsidP="000A29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6DEDAB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438A92" w14:textId="53E02C1B" w:rsidR="000A2994" w:rsidRDefault="000A2994" w:rsidP="000A2994">
            <w:pPr>
              <w:widowControl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Continued Access to Practitioners policy and evidence that the delegate followed policy requirements </w:t>
            </w:r>
          </w:p>
        </w:tc>
      </w:tr>
      <w:tr w:rsidR="000A2994" w14:paraId="32573CB6" w14:textId="77777777" w:rsidTr="000A2994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93EDEC" w14:textId="5A08E924" w:rsidR="000A2994" w:rsidRDefault="000A2994" w:rsidP="000A29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1B3020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124113" w14:textId="22E4E20C" w:rsidR="000A2994" w:rsidRDefault="000A2994" w:rsidP="000A2994">
            <w:pPr>
              <w:widowControl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supportive documentation or materials such as studies, audits, and surveys completed during the reporting period</w:t>
            </w:r>
          </w:p>
        </w:tc>
      </w:tr>
    </w:tbl>
    <w:p w14:paraId="355F659A" w14:textId="77777777" w:rsidR="0049381D" w:rsidRDefault="0049381D" w:rsidP="002B7BD0">
      <w:pPr>
        <w:pStyle w:val="Header"/>
        <w:widowControl/>
        <w:numPr>
          <w:ilvl w:val="12"/>
          <w:numId w:val="0"/>
        </w:numPr>
        <w:tabs>
          <w:tab w:val="clear" w:pos="4320"/>
          <w:tab w:val="clear" w:pos="8640"/>
        </w:tabs>
        <w:rPr>
          <w:sz w:val="24"/>
        </w:rPr>
      </w:pPr>
    </w:p>
    <w:p w14:paraId="6D117B65" w14:textId="0BBFEF03" w:rsidR="002B7BD0" w:rsidRDefault="002B7BD0" w:rsidP="002B7BD0">
      <w:pPr>
        <w:pStyle w:val="Header"/>
        <w:widowControl/>
        <w:numPr>
          <w:ilvl w:val="12"/>
          <w:numId w:val="0"/>
        </w:numPr>
        <w:tabs>
          <w:tab w:val="clear" w:pos="4320"/>
          <w:tab w:val="clear" w:pos="8640"/>
        </w:tabs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096"/>
        <w:gridCol w:w="5797"/>
      </w:tblGrid>
      <w:tr w:rsidR="00EB5418" w:rsidRPr="001D1B01" w14:paraId="03DD6E0C" w14:textId="77777777" w:rsidTr="00EB5418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1A25AD" w14:textId="77777777" w:rsidR="00EB5418" w:rsidRPr="001D1B01" w:rsidRDefault="00EB5418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01">
              <w:rPr>
                <w:rFonts w:ascii="Times New Roman" w:hAnsi="Times New Roman" w:cs="Times New Roman"/>
                <w:b/>
                <w:sz w:val="24"/>
                <w:szCs w:val="24"/>
              </w:rPr>
              <w:t>DESKTOP</w:t>
            </w:r>
          </w:p>
        </w:tc>
        <w:tc>
          <w:tcPr>
            <w:tcW w:w="1096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241153" w14:textId="77777777" w:rsidR="00EB5418" w:rsidRPr="001D1B01" w:rsidRDefault="00EB5418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01">
              <w:rPr>
                <w:rFonts w:ascii="Times New Roman" w:hAnsi="Times New Roman" w:cs="Times New Roman"/>
                <w:b/>
                <w:sz w:val="24"/>
                <w:szCs w:val="24"/>
              </w:rPr>
              <w:t>ON-SITE</w:t>
            </w:r>
          </w:p>
        </w:tc>
        <w:tc>
          <w:tcPr>
            <w:tcW w:w="579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B96ED3" w14:textId="77777777" w:rsidR="00EB5418" w:rsidRPr="001D1B01" w:rsidRDefault="00EB5418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UTILIZATION MANAGEMENT</w:t>
            </w:r>
          </w:p>
        </w:tc>
      </w:tr>
      <w:tr w:rsidR="000A2994" w14:paraId="0271425E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6D62D8" w14:textId="1892BFAB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0456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675A8DF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DC59E3" w14:textId="4AC6CB7C" w:rsidR="000A2994" w:rsidRPr="00EB5418" w:rsidRDefault="000A2994" w:rsidP="00117CB7">
            <w:pPr>
              <w:pStyle w:val="Header"/>
              <w:keepNext/>
              <w:widowControl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z w:val="24"/>
              </w:rPr>
              <w:t xml:space="preserve">Program, Plan and Description </w:t>
            </w:r>
            <w:r w:rsidRPr="00AB5F9C">
              <w:rPr>
                <w:b/>
                <w:sz w:val="24"/>
              </w:rPr>
              <w:t xml:space="preserve">(Desk </w:t>
            </w:r>
            <w:proofErr w:type="gramStart"/>
            <w:r w:rsidRPr="00AB5F9C">
              <w:rPr>
                <w:b/>
                <w:sz w:val="24"/>
              </w:rPr>
              <w:t>Review)</w:t>
            </w:r>
            <w:r>
              <w:rPr>
                <w:b/>
                <w:sz w:val="24"/>
              </w:rPr>
              <w:t>*</w:t>
            </w:r>
            <w:proofErr w:type="gramEnd"/>
          </w:p>
        </w:tc>
      </w:tr>
      <w:tr w:rsidR="000A2994" w14:paraId="5CB970B0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1C8EA5" w14:textId="29EE9EB5" w:rsidR="000A2994" w:rsidRPr="00104560" w:rsidRDefault="000A2994" w:rsidP="000A29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9938EA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295547" w14:textId="424B47EA" w:rsidR="000A2994" w:rsidRDefault="000A2994" w:rsidP="000A2994">
            <w:pPr>
              <w:pStyle w:val="Header"/>
              <w:keepNext/>
              <w:widowControl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Sample Annual Work Plan </w:t>
            </w:r>
          </w:p>
        </w:tc>
      </w:tr>
      <w:tr w:rsidR="000A2994" w14:paraId="0945792D" w14:textId="77777777" w:rsidTr="00C83738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C9A930" w14:textId="50F6E11D" w:rsidR="000A2994" w:rsidRDefault="000A2994" w:rsidP="000A29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6C7E4A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35AD48" w14:textId="2A26EE07" w:rsidR="000A2994" w:rsidRDefault="000A2994" w:rsidP="000A2994">
            <w:pPr>
              <w:pStyle w:val="Header"/>
              <w:keepNext/>
              <w:widowControl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Annual Program Evaluation</w:t>
            </w:r>
          </w:p>
        </w:tc>
      </w:tr>
      <w:tr w:rsidR="000A2994" w14:paraId="42DF24D8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0BCF03" w14:textId="50CFCB6D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0456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118F25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AD3BE2" w14:textId="2CFB966E" w:rsidR="000A2994" w:rsidRPr="00117CB7" w:rsidRDefault="000A2994" w:rsidP="00117CB7">
            <w:pPr>
              <w:pStyle w:val="Header"/>
              <w:keepNext/>
              <w:widowControl/>
              <w:tabs>
                <w:tab w:val="clear" w:pos="4320"/>
                <w:tab w:val="clear" w:pos="8640"/>
              </w:tabs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</w:rPr>
              <w:t xml:space="preserve">olicies and procedures </w:t>
            </w:r>
            <w:r w:rsidRPr="00AB5F9C">
              <w:rPr>
                <w:b/>
                <w:sz w:val="24"/>
              </w:rPr>
              <w:t xml:space="preserve">(Desk </w:t>
            </w:r>
            <w:proofErr w:type="gramStart"/>
            <w:r w:rsidRPr="00AB5F9C">
              <w:rPr>
                <w:b/>
                <w:sz w:val="24"/>
              </w:rPr>
              <w:t>Review)</w:t>
            </w:r>
            <w:r>
              <w:rPr>
                <w:b/>
                <w:sz w:val="24"/>
              </w:rPr>
              <w:t>*</w:t>
            </w:r>
            <w:proofErr w:type="gramEnd"/>
          </w:p>
        </w:tc>
      </w:tr>
      <w:tr w:rsidR="000A2994" w14:paraId="3636821F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9540D9" w14:textId="4EBBF94D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0456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E57828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3F80A2" w14:textId="0CD5F620" w:rsidR="000A2994" w:rsidRPr="00117CB7" w:rsidRDefault="000A2994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</w:rPr>
              <w:t>Committee minutes from last 12 months</w:t>
            </w:r>
            <w:proofErr w:type="gramStart"/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 (</w:t>
            </w:r>
            <w:proofErr w:type="gramEnd"/>
            <w:r>
              <w:rPr>
                <w:b/>
                <w:sz w:val="24"/>
              </w:rPr>
              <w:t>Desk Review)*</w:t>
            </w:r>
          </w:p>
        </w:tc>
      </w:tr>
      <w:tr w:rsidR="000A2994" w14:paraId="124E7417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2AACBD" w14:textId="1C57DD9C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0456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31B875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7E4CA1" w14:textId="60CB126D" w:rsidR="000A2994" w:rsidRPr="00117CB7" w:rsidRDefault="000A2994" w:rsidP="00117CB7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</w:tabs>
              <w:rPr>
                <w:sz w:val="24"/>
              </w:rPr>
            </w:pPr>
            <w:r w:rsidRPr="00117CB7">
              <w:rPr>
                <w:sz w:val="24"/>
              </w:rPr>
              <w:t>Board of Directors</w:t>
            </w:r>
          </w:p>
        </w:tc>
      </w:tr>
      <w:tr w:rsidR="000A2994" w14:paraId="168B295B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D36A38" w14:textId="71DD6CF4" w:rsidR="000A2994" w:rsidRDefault="000A2994" w:rsidP="000A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9ED876" w14:textId="77777777" w:rsidR="000A2994" w:rsidRDefault="000A2994" w:rsidP="000A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E2F2D8" w14:textId="0E5DC61E" w:rsidR="000A2994" w:rsidRPr="00117CB7" w:rsidRDefault="000A2994" w:rsidP="00117CB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17CB7">
              <w:rPr>
                <w:sz w:val="24"/>
                <w:szCs w:val="24"/>
              </w:rPr>
              <w:t>Utilization Management Committee</w:t>
            </w:r>
          </w:p>
        </w:tc>
      </w:tr>
      <w:tr w:rsidR="000A2994" w14:paraId="3DDBD218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3F70AE" w14:textId="56A9D130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0456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D2B508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77A403" w14:textId="0D96499A" w:rsidR="000A2994" w:rsidRPr="00117CB7" w:rsidRDefault="000A2994" w:rsidP="00117CB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17CB7">
              <w:rPr>
                <w:sz w:val="24"/>
                <w:szCs w:val="24"/>
              </w:rPr>
              <w:t>Subcommittee Meeting Minutes</w:t>
            </w:r>
          </w:p>
        </w:tc>
      </w:tr>
      <w:tr w:rsidR="00EB5418" w14:paraId="6349ACF9" w14:textId="77777777" w:rsidTr="00EB5418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323CC3" w14:textId="77777777" w:rsidR="00EB5418" w:rsidRDefault="00EB5418" w:rsidP="00B8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51EB31" w14:textId="77777777" w:rsidR="00EB5418" w:rsidRDefault="00EB5418" w:rsidP="00B8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B89570" w14:textId="7BB9CA16" w:rsidR="00EB5418" w:rsidRPr="00117CB7" w:rsidRDefault="00EB5418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</w:rPr>
              <w:t xml:space="preserve">Annual Inter-Rater Reliability Audit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2994" w14:paraId="6E7B06D8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7DAAA5" w14:textId="3FDFFAA7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D774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083BC8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EA3835" w14:textId="218A99AB" w:rsidR="000A2994" w:rsidRPr="00EB5418" w:rsidRDefault="000A2994" w:rsidP="00117CB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Two examples that demonstrate the use of Board Certified consultants to assist with </w:t>
            </w:r>
            <w:proofErr w:type="gramStart"/>
            <w:r>
              <w:rPr>
                <w:sz w:val="24"/>
              </w:rPr>
              <w:t xml:space="preserve">determinations </w:t>
            </w:r>
            <w:r>
              <w:rPr>
                <w:b/>
                <w:sz w:val="24"/>
              </w:rPr>
              <w:t xml:space="preserve"> (</w:t>
            </w:r>
            <w:proofErr w:type="gramEnd"/>
          </w:p>
        </w:tc>
      </w:tr>
      <w:tr w:rsidR="000A2994" w14:paraId="5339EF71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43543B" w14:textId="657AF67C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032E02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08BCA5" w14:textId="77777777" w:rsidR="000A2994" w:rsidRDefault="000A2994" w:rsidP="000A2994">
            <w:pPr>
              <w:rPr>
                <w:sz w:val="24"/>
                <w:szCs w:val="24"/>
              </w:rPr>
            </w:pPr>
          </w:p>
        </w:tc>
      </w:tr>
      <w:tr w:rsidR="000A2994" w14:paraId="61F30CD7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A3924C" w14:textId="1C87D9D2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D774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305C0E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5D67E3" w14:textId="490870B1" w:rsidR="000A2994" w:rsidRDefault="000A2994" w:rsidP="00117CB7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Criteria for Length of Stay and Medical Necessity used during the past 2 </w:t>
            </w:r>
            <w:proofErr w:type="gramStart"/>
            <w:r>
              <w:rPr>
                <w:sz w:val="24"/>
              </w:rPr>
              <w:t xml:space="preserve">years </w:t>
            </w:r>
            <w:r>
              <w:rPr>
                <w:b/>
                <w:sz w:val="24"/>
              </w:rPr>
              <w:t xml:space="preserve"> )</w:t>
            </w:r>
            <w:proofErr w:type="gramEnd"/>
            <w:r>
              <w:rPr>
                <w:b/>
                <w:sz w:val="24"/>
              </w:rPr>
              <w:t>*</w:t>
            </w:r>
          </w:p>
          <w:p w14:paraId="30485509" w14:textId="77777777" w:rsidR="000A2994" w:rsidRDefault="000A2994" w:rsidP="000A2994">
            <w:pPr>
              <w:rPr>
                <w:sz w:val="24"/>
                <w:szCs w:val="24"/>
              </w:rPr>
            </w:pPr>
          </w:p>
        </w:tc>
      </w:tr>
      <w:tr w:rsidR="000A2994" w14:paraId="26561977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076D2B" w14:textId="22BC0078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D774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F3EB5B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C31092" w14:textId="296B6189" w:rsidR="000A2994" w:rsidRDefault="00DC0712" w:rsidP="00117CB7">
            <w:pPr>
              <w:widowControl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Fifteen (15) redacted referral files to include Denials, Modifications, Cancellations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Approvals;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8C8A4" w14:textId="77777777" w:rsidR="000A2994" w:rsidRDefault="000A2994" w:rsidP="000A2994">
            <w:pPr>
              <w:rPr>
                <w:sz w:val="24"/>
                <w:szCs w:val="24"/>
              </w:rPr>
            </w:pPr>
          </w:p>
        </w:tc>
      </w:tr>
      <w:tr w:rsidR="00DC0712" w14:paraId="1A22F2E9" w14:textId="77777777" w:rsidTr="00172AD1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2E9C10" w14:textId="1827D3B4" w:rsidR="00DC0712" w:rsidRPr="001D7740" w:rsidRDefault="00DC0712" w:rsidP="000A2994">
            <w:pPr>
              <w:jc w:val="center"/>
              <w:rPr>
                <w:sz w:val="24"/>
                <w:szCs w:val="24"/>
              </w:rPr>
            </w:pPr>
            <w:r w:rsidRPr="001D774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25F5FF" w14:textId="77777777" w:rsidR="00DC0712" w:rsidRDefault="00DC0712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5AE57E" w14:textId="05DBC08E" w:rsidR="00DC0712" w:rsidRDefault="00DC0712" w:rsidP="000A2994">
            <w:pPr>
              <w:widowControl/>
              <w:rPr>
                <w:sz w:val="24"/>
                <w:szCs w:val="24"/>
              </w:rPr>
            </w:pPr>
            <w:r w:rsidRPr="00910D7A">
              <w:rPr>
                <w:rFonts w:ascii="Times New Roman" w:hAnsi="Times New Roman" w:cs="Times New Roman"/>
                <w:sz w:val="24"/>
              </w:rPr>
              <w:t>Utilization Management statistics from the last twelve (12) months</w:t>
            </w:r>
          </w:p>
        </w:tc>
      </w:tr>
      <w:tr w:rsidR="000A2994" w14:paraId="2B611865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52E3F6" w14:textId="216AB165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D7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002EF4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250B83" w14:textId="17897C4B" w:rsidR="000A2994" w:rsidRPr="00AB5F9C" w:rsidRDefault="000A2994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</w:rPr>
              <w:t xml:space="preserve">Evidence that the Affirmative Statement has been distributed to providers and employees who make UM decisions </w:t>
            </w:r>
            <w:r>
              <w:rPr>
                <w:b/>
                <w:sz w:val="24"/>
              </w:rPr>
              <w:t xml:space="preserve"> </w:t>
            </w:r>
          </w:p>
          <w:p w14:paraId="6C1637A1" w14:textId="77777777" w:rsidR="000A2994" w:rsidRDefault="000A2994" w:rsidP="000A2994">
            <w:pPr>
              <w:rPr>
                <w:sz w:val="24"/>
                <w:szCs w:val="24"/>
              </w:rPr>
            </w:pPr>
          </w:p>
        </w:tc>
      </w:tr>
      <w:tr w:rsidR="000A2994" w14:paraId="0D227B46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8D6DF7" w14:textId="15243334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D774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C0505C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D792AA" w14:textId="0365CF70" w:rsidR="000A2994" w:rsidRPr="00117CB7" w:rsidRDefault="000A2994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</w:rPr>
              <w:t xml:space="preserve">Evidence, other than via a denial letter, that the providers have been notified that they may contact a physician reviewer to discuss denial decisions </w:t>
            </w:r>
          </w:p>
        </w:tc>
      </w:tr>
      <w:tr w:rsidR="000A2994" w14:paraId="79A68173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B7C819" w14:textId="28CD1E9E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D774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844040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A1A792" w14:textId="73D3B7C7" w:rsidR="000A2994" w:rsidRPr="00117CB7" w:rsidRDefault="00DC0712" w:rsidP="00117CB7">
            <w:pPr>
              <w:widowControl/>
              <w:rPr>
                <w:strike/>
                <w:sz w:val="24"/>
              </w:rPr>
            </w:pPr>
            <w:r>
              <w:rPr>
                <w:sz w:val="24"/>
              </w:rPr>
              <w:t xml:space="preserve">Sample </w:t>
            </w:r>
            <w:r w:rsidR="000A2994">
              <w:rPr>
                <w:sz w:val="24"/>
              </w:rPr>
              <w:t xml:space="preserve">Provider communications from last 12 months </w:t>
            </w:r>
          </w:p>
        </w:tc>
      </w:tr>
      <w:tr w:rsidR="000A2994" w14:paraId="1C0391BA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4A24D1" w14:textId="601C6D3C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D774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734C22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3C5E88" w14:textId="1B52A85B" w:rsidR="000A2994" w:rsidRPr="00117CB7" w:rsidRDefault="000A2994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</w:rPr>
              <w:t xml:space="preserve">Semi-Annual Reports for last 12 months </w:t>
            </w:r>
          </w:p>
        </w:tc>
      </w:tr>
      <w:tr w:rsidR="000A2994" w14:paraId="1AD8BE3F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C1F3D3" w14:textId="3D978ED5" w:rsidR="000A2994" w:rsidRDefault="000A2994" w:rsidP="000A2994">
            <w:pPr>
              <w:jc w:val="center"/>
              <w:rPr>
                <w:sz w:val="24"/>
                <w:szCs w:val="24"/>
              </w:rPr>
            </w:pPr>
            <w:r w:rsidRPr="001D774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B3C3FD" w14:textId="77777777" w:rsidR="000A2994" w:rsidRDefault="000A2994" w:rsidP="000A2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728EAF" w14:textId="43966C7B" w:rsidR="000A2994" w:rsidRDefault="00DC0712" w:rsidP="00117CB7">
            <w:pPr>
              <w:widowControl/>
              <w:rPr>
                <w:sz w:val="24"/>
              </w:rPr>
            </w:pPr>
            <w:r w:rsidRPr="00910D7A">
              <w:rPr>
                <w:rFonts w:ascii="Times New Roman" w:hAnsi="Times New Roman" w:cs="Times New Roman"/>
                <w:sz w:val="24"/>
              </w:rPr>
              <w:t>Evidence of current license for Providers (</w:t>
            </w:r>
            <w:r>
              <w:rPr>
                <w:rFonts w:ascii="Times New Roman" w:hAnsi="Times New Roman" w:cs="Times New Roman"/>
                <w:sz w:val="24"/>
              </w:rPr>
              <w:t>Doctor of Medicine (</w:t>
            </w:r>
            <w:r w:rsidRPr="00910D7A">
              <w:rPr>
                <w:rFonts w:ascii="Times New Roman" w:hAnsi="Times New Roman" w:cs="Times New Roman"/>
                <w:sz w:val="24"/>
              </w:rPr>
              <w:t>MD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910D7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Doctor of Osteopathic Medicine (</w:t>
            </w:r>
            <w:r w:rsidRPr="00910D7A">
              <w:rPr>
                <w:rFonts w:ascii="Times New Roman" w:hAnsi="Times New Roman" w:cs="Times New Roman"/>
                <w:sz w:val="24"/>
              </w:rPr>
              <w:t>DO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910D7A">
              <w:rPr>
                <w:rFonts w:ascii="Times New Roman" w:hAnsi="Times New Roman" w:cs="Times New Roman"/>
                <w:sz w:val="24"/>
              </w:rPr>
              <w:t>) and Employees (</w:t>
            </w:r>
            <w:r>
              <w:rPr>
                <w:rFonts w:ascii="Times New Roman" w:hAnsi="Times New Roman" w:cs="Times New Roman"/>
                <w:sz w:val="24"/>
              </w:rPr>
              <w:t>Registered Nurse (</w:t>
            </w:r>
            <w:r w:rsidRPr="00910D7A">
              <w:rPr>
                <w:rFonts w:ascii="Times New Roman" w:hAnsi="Times New Roman" w:cs="Times New Roman"/>
                <w:sz w:val="24"/>
              </w:rPr>
              <w:t>RN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910D7A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Licensed Vocational Nurse (</w:t>
            </w:r>
            <w:r w:rsidRPr="00910D7A">
              <w:rPr>
                <w:rFonts w:ascii="Times New Roman" w:hAnsi="Times New Roman" w:cs="Times New Roman"/>
                <w:sz w:val="24"/>
              </w:rPr>
              <w:t>LVN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910D7A">
              <w:rPr>
                <w:rFonts w:ascii="Times New Roman" w:hAnsi="Times New Roman" w:cs="Times New Roman"/>
                <w:sz w:val="24"/>
              </w:rPr>
              <w:t>) who make UM Decisions</w:t>
            </w:r>
          </w:p>
        </w:tc>
      </w:tr>
      <w:tr w:rsidR="00DC0712" w14:paraId="44C0C4AF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3E08DA" w14:textId="2EE3BF44" w:rsidR="00DC0712" w:rsidRPr="001D7740" w:rsidRDefault="00DC0712" w:rsidP="00DC07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E65D73" w14:textId="77777777" w:rsidR="00DC0712" w:rsidRDefault="00DC0712" w:rsidP="00DC0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9BDED8" w14:textId="722D526A" w:rsidR="00DC0712" w:rsidRPr="00910D7A" w:rsidRDefault="00DC0712" w:rsidP="00DC0712">
            <w:pPr>
              <w:widowControl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Copies of most recent mailroom policies</w:t>
            </w:r>
          </w:p>
        </w:tc>
      </w:tr>
    </w:tbl>
    <w:p w14:paraId="5D410999" w14:textId="77777777" w:rsidR="00EB5418" w:rsidRDefault="00EB5418" w:rsidP="002B7BD0">
      <w:pPr>
        <w:pStyle w:val="Header"/>
        <w:widowControl/>
        <w:numPr>
          <w:ilvl w:val="12"/>
          <w:numId w:val="0"/>
        </w:numPr>
        <w:tabs>
          <w:tab w:val="clear" w:pos="4320"/>
          <w:tab w:val="clear" w:pos="8640"/>
        </w:tabs>
        <w:rPr>
          <w:sz w:val="24"/>
        </w:rPr>
      </w:pPr>
    </w:p>
    <w:p w14:paraId="52B7CAB3" w14:textId="77777777" w:rsidR="002B7BD0" w:rsidRDefault="002B7BD0" w:rsidP="002B7BD0">
      <w:pPr>
        <w:pStyle w:val="Heading2"/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Utilization Management</w:t>
      </w:r>
    </w:p>
    <w:p w14:paraId="6FE81C5A" w14:textId="77777777" w:rsidR="002B7BD0" w:rsidRDefault="002B7BD0" w:rsidP="002B7BD0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sz w:val="24"/>
        </w:rPr>
      </w:pPr>
    </w:p>
    <w:p w14:paraId="3F1CD780" w14:textId="77777777" w:rsidR="00943A14" w:rsidRPr="000B445A" w:rsidRDefault="00943A14" w:rsidP="00117CB7">
      <w:pPr>
        <w:widowControl/>
        <w:rPr>
          <w:b/>
          <w:sz w:val="24"/>
        </w:rPr>
      </w:pPr>
    </w:p>
    <w:p w14:paraId="50842B22" w14:textId="02A91918" w:rsidR="002B7BD0" w:rsidRDefault="002B7BD0" w:rsidP="002B7BD0">
      <w:pPr>
        <w:widowControl/>
        <w:numPr>
          <w:ilvl w:val="12"/>
          <w:numId w:val="0"/>
        </w:numPr>
        <w:ind w:left="90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118"/>
        <w:gridCol w:w="5775"/>
      </w:tblGrid>
      <w:tr w:rsidR="000B445A" w:rsidRPr="001D1B01" w14:paraId="77E3C2F3" w14:textId="77777777" w:rsidTr="00DC071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818CD6" w14:textId="77777777" w:rsidR="000B445A" w:rsidRPr="001D1B01" w:rsidRDefault="000B445A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01">
              <w:rPr>
                <w:rFonts w:ascii="Times New Roman" w:hAnsi="Times New Roman" w:cs="Times New Roman"/>
                <w:b/>
                <w:sz w:val="24"/>
                <w:szCs w:val="24"/>
              </w:rPr>
              <w:t>DESKTOP</w:t>
            </w:r>
          </w:p>
        </w:tc>
        <w:tc>
          <w:tcPr>
            <w:tcW w:w="1118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04DE23" w14:textId="77777777" w:rsidR="000B445A" w:rsidRPr="001D1B01" w:rsidRDefault="000B445A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01">
              <w:rPr>
                <w:rFonts w:ascii="Times New Roman" w:hAnsi="Times New Roman" w:cs="Times New Roman"/>
                <w:b/>
                <w:sz w:val="24"/>
                <w:szCs w:val="24"/>
              </w:rPr>
              <w:t>ON-SITE</w:t>
            </w:r>
          </w:p>
        </w:tc>
        <w:tc>
          <w:tcPr>
            <w:tcW w:w="5775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CAA9E0" w14:textId="77777777" w:rsidR="000B445A" w:rsidRPr="001D1B01" w:rsidRDefault="000B445A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CARE MANAGEMENT</w:t>
            </w:r>
          </w:p>
        </w:tc>
      </w:tr>
      <w:tr w:rsidR="00DC0712" w:rsidRPr="001D1B01" w14:paraId="6DA8D16F" w14:textId="77777777" w:rsidTr="00DC071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595782" w14:textId="3A1C688B" w:rsidR="00DC0712" w:rsidRPr="001D1B01" w:rsidRDefault="00DC0712" w:rsidP="00DC0712">
            <w:pPr>
              <w:jc w:val="center"/>
              <w:rPr>
                <w:b/>
                <w:sz w:val="24"/>
                <w:szCs w:val="24"/>
              </w:rPr>
            </w:pPr>
            <w:r w:rsidRPr="00EC4CB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8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7EE653" w14:textId="77777777" w:rsidR="00DC0712" w:rsidRPr="001D1B01" w:rsidRDefault="00DC0712" w:rsidP="00DC07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56DEA9" w14:textId="2C2FDC86" w:rsidR="00DC0712" w:rsidRPr="00117CB7" w:rsidRDefault="00DC0712" w:rsidP="00117CB7">
            <w:pPr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 xml:space="preserve">Program Plan and Description </w:t>
            </w:r>
          </w:p>
        </w:tc>
      </w:tr>
      <w:tr w:rsidR="00DC0712" w:rsidRPr="001D1B01" w14:paraId="66448491" w14:textId="77777777" w:rsidTr="00DC071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1E951B" w14:textId="6EE37A9A" w:rsidR="00DC0712" w:rsidRPr="001D1B01" w:rsidRDefault="00DC0712" w:rsidP="00DC0712">
            <w:pPr>
              <w:jc w:val="center"/>
              <w:rPr>
                <w:b/>
                <w:sz w:val="24"/>
                <w:szCs w:val="24"/>
              </w:rPr>
            </w:pPr>
            <w:r w:rsidRPr="00EC4CB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8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4B1362" w14:textId="77777777" w:rsidR="00DC0712" w:rsidRPr="001D1B01" w:rsidRDefault="00DC0712" w:rsidP="00DC07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338A11" w14:textId="0384FC57" w:rsidR="00DC0712" w:rsidRPr="00117CB7" w:rsidRDefault="00DC0712" w:rsidP="00117CB7">
            <w:pPr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 xml:space="preserve">Care Management Policies and Procedures </w:t>
            </w:r>
          </w:p>
        </w:tc>
      </w:tr>
      <w:tr w:rsidR="00CB32C2" w:rsidRPr="001D1B01" w14:paraId="16A4A6D9" w14:textId="77777777" w:rsidTr="00DC071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9D22EF" w14:textId="27E36B8B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EC4CB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8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5214C6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F3C3A1" w14:textId="694462E0" w:rsidR="00CB32C2" w:rsidRPr="00117CB7" w:rsidRDefault="00CB32C2" w:rsidP="00117CB7">
            <w:pPr>
              <w:tabs>
                <w:tab w:val="left" w:pos="1260"/>
              </w:tabs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Five (5) Redacted </w:t>
            </w:r>
            <w:r w:rsidRPr="0051238A">
              <w:rPr>
                <w:rFonts w:ascii="Times New Roman" w:hAnsi="Times New Roman" w:cs="Times New Roman"/>
                <w:sz w:val="24"/>
              </w:rPr>
              <w:t>CM files</w:t>
            </w:r>
            <w:r>
              <w:rPr>
                <w:rFonts w:ascii="Times New Roman" w:hAnsi="Times New Roman" w:cs="Times New Roman"/>
                <w:sz w:val="24"/>
              </w:rPr>
              <w:t xml:space="preserve"> with all required attachments </w:t>
            </w:r>
          </w:p>
        </w:tc>
      </w:tr>
      <w:tr w:rsidR="00CB32C2" w:rsidRPr="001D1B01" w14:paraId="735EFE0D" w14:textId="77777777" w:rsidTr="00DC071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A17E84" w14:textId="5AA1883D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EC4CB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8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7F63D2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254F46" w14:textId="2254837A" w:rsidR="00CB32C2" w:rsidRPr="00117CB7" w:rsidRDefault="00CB32C2" w:rsidP="00117CB7">
            <w:pPr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 xml:space="preserve">Five (5) sample cases of Carve Out/Waiver Programs </w:t>
            </w:r>
          </w:p>
        </w:tc>
      </w:tr>
      <w:tr w:rsidR="00CB32C2" w:rsidRPr="001D1B01" w14:paraId="11ED7FA7" w14:textId="77777777" w:rsidTr="00DC071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1A38A8" w14:textId="061256C2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FC6131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97EAD" w14:textId="150CE8A6" w:rsidR="00CB32C2" w:rsidRDefault="00CB32C2" w:rsidP="00117CB7">
            <w:pPr>
              <w:tabs>
                <w:tab w:val="left" w:pos="1260"/>
              </w:tabs>
              <w:rPr>
                <w:sz w:val="24"/>
              </w:rPr>
            </w:pPr>
          </w:p>
        </w:tc>
      </w:tr>
      <w:tr w:rsidR="00CB32C2" w:rsidRPr="001D1B01" w14:paraId="15DCF5F8" w14:textId="77777777" w:rsidTr="00DC071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522536" w14:textId="1A7AE2D6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EC4CB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18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6A81EC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073DDC" w14:textId="3942F818" w:rsidR="00CB32C2" w:rsidRPr="00B83E41" w:rsidRDefault="00CB32C2" w:rsidP="00117CB7">
            <w:pPr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 xml:space="preserve">Five (5) sample cases with documentation of coordination of care with county mental health clinics for Members receiving specialty mental health services in accordance with California-specific measure CA1.7 on Care Coordination </w:t>
            </w:r>
          </w:p>
        </w:tc>
      </w:tr>
    </w:tbl>
    <w:p w14:paraId="2C346132" w14:textId="77777777" w:rsidR="000B445A" w:rsidRDefault="000B445A" w:rsidP="002B7BD0">
      <w:pPr>
        <w:widowControl/>
        <w:numPr>
          <w:ilvl w:val="12"/>
          <w:numId w:val="0"/>
        </w:numPr>
        <w:ind w:left="900"/>
        <w:rPr>
          <w:b/>
          <w:sz w:val="24"/>
        </w:rPr>
      </w:pPr>
    </w:p>
    <w:p w14:paraId="797784D3" w14:textId="77777777" w:rsidR="002B7BD0" w:rsidRDefault="002B7BD0" w:rsidP="002B7BD0">
      <w:pPr>
        <w:pStyle w:val="Heading2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7" w:color="auto"/>
          <w:right w:val="single" w:sz="6" w:space="4" w:color="auto"/>
        </w:pBdr>
        <w:shd w:val="pct5" w:color="auto" w:fill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Care Management</w:t>
      </w:r>
    </w:p>
    <w:p w14:paraId="5E7A541E" w14:textId="6F7A9B50" w:rsidR="00BC5B38" w:rsidRDefault="00BC5B38" w:rsidP="00BC5B38">
      <w:pPr>
        <w:numPr>
          <w:ilvl w:val="0"/>
          <w:numId w:val="3"/>
        </w:numPr>
        <w:tabs>
          <w:tab w:val="left" w:pos="1260"/>
        </w:tabs>
        <w:rPr>
          <w:sz w:val="24"/>
        </w:rPr>
      </w:pPr>
    </w:p>
    <w:p w14:paraId="15F9DB64" w14:textId="3CD78043" w:rsidR="002B7BD0" w:rsidRDefault="002B7BD0" w:rsidP="00AD1632">
      <w:pPr>
        <w:numPr>
          <w:ilvl w:val="12"/>
          <w:numId w:val="0"/>
        </w:num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080"/>
        <w:gridCol w:w="5813"/>
      </w:tblGrid>
      <w:tr w:rsidR="00B83E41" w:rsidRPr="00B43DC6" w14:paraId="2433E85C" w14:textId="77777777" w:rsidTr="00D95570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A4E38A" w14:textId="77777777" w:rsidR="00B83E41" w:rsidRPr="00B43DC6" w:rsidRDefault="00B83E41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DESKTOP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B9F4B5" w14:textId="77777777" w:rsidR="00B83E41" w:rsidRPr="00B43DC6" w:rsidRDefault="00B83E41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b/>
                <w:sz w:val="24"/>
                <w:szCs w:val="24"/>
              </w:rPr>
              <w:t>ON-SITE</w:t>
            </w:r>
          </w:p>
        </w:tc>
        <w:tc>
          <w:tcPr>
            <w:tcW w:w="5813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ED99D9" w14:textId="77777777" w:rsidR="00B83E41" w:rsidRPr="00B43DC6" w:rsidRDefault="00B83E41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b/>
                <w:sz w:val="24"/>
                <w:szCs w:val="24"/>
              </w:rPr>
              <w:t>CREDENTIALING (Look back period of)</w:t>
            </w:r>
          </w:p>
        </w:tc>
      </w:tr>
      <w:tr w:rsidR="00B43DC6" w:rsidRPr="00B43DC6" w14:paraId="165503CF" w14:textId="77777777" w:rsidTr="00D95570">
        <w:trPr>
          <w:cantSplit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E8172D" w14:textId="77777777" w:rsidR="00B43DC6" w:rsidRPr="00D95570" w:rsidRDefault="00B43DC6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CDC9E7" w14:textId="77777777" w:rsidR="00B43DC6" w:rsidRPr="00D95570" w:rsidRDefault="00B43DC6" w:rsidP="00B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C7715D" w14:textId="3300E489" w:rsidR="00B43DC6" w:rsidRPr="00D95570" w:rsidRDefault="00B43DC6" w:rsidP="00D95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DC6">
              <w:rPr>
                <w:bCs/>
                <w:sz w:val="24"/>
                <w:szCs w:val="24"/>
              </w:rPr>
              <w:t>NCQA Certification, if applicable</w:t>
            </w:r>
          </w:p>
        </w:tc>
      </w:tr>
      <w:tr w:rsidR="00B83E41" w:rsidRPr="00B43DC6" w14:paraId="4C812C00" w14:textId="77777777" w:rsidTr="00CB32C2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FA091DC" w14:textId="77777777" w:rsidR="00B83E41" w:rsidRPr="00D95570" w:rsidRDefault="00B83E41" w:rsidP="00B8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08996F" w14:textId="77777777" w:rsidR="00B83E41" w:rsidRPr="00D95570" w:rsidRDefault="00B83E41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F3228C" w14:textId="5FD2BFA2" w:rsidR="00B83E41" w:rsidRPr="00D95570" w:rsidRDefault="00B83E41" w:rsidP="00117CB7">
            <w:pPr>
              <w:keepNext/>
              <w:widowControl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 xml:space="preserve">Policies and procedures </w:t>
            </w:r>
          </w:p>
        </w:tc>
      </w:tr>
      <w:tr w:rsidR="00CB32C2" w:rsidRPr="00B43DC6" w14:paraId="18D72A8E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81DF5C" w14:textId="5707AC59" w:rsidR="00CB32C2" w:rsidRPr="00D95570" w:rsidRDefault="00CB32C2" w:rsidP="0011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627A5B" w14:textId="77777777" w:rsidR="00CB32C2" w:rsidRPr="00D95570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FCB5CC" w14:textId="3891E754" w:rsidR="00CB32C2" w:rsidRPr="00D95570" w:rsidRDefault="00CB32C2" w:rsidP="00117CB7">
            <w:pPr>
              <w:keepNext/>
              <w:widowControl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>Sample Credentialing meeting minutes including date and voting attendees from the look back period, which may include, but not limited to, references from:</w:t>
            </w:r>
            <w:r w:rsidRPr="00B43DC6" w:rsidDel="00506CEF">
              <w:rPr>
                <w:sz w:val="24"/>
              </w:rPr>
              <w:t xml:space="preserve"> </w:t>
            </w:r>
            <w:r w:rsidRPr="00B43DC6">
              <w:rPr>
                <w:b/>
                <w:sz w:val="24"/>
              </w:rPr>
              <w:t>(</w:t>
            </w:r>
            <w:proofErr w:type="spellStart"/>
            <w:r w:rsidRPr="00B43DC6">
              <w:rPr>
                <w:b/>
                <w:sz w:val="24"/>
              </w:rPr>
              <w:t>DesktopReview</w:t>
            </w:r>
            <w:proofErr w:type="spellEnd"/>
            <w:r w:rsidRPr="00B43DC6">
              <w:rPr>
                <w:b/>
                <w:sz w:val="24"/>
              </w:rPr>
              <w:t>) (Virtual Review)</w:t>
            </w:r>
          </w:p>
        </w:tc>
      </w:tr>
      <w:tr w:rsidR="00CB32C2" w:rsidRPr="00B43DC6" w14:paraId="06DADA48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883C17" w14:textId="5C6BB456" w:rsidR="00CB32C2" w:rsidRPr="00D95570" w:rsidRDefault="00CB32C2" w:rsidP="0011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76022B" w14:textId="77777777" w:rsidR="00CB32C2" w:rsidRPr="00D95570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3DEDDB" w14:textId="504D03CE" w:rsidR="00CB32C2" w:rsidRPr="00D95570" w:rsidRDefault="00CB32C2" w:rsidP="00B43DC6">
            <w:pPr>
              <w:pStyle w:val="ListParagraph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D95570">
              <w:rPr>
                <w:rFonts w:ascii="Times New Roman" w:hAnsi="Times New Roman" w:cs="Times New Roman"/>
                <w:sz w:val="24"/>
              </w:rPr>
              <w:t>Quality Management Committee minutes</w:t>
            </w:r>
          </w:p>
        </w:tc>
      </w:tr>
      <w:tr w:rsidR="00CB32C2" w:rsidRPr="00B43DC6" w14:paraId="2075A7EC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F4A90B" w14:textId="2AF23790" w:rsidR="00CB32C2" w:rsidRPr="00D95570" w:rsidRDefault="00CB32C2" w:rsidP="0011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05B6E8" w14:textId="77777777" w:rsidR="00CB32C2" w:rsidRPr="00D95570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46A6B1" w14:textId="6592105D" w:rsidR="00CB32C2" w:rsidRPr="00D95570" w:rsidRDefault="00CB32C2" w:rsidP="00B43DC6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1800"/>
              </w:tabs>
              <w:rPr>
                <w:rFonts w:ascii="Times New Roman" w:hAnsi="Times New Roman" w:cs="Times New Roman"/>
                <w:sz w:val="24"/>
              </w:rPr>
            </w:pPr>
            <w:r w:rsidRPr="00D95570">
              <w:rPr>
                <w:rFonts w:ascii="Times New Roman" w:hAnsi="Times New Roman" w:cs="Times New Roman"/>
                <w:sz w:val="24"/>
              </w:rPr>
              <w:t>Credentialing Committee minutes</w:t>
            </w:r>
          </w:p>
        </w:tc>
      </w:tr>
      <w:tr w:rsidR="00CB32C2" w:rsidRPr="00B43DC6" w14:paraId="186F2925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65D2AE" w14:textId="294A4D81" w:rsidR="00CB32C2" w:rsidRPr="00B43DC6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50656E" w14:textId="77777777" w:rsidR="00CB32C2" w:rsidRPr="00B43DC6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500F7F" w14:textId="170D2EC8" w:rsidR="00CB32C2" w:rsidRPr="00D95570" w:rsidRDefault="00CB32C2" w:rsidP="00B43DC6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1800"/>
              </w:tabs>
              <w:rPr>
                <w:rFonts w:ascii="Times New Roman" w:hAnsi="Times New Roman" w:cs="Times New Roman"/>
                <w:sz w:val="24"/>
              </w:rPr>
            </w:pPr>
            <w:r w:rsidRPr="00D95570">
              <w:rPr>
                <w:rFonts w:ascii="Times New Roman" w:hAnsi="Times New Roman" w:cs="Times New Roman"/>
                <w:sz w:val="24"/>
              </w:rPr>
              <w:t xml:space="preserve">Peer Review Committee minutes  </w:t>
            </w:r>
          </w:p>
        </w:tc>
      </w:tr>
      <w:tr w:rsidR="00CB32C2" w:rsidRPr="00B43DC6" w14:paraId="519EB9EA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F5EF60" w14:textId="228C1E90" w:rsidR="00CB32C2" w:rsidRPr="00D95570" w:rsidRDefault="00CB32C2" w:rsidP="0011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ED0C0B" w14:textId="77777777" w:rsidR="00CB32C2" w:rsidRPr="00D95570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F3D77E" w14:textId="39D97BBB" w:rsidR="00CB32C2" w:rsidRPr="00D95570" w:rsidRDefault="00B43DC6" w:rsidP="00117C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>4</w:t>
            </w:r>
            <w:r w:rsidR="00CB32C2" w:rsidRPr="00B43DC6">
              <w:rPr>
                <w:sz w:val="24"/>
              </w:rPr>
              <w:t xml:space="preserve">0 Credentialing Files selected by Delegate  </w:t>
            </w:r>
          </w:p>
        </w:tc>
      </w:tr>
      <w:tr w:rsidR="00CB32C2" w:rsidRPr="00B43DC6" w14:paraId="373E85E3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D8798D" w14:textId="747D45D6" w:rsidR="00CB32C2" w:rsidRPr="00D95570" w:rsidRDefault="00CB32C2" w:rsidP="0011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BBD72F" w14:textId="77777777" w:rsidR="00CB32C2" w:rsidRPr="00D95570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3B126C" w14:textId="676C9A4F" w:rsidR="00CB32C2" w:rsidRPr="00D95570" w:rsidRDefault="00B43DC6" w:rsidP="00117C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>4</w:t>
            </w:r>
            <w:r w:rsidR="00CB32C2" w:rsidRPr="00B43DC6">
              <w:rPr>
                <w:sz w:val="24"/>
              </w:rPr>
              <w:t xml:space="preserve">0 Recredentialing files selected by Delegate </w:t>
            </w:r>
          </w:p>
        </w:tc>
      </w:tr>
      <w:tr w:rsidR="00CB32C2" w:rsidRPr="00B43DC6" w14:paraId="0CE5D524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A32855" w14:textId="04ED268C" w:rsidR="00CB32C2" w:rsidRPr="00D95570" w:rsidRDefault="00CB32C2" w:rsidP="0011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4F4109" w14:textId="77777777" w:rsidR="00CB32C2" w:rsidRPr="00D95570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7ECF5C" w14:textId="4157AD83" w:rsidR="00CB32C2" w:rsidRPr="00D95570" w:rsidRDefault="00CB32C2" w:rsidP="00117C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 xml:space="preserve">Evidence of Ongoing Monitoring of Sanctions </w:t>
            </w:r>
          </w:p>
        </w:tc>
      </w:tr>
      <w:tr w:rsidR="00CB32C2" w:rsidRPr="00B43DC6" w14:paraId="2B7DC3B5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B81C20" w14:textId="18EC6975" w:rsidR="00CB32C2" w:rsidRPr="00D95570" w:rsidRDefault="00CB32C2" w:rsidP="0011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1BA089" w14:textId="77777777" w:rsidR="00CB32C2" w:rsidRPr="00D95570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EA885A" w14:textId="5BA85D45" w:rsidR="00CB32C2" w:rsidRPr="00D95570" w:rsidRDefault="00CB32C2" w:rsidP="00CB32C2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 xml:space="preserve">Practitioner files of those terminated for quality issues </w:t>
            </w:r>
          </w:p>
        </w:tc>
      </w:tr>
      <w:tr w:rsidR="00CB32C2" w:rsidRPr="00B43DC6" w14:paraId="5BA2B40B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ECA5CD" w14:textId="40966181" w:rsidR="00CB32C2" w:rsidRPr="00D95570" w:rsidRDefault="00CB32C2" w:rsidP="0011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A19406" w14:textId="77777777" w:rsidR="00CB32C2" w:rsidRPr="00D95570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B8690C" w14:textId="1F2FD064" w:rsidR="00CB32C2" w:rsidRPr="00D95570" w:rsidRDefault="00CB32C2" w:rsidP="00CB32C2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 xml:space="preserve">Practitioner files that have appealed a decision </w:t>
            </w:r>
          </w:p>
        </w:tc>
      </w:tr>
      <w:tr w:rsidR="00CB32C2" w:rsidRPr="00B43DC6" w14:paraId="37B9C364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E1FD2A" w14:textId="64276DF3" w:rsidR="00CB32C2" w:rsidRPr="00D95570" w:rsidRDefault="00CB32C2" w:rsidP="0011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B9EEB3" w14:textId="77777777" w:rsidR="00CB32C2" w:rsidRPr="00D95570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073CF1" w14:textId="085A4EB8" w:rsidR="00CB32C2" w:rsidRPr="00D95570" w:rsidRDefault="00CB32C2" w:rsidP="00CB32C2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b/>
                <w:sz w:val="24"/>
              </w:rPr>
              <w:t xml:space="preserve">Sample Delegation Agreements with any sub-delegated provider </w:t>
            </w:r>
          </w:p>
        </w:tc>
      </w:tr>
      <w:tr w:rsidR="00CB32C2" w:rsidRPr="00B43DC6" w14:paraId="6B00A58D" w14:textId="77777777" w:rsidTr="00117CB7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354513" w14:textId="57B1E62E" w:rsidR="00CB32C2" w:rsidRPr="00D95570" w:rsidRDefault="00CB32C2" w:rsidP="0011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A7F1D3" w14:textId="77777777" w:rsidR="00CB32C2" w:rsidRPr="00D95570" w:rsidRDefault="00CB32C2" w:rsidP="00C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F4F24F" w14:textId="0B8A99C7" w:rsidR="00CB32C2" w:rsidRPr="00D95570" w:rsidRDefault="00CB32C2" w:rsidP="00117C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 xml:space="preserve">HIV/AIDS Annual Survey </w:t>
            </w:r>
          </w:p>
        </w:tc>
      </w:tr>
      <w:tr w:rsidR="00B83E41" w:rsidRPr="00B43DC6" w14:paraId="77787145" w14:textId="77777777" w:rsidTr="00CB32C2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AF6DF3" w14:textId="77777777" w:rsidR="00B83E41" w:rsidRPr="00D95570" w:rsidRDefault="00B83E41" w:rsidP="00B8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219BF13" w14:textId="77777777" w:rsidR="00B83E41" w:rsidRPr="00D95570" w:rsidRDefault="00B83E41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12160F" w14:textId="77777777" w:rsidR="00B83E41" w:rsidRPr="00D95570" w:rsidRDefault="00B83E41" w:rsidP="00117CB7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Policy and File review will include, but not limited to, review for the following items: (Visual </w:t>
            </w:r>
            <w:proofErr w:type="gramStart"/>
            <w:r w:rsidRPr="00B43DC6">
              <w:rPr>
                <w:rFonts w:ascii="Times New Roman" w:eastAsia="Times New Roman" w:hAnsi="Times New Roman" w:cs="Times New Roman"/>
                <w:sz w:val="24"/>
                <w:szCs w:val="20"/>
              </w:rPr>
              <w:t>Review)(</w:t>
            </w:r>
            <w:proofErr w:type="gramEnd"/>
            <w:r w:rsidRPr="00B43DC6">
              <w:rPr>
                <w:rFonts w:ascii="Times New Roman" w:eastAsia="Times New Roman" w:hAnsi="Times New Roman" w:cs="Times New Roman"/>
                <w:sz w:val="24"/>
                <w:szCs w:val="20"/>
              </w:rPr>
              <w:t>Desktop Review)</w:t>
            </w:r>
          </w:p>
          <w:p w14:paraId="05E50529" w14:textId="77777777" w:rsidR="00B83E41" w:rsidRPr="00B43DC6" w:rsidRDefault="00B83E41" w:rsidP="00B83E41">
            <w:pPr>
              <w:pStyle w:val="ListParagraph"/>
              <w:keepNext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hAnsi="Times New Roman" w:cs="Times New Roman"/>
                <w:sz w:val="24"/>
              </w:rPr>
              <w:t xml:space="preserve">Performance </w:t>
            </w:r>
            <w:proofErr w:type="gramStart"/>
            <w:r w:rsidRPr="00B43DC6">
              <w:rPr>
                <w:rFonts w:ascii="Times New Roman" w:hAnsi="Times New Roman" w:cs="Times New Roman"/>
                <w:sz w:val="24"/>
              </w:rPr>
              <w:t>Monitoring;</w:t>
            </w:r>
            <w:proofErr w:type="gramEnd"/>
          </w:p>
          <w:p w14:paraId="3E03A2DA" w14:textId="77777777" w:rsidR="00B83E41" w:rsidRPr="00B43DC6" w:rsidRDefault="00B83E41" w:rsidP="00B83E41">
            <w:pPr>
              <w:pStyle w:val="ListParagraph"/>
              <w:keepNext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hAnsi="Times New Roman" w:cs="Times New Roman"/>
                <w:sz w:val="24"/>
              </w:rPr>
              <w:t xml:space="preserve">Medicare Opt-Out </w:t>
            </w:r>
            <w:proofErr w:type="gramStart"/>
            <w:r w:rsidRPr="00B43DC6">
              <w:rPr>
                <w:rFonts w:ascii="Times New Roman" w:hAnsi="Times New Roman" w:cs="Times New Roman"/>
                <w:sz w:val="24"/>
              </w:rPr>
              <w:t>Review;</w:t>
            </w:r>
            <w:proofErr w:type="gramEnd"/>
          </w:p>
          <w:p w14:paraId="2C8B5E70" w14:textId="77777777" w:rsidR="00B83E41" w:rsidRPr="00B43DC6" w:rsidRDefault="00B83E41" w:rsidP="00B83E41">
            <w:pPr>
              <w:pStyle w:val="ListParagraph"/>
              <w:keepNext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hAnsi="Times New Roman" w:cs="Times New Roman"/>
                <w:sz w:val="24"/>
              </w:rPr>
              <w:t>Medicare Exclusions/</w:t>
            </w:r>
            <w:proofErr w:type="gramStart"/>
            <w:r w:rsidRPr="00B43DC6">
              <w:rPr>
                <w:rFonts w:ascii="Times New Roman" w:hAnsi="Times New Roman" w:cs="Times New Roman"/>
                <w:sz w:val="24"/>
              </w:rPr>
              <w:t>Sanctions;</w:t>
            </w:r>
            <w:proofErr w:type="gramEnd"/>
          </w:p>
          <w:p w14:paraId="79B2AEF9" w14:textId="77777777" w:rsidR="00B83E41" w:rsidRPr="00B43DC6" w:rsidRDefault="00B83E41" w:rsidP="00B83E41">
            <w:pPr>
              <w:pStyle w:val="ListParagraph"/>
              <w:keepNext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hAnsi="Times New Roman" w:cs="Times New Roman"/>
                <w:sz w:val="24"/>
              </w:rPr>
              <w:t xml:space="preserve">Medi-Cal Suspended &amp; </w:t>
            </w:r>
            <w:proofErr w:type="gramStart"/>
            <w:r w:rsidRPr="00B43DC6">
              <w:rPr>
                <w:rFonts w:ascii="Times New Roman" w:hAnsi="Times New Roman" w:cs="Times New Roman"/>
                <w:sz w:val="24"/>
              </w:rPr>
              <w:t>Ineligibility;</w:t>
            </w:r>
            <w:proofErr w:type="gramEnd"/>
          </w:p>
          <w:p w14:paraId="56EF80D0" w14:textId="77777777" w:rsidR="00B83E41" w:rsidRPr="00B43DC6" w:rsidRDefault="00B83E41">
            <w:pPr>
              <w:pStyle w:val="ListParagraph"/>
              <w:keepNext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hAnsi="Times New Roman" w:cs="Times New Roman"/>
                <w:sz w:val="24"/>
              </w:rPr>
              <w:t xml:space="preserve">Reporting to </w:t>
            </w:r>
            <w:proofErr w:type="gramStart"/>
            <w:r w:rsidRPr="00B43DC6">
              <w:rPr>
                <w:rFonts w:ascii="Times New Roman" w:hAnsi="Times New Roman" w:cs="Times New Roman"/>
                <w:sz w:val="24"/>
              </w:rPr>
              <w:t>Authorities;</w:t>
            </w:r>
            <w:proofErr w:type="gramEnd"/>
          </w:p>
          <w:p w14:paraId="3D2D9D3B" w14:textId="77777777" w:rsidR="00B83E41" w:rsidRPr="00B43DC6" w:rsidRDefault="00B83E41" w:rsidP="00B83E41">
            <w:pPr>
              <w:pStyle w:val="ListParagraph"/>
              <w:keepNext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hAnsi="Times New Roman" w:cs="Times New Roman"/>
                <w:sz w:val="24"/>
              </w:rPr>
              <w:t xml:space="preserve">Fair Hearing Panel </w:t>
            </w:r>
            <w:proofErr w:type="gramStart"/>
            <w:r w:rsidRPr="00B43DC6">
              <w:rPr>
                <w:rFonts w:ascii="Times New Roman" w:hAnsi="Times New Roman" w:cs="Times New Roman"/>
                <w:sz w:val="24"/>
              </w:rPr>
              <w:t>Composition;</w:t>
            </w:r>
            <w:proofErr w:type="gramEnd"/>
          </w:p>
          <w:p w14:paraId="19F5A8F8" w14:textId="77777777" w:rsidR="00B83E41" w:rsidRPr="00B43DC6" w:rsidRDefault="00B83E41" w:rsidP="00B83E41">
            <w:pPr>
              <w:pStyle w:val="ListParagraph"/>
              <w:keepNext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hAnsi="Times New Roman" w:cs="Times New Roman"/>
                <w:sz w:val="24"/>
              </w:rPr>
              <w:t xml:space="preserve">Assessment of Organizational </w:t>
            </w:r>
            <w:proofErr w:type="gramStart"/>
            <w:r w:rsidRPr="00B43DC6">
              <w:rPr>
                <w:rFonts w:ascii="Times New Roman" w:hAnsi="Times New Roman" w:cs="Times New Roman"/>
                <w:sz w:val="24"/>
              </w:rPr>
              <w:t>Providers;</w:t>
            </w:r>
            <w:proofErr w:type="gramEnd"/>
          </w:p>
          <w:p w14:paraId="005FDEFB" w14:textId="77777777" w:rsidR="00B83E41" w:rsidRPr="00B43DC6" w:rsidRDefault="00B83E41" w:rsidP="00B83E41">
            <w:pPr>
              <w:pStyle w:val="ListParagraph"/>
              <w:keepNext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hAnsi="Times New Roman" w:cs="Times New Roman"/>
                <w:sz w:val="24"/>
              </w:rPr>
              <w:t xml:space="preserve">Delegation Agreements for all Sub-Delegation </w:t>
            </w:r>
            <w:proofErr w:type="gramStart"/>
            <w:r w:rsidRPr="00B43DC6">
              <w:rPr>
                <w:rFonts w:ascii="Times New Roman" w:hAnsi="Times New Roman" w:cs="Times New Roman"/>
                <w:sz w:val="24"/>
              </w:rPr>
              <w:t>Arrangements;</w:t>
            </w:r>
            <w:proofErr w:type="gramEnd"/>
          </w:p>
          <w:p w14:paraId="78F9EF17" w14:textId="77777777" w:rsidR="00B83E41" w:rsidRPr="00B43DC6" w:rsidRDefault="00B83E41" w:rsidP="00B83E41">
            <w:pPr>
              <w:pStyle w:val="ListParagraph"/>
              <w:keepNext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hAnsi="Times New Roman" w:cs="Times New Roman"/>
                <w:sz w:val="24"/>
              </w:rPr>
              <w:t xml:space="preserve">Human Immunodeficiency Virus (HIV/AIDS) Identification </w:t>
            </w:r>
            <w:proofErr w:type="gramStart"/>
            <w:r w:rsidRPr="00B43DC6">
              <w:rPr>
                <w:rFonts w:ascii="Times New Roman" w:hAnsi="Times New Roman" w:cs="Times New Roman"/>
                <w:sz w:val="24"/>
              </w:rPr>
              <w:t>Process;</w:t>
            </w:r>
            <w:proofErr w:type="gramEnd"/>
          </w:p>
          <w:p w14:paraId="27563022" w14:textId="77777777" w:rsidR="00B83E41" w:rsidRPr="00B43DC6" w:rsidRDefault="00B83E41" w:rsidP="00B83E41">
            <w:pPr>
              <w:pStyle w:val="ListParagraph"/>
              <w:keepNext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hAnsi="Times New Roman" w:cs="Times New Roman"/>
                <w:sz w:val="24"/>
              </w:rPr>
              <w:t xml:space="preserve">Drug Enforcement Administration (DEA) Verifications within one hundred and eighty (180) calendar </w:t>
            </w:r>
            <w:proofErr w:type="gramStart"/>
            <w:r w:rsidRPr="00B43DC6">
              <w:rPr>
                <w:rFonts w:ascii="Times New Roman" w:hAnsi="Times New Roman" w:cs="Times New Roman"/>
                <w:sz w:val="24"/>
              </w:rPr>
              <w:t>days;</w:t>
            </w:r>
            <w:proofErr w:type="gramEnd"/>
          </w:p>
          <w:p w14:paraId="30814412" w14:textId="77777777" w:rsidR="00B83E41" w:rsidRPr="00B43DC6" w:rsidRDefault="00B83E41" w:rsidP="00B83E41">
            <w:pPr>
              <w:pStyle w:val="ListParagraph"/>
              <w:keepNext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rFonts w:ascii="Times New Roman" w:hAnsi="Times New Roman" w:cs="Times New Roman"/>
                <w:sz w:val="24"/>
              </w:rPr>
              <w:t>Work History verification within one hundred and eighty (180) calendar days; and</w:t>
            </w:r>
          </w:p>
          <w:p w14:paraId="00C3ED6F" w14:textId="793056FD" w:rsidR="00B83E41" w:rsidRPr="00D95570" w:rsidRDefault="00B83E41" w:rsidP="00117CB7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>Hospital Admitting Privileges.</w:t>
            </w:r>
          </w:p>
        </w:tc>
      </w:tr>
      <w:tr w:rsidR="00B83E41" w:rsidRPr="00B43DC6" w14:paraId="6F90642A" w14:textId="77777777" w:rsidTr="00CB32C2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6F7A05" w14:textId="77777777" w:rsidR="00B83E41" w:rsidRPr="00D95570" w:rsidRDefault="00B83E41" w:rsidP="00B8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A8D014" w14:textId="77777777" w:rsidR="00B83E41" w:rsidRPr="00D95570" w:rsidRDefault="00B83E41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438D4C" w14:textId="115F8B02" w:rsidR="00B83E41" w:rsidRPr="00D95570" w:rsidRDefault="00B83E41" w:rsidP="00B83E41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>Delegate must submit a spreadsheet of all organizational providers. IEHP will select credentialing and recredentialing files and the delegate may provide their spreadsheet tracking mechanism or file for the file audit</w:t>
            </w:r>
          </w:p>
        </w:tc>
      </w:tr>
      <w:tr w:rsidR="00B83E41" w:rsidRPr="00B43DC6" w14:paraId="1FB04F4F" w14:textId="77777777" w:rsidTr="00CB32C2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B3167E" w14:textId="77777777" w:rsidR="00B83E41" w:rsidRPr="00D95570" w:rsidRDefault="00B83E41" w:rsidP="00B8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72A442" w14:textId="77777777" w:rsidR="00B83E41" w:rsidRPr="00D95570" w:rsidRDefault="00B83E41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145290" w14:textId="5F3A0BDB" w:rsidR="00B83E41" w:rsidRPr="00D95570" w:rsidRDefault="00B83E41" w:rsidP="00117C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 xml:space="preserve">Credentialing delegation data, if applicable </w:t>
            </w:r>
          </w:p>
        </w:tc>
      </w:tr>
      <w:tr w:rsidR="00B83E41" w:rsidRPr="00B43DC6" w14:paraId="31EF5C7B" w14:textId="77777777" w:rsidTr="00CB32C2">
        <w:trPr>
          <w:cantSplit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AD5734" w14:textId="77777777" w:rsidR="00B83E41" w:rsidRPr="00D95570" w:rsidRDefault="00B83E41" w:rsidP="00B8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F723C8" w14:textId="77777777" w:rsidR="00B83E41" w:rsidRPr="00D95570" w:rsidRDefault="00B83E41" w:rsidP="00B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248AD8" w14:textId="650F025F" w:rsidR="00B83E41" w:rsidRPr="00D95570" w:rsidRDefault="00B83E41" w:rsidP="00117C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B43DC6">
              <w:rPr>
                <w:sz w:val="24"/>
              </w:rPr>
              <w:t xml:space="preserve">Health Delivery Organization Tracking Mechanism for </w:t>
            </w:r>
            <w:r w:rsidR="00B43DC6">
              <w:rPr>
                <w:rFonts w:ascii="Times New Roman" w:hAnsi="Times New Roman" w:cs="Times New Roman"/>
                <w:sz w:val="24"/>
              </w:rPr>
              <w:t>A</w:t>
            </w:r>
            <w:r w:rsidR="00B43DC6" w:rsidRPr="00B43DC6">
              <w:rPr>
                <w:sz w:val="24"/>
              </w:rPr>
              <w:t xml:space="preserve"> </w:t>
            </w:r>
          </w:p>
        </w:tc>
      </w:tr>
    </w:tbl>
    <w:p w14:paraId="2D6252A9" w14:textId="77777777" w:rsidR="002B7BD0" w:rsidRDefault="002B7BD0" w:rsidP="002B7BD0">
      <w:pPr>
        <w:numPr>
          <w:ilvl w:val="12"/>
          <w:numId w:val="0"/>
        </w:numPr>
        <w:rPr>
          <w:sz w:val="24"/>
        </w:rPr>
      </w:pPr>
    </w:p>
    <w:p w14:paraId="308918F8" w14:textId="6CAE1720" w:rsidR="000376FA" w:rsidRDefault="000376FA" w:rsidP="000376FA">
      <w:pPr>
        <w:widowControl/>
        <w:rPr>
          <w:sz w:val="24"/>
        </w:rPr>
      </w:pPr>
    </w:p>
    <w:p w14:paraId="4EA02F71" w14:textId="77777777" w:rsidR="005F6203" w:rsidRPr="008D0A53" w:rsidRDefault="005F6203" w:rsidP="00117CB7">
      <w:pPr>
        <w:keepNext/>
        <w:widowControl/>
        <w:ind w:left="126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134"/>
        <w:gridCol w:w="5759"/>
      </w:tblGrid>
      <w:tr w:rsidR="005F6203" w:rsidRPr="001D1B01" w14:paraId="6E8887BD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A130AF" w14:textId="77777777" w:rsidR="005F6203" w:rsidRPr="001D1B01" w:rsidRDefault="005F6203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01">
              <w:rPr>
                <w:rFonts w:ascii="Times New Roman" w:hAnsi="Times New Roman" w:cs="Times New Roman"/>
                <w:b/>
                <w:sz w:val="24"/>
                <w:szCs w:val="24"/>
              </w:rPr>
              <w:t>DESKTOP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D5679D" w14:textId="77777777" w:rsidR="005F6203" w:rsidRPr="001D1B01" w:rsidRDefault="005F6203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01">
              <w:rPr>
                <w:rFonts w:ascii="Times New Roman" w:hAnsi="Times New Roman" w:cs="Times New Roman"/>
                <w:b/>
                <w:sz w:val="24"/>
                <w:szCs w:val="24"/>
              </w:rPr>
              <w:t>ON-SITE</w:t>
            </w: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F4DB2A" w14:textId="77777777" w:rsidR="005F6203" w:rsidRPr="001D1B01" w:rsidRDefault="005F6203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</w:t>
            </w:r>
          </w:p>
        </w:tc>
      </w:tr>
      <w:tr w:rsidR="00CB32C2" w:rsidRPr="001D1B01" w14:paraId="29093C07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6E150B" w14:textId="46DE0503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2A306C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906896" w14:textId="11B8DB20" w:rsidR="00CB32C2" w:rsidRDefault="00CB32C2" w:rsidP="00117CB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Policies and P</w:t>
            </w:r>
            <w:r w:rsidRPr="0051238A">
              <w:rPr>
                <w:rFonts w:ascii="Times New Roman" w:hAnsi="Times New Roman" w:cs="Times New Roman"/>
                <w:sz w:val="24"/>
              </w:rPr>
              <w:t>rocedures</w:t>
            </w:r>
          </w:p>
        </w:tc>
      </w:tr>
      <w:tr w:rsidR="00CB32C2" w:rsidRPr="001D1B01" w14:paraId="53FFDAAA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031817" w14:textId="4E732592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BFE70C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0F9625" w14:textId="7BBB10CB" w:rsidR="00CB32C2" w:rsidRDefault="00CB32C2" w:rsidP="00117CB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Contracts Boilerplate(s) for:</w:t>
            </w:r>
          </w:p>
        </w:tc>
      </w:tr>
      <w:tr w:rsidR="00CB32C2" w:rsidRPr="001D1B01" w14:paraId="4C00D608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A72095" w14:textId="327537F1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99D7DD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FAE3C4" w14:textId="4C9512A6" w:rsidR="00CB32C2" w:rsidRPr="00117CB7" w:rsidRDefault="00CB32C2" w:rsidP="00117CB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17CB7">
              <w:rPr>
                <w:sz w:val="24"/>
              </w:rPr>
              <w:t>PCP’s, Specialists, Ancillary Providers, Hospitals</w:t>
            </w:r>
          </w:p>
        </w:tc>
      </w:tr>
      <w:tr w:rsidR="00CB32C2" w:rsidRPr="001D1B01" w14:paraId="29BB9D3E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1FC640" w14:textId="55EFF396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055AD1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79EE66" w14:textId="09E37FD0" w:rsidR="00CB32C2" w:rsidRDefault="00CB32C2" w:rsidP="00117CB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Blinded Claims Sample:</w:t>
            </w:r>
          </w:p>
        </w:tc>
      </w:tr>
      <w:tr w:rsidR="00CB32C2" w:rsidRPr="001D1B01" w14:paraId="4B8F90BB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91100F" w14:textId="7160B5EE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21D595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0B8F90" w14:textId="5F09A285" w:rsidR="00CB32C2" w:rsidRPr="00117CB7" w:rsidRDefault="00CB32C2" w:rsidP="00117CB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17CB7">
              <w:rPr>
                <w:sz w:val="24"/>
              </w:rPr>
              <w:t>15 Paid (See Claims Sample Detail Below)</w:t>
            </w:r>
          </w:p>
        </w:tc>
      </w:tr>
      <w:tr w:rsidR="00CB32C2" w:rsidRPr="001D1B01" w14:paraId="58682841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B034DE" w14:textId="26304FA4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E907CF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DD5DE6" w14:textId="5D9058D3" w:rsidR="00CB32C2" w:rsidRPr="00117CB7" w:rsidRDefault="00CB32C2" w:rsidP="00117CB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17CB7">
              <w:rPr>
                <w:sz w:val="24"/>
              </w:rPr>
              <w:t>5 Denied (See Claims Sample Detail Below)</w:t>
            </w:r>
          </w:p>
        </w:tc>
      </w:tr>
      <w:tr w:rsidR="00CB32C2" w:rsidRPr="001D1B01" w14:paraId="714C217E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DD2E70" w14:textId="266C1AE0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4B5CF2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399D16" w14:textId="684E8BDD" w:rsidR="00CB32C2" w:rsidRPr="00117CB7" w:rsidRDefault="00CB32C2" w:rsidP="00117CB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17CB7">
              <w:rPr>
                <w:sz w:val="24"/>
              </w:rPr>
              <w:t>5 Provider Payment Disputes (See Claims Sample Detail Below)</w:t>
            </w:r>
          </w:p>
        </w:tc>
      </w:tr>
      <w:tr w:rsidR="00CB32C2" w:rsidRPr="001D1B01" w14:paraId="67A87E0F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ADCA13" w14:textId="1C4FC41E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2DF292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BFC9AB" w14:textId="2901F1AD" w:rsidR="00CB32C2" w:rsidRPr="00117CB7" w:rsidRDefault="00CB32C2" w:rsidP="00117CB7">
            <w:pPr>
              <w:keepNext/>
              <w:widowControl/>
              <w:rPr>
                <w:sz w:val="24"/>
              </w:rPr>
            </w:pPr>
            <w:r>
              <w:rPr>
                <w:sz w:val="24"/>
              </w:rPr>
              <w:t xml:space="preserve">Sample Reports and Logs: </w:t>
            </w:r>
          </w:p>
        </w:tc>
      </w:tr>
      <w:tr w:rsidR="00CB32C2" w:rsidRPr="001D1B01" w14:paraId="032460BF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930561" w14:textId="3B2363FA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424469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4758BF" w14:textId="59E150AC" w:rsidR="00CB32C2" w:rsidRPr="00117CB7" w:rsidRDefault="00CB32C2" w:rsidP="00117CB7">
            <w:pPr>
              <w:pStyle w:val="ListParagraph"/>
              <w:keepNext/>
              <w:numPr>
                <w:ilvl w:val="0"/>
                <w:numId w:val="2"/>
              </w:numPr>
              <w:rPr>
                <w:sz w:val="24"/>
              </w:rPr>
            </w:pPr>
            <w:r w:rsidRPr="00117CB7">
              <w:rPr>
                <w:sz w:val="24"/>
              </w:rPr>
              <w:t>Paid Claims (See Claims Sample Detail Below)</w:t>
            </w:r>
          </w:p>
        </w:tc>
      </w:tr>
      <w:tr w:rsidR="00CB32C2" w:rsidRPr="001D1B01" w14:paraId="601C782A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02C32" w14:textId="57BF46AF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CC4579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91EC21" w14:textId="44B899E0" w:rsidR="00CB32C2" w:rsidRPr="00117CB7" w:rsidRDefault="00CB32C2" w:rsidP="00117CB7">
            <w:pPr>
              <w:pStyle w:val="ListParagraph"/>
              <w:keepNext/>
              <w:numPr>
                <w:ilvl w:val="0"/>
                <w:numId w:val="2"/>
              </w:numPr>
              <w:rPr>
                <w:sz w:val="24"/>
              </w:rPr>
            </w:pPr>
            <w:r w:rsidRPr="00117CB7">
              <w:rPr>
                <w:sz w:val="24"/>
              </w:rPr>
              <w:t>Denied Claims (See Claims Sample Detail Below)</w:t>
            </w:r>
          </w:p>
        </w:tc>
      </w:tr>
      <w:tr w:rsidR="00CB32C2" w:rsidRPr="001D1B01" w14:paraId="6D75AAA7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3ADCB8" w14:textId="600791BF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32432D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CB4B40" w14:textId="4A8AC572" w:rsidR="00CB32C2" w:rsidRPr="00117CB7" w:rsidRDefault="00CB32C2" w:rsidP="00117CB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1800"/>
              </w:tabs>
              <w:rPr>
                <w:sz w:val="24"/>
              </w:rPr>
            </w:pPr>
            <w:r w:rsidRPr="00117CB7">
              <w:rPr>
                <w:sz w:val="24"/>
              </w:rPr>
              <w:t>Provider Payment Disputes (See Claims Sample Details below)</w:t>
            </w:r>
          </w:p>
          <w:p w14:paraId="3348085D" w14:textId="77777777" w:rsidR="00CB32C2" w:rsidRDefault="00CB32C2" w:rsidP="00CB32C2">
            <w:pPr>
              <w:keepNext/>
              <w:widowControl/>
              <w:rPr>
                <w:sz w:val="24"/>
              </w:rPr>
            </w:pPr>
          </w:p>
        </w:tc>
      </w:tr>
      <w:tr w:rsidR="00CB32C2" w:rsidRPr="001D1B01" w14:paraId="61B9DEE5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20C4D3" w14:textId="1D6F34FD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2BABBE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6870BE" w14:textId="62C9EE0B" w:rsidR="00CB32C2" w:rsidRPr="00117CB7" w:rsidRDefault="00CB32C2" w:rsidP="00117CB7">
            <w:pPr>
              <w:pStyle w:val="ListParagraph"/>
              <w:keepNext/>
              <w:numPr>
                <w:ilvl w:val="0"/>
                <w:numId w:val="2"/>
              </w:numPr>
              <w:rPr>
                <w:sz w:val="24"/>
              </w:rPr>
            </w:pPr>
            <w:r w:rsidRPr="00117CB7">
              <w:rPr>
                <w:sz w:val="24"/>
              </w:rPr>
              <w:t>Pended Claims (See Claims Sample Details below) Open</w:t>
            </w:r>
          </w:p>
        </w:tc>
      </w:tr>
      <w:tr w:rsidR="00CB32C2" w:rsidRPr="001D1B01" w14:paraId="54E3BF01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8E809" w14:textId="4E509744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DA69E1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1C9097" w14:textId="46002CB3" w:rsidR="00CB32C2" w:rsidRPr="00117CB7" w:rsidRDefault="00CB32C2" w:rsidP="00117CB7">
            <w:pPr>
              <w:pStyle w:val="ListParagraph"/>
              <w:keepNext/>
              <w:numPr>
                <w:ilvl w:val="0"/>
                <w:numId w:val="2"/>
              </w:numPr>
              <w:rPr>
                <w:sz w:val="24"/>
              </w:rPr>
            </w:pPr>
            <w:r w:rsidRPr="00117CB7">
              <w:rPr>
                <w:sz w:val="24"/>
              </w:rPr>
              <w:t>Claims/Inventory (See Claims Sample Details</w:t>
            </w:r>
          </w:p>
        </w:tc>
      </w:tr>
      <w:tr w:rsidR="00CB32C2" w:rsidRPr="001D1B01" w14:paraId="6A172A74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237483" w14:textId="04C7DEE1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3995B1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4FCA3C" w14:textId="43D16169" w:rsidR="00CB32C2" w:rsidRPr="00117CB7" w:rsidRDefault="00CB32C2" w:rsidP="00117CB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1800"/>
              </w:tabs>
              <w:rPr>
                <w:sz w:val="24"/>
              </w:rPr>
            </w:pPr>
            <w:r w:rsidRPr="00117CB7">
              <w:rPr>
                <w:sz w:val="24"/>
              </w:rPr>
              <w:t>Overpayments (See Claims Sample Details below)</w:t>
            </w:r>
          </w:p>
          <w:p w14:paraId="5B306172" w14:textId="77777777" w:rsidR="00CB32C2" w:rsidRDefault="00CB32C2" w:rsidP="00CB32C2">
            <w:pPr>
              <w:keepNext/>
              <w:widowControl/>
              <w:rPr>
                <w:sz w:val="24"/>
              </w:rPr>
            </w:pPr>
          </w:p>
        </w:tc>
      </w:tr>
      <w:tr w:rsidR="00CB32C2" w:rsidRPr="001D1B01" w14:paraId="3486A796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9965E9" w14:textId="02BE02AF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E7636D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5C38D1" w14:textId="084C1FD3" w:rsidR="00CB32C2" w:rsidRPr="00117CB7" w:rsidRDefault="00CB32C2" w:rsidP="00117CB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1800"/>
              </w:tabs>
              <w:rPr>
                <w:sz w:val="24"/>
              </w:rPr>
            </w:pPr>
            <w:r w:rsidRPr="00117CB7">
              <w:rPr>
                <w:sz w:val="24"/>
              </w:rPr>
              <w:t>Check Mailing Attestation Log (See Claims Sample Details below)</w:t>
            </w:r>
          </w:p>
          <w:p w14:paraId="1BDE26E4" w14:textId="77777777" w:rsidR="00CB32C2" w:rsidRDefault="00CB32C2" w:rsidP="00CB32C2">
            <w:pPr>
              <w:keepNext/>
              <w:widowControl/>
              <w:rPr>
                <w:sz w:val="24"/>
              </w:rPr>
            </w:pPr>
          </w:p>
        </w:tc>
      </w:tr>
      <w:tr w:rsidR="00CB32C2" w:rsidRPr="001D1B01" w14:paraId="10C55C35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D7E628" w14:textId="4E7995BE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A55D00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3574EF" w14:textId="1639ECB3" w:rsidR="00CB32C2" w:rsidRPr="00117CB7" w:rsidRDefault="00CB32C2" w:rsidP="00117CB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1800"/>
              </w:tabs>
              <w:rPr>
                <w:sz w:val="24"/>
              </w:rPr>
            </w:pPr>
            <w:r w:rsidRPr="00117CB7">
              <w:rPr>
                <w:sz w:val="24"/>
              </w:rPr>
              <w:t>Redirected Claims (See Claims Sample Details below)</w:t>
            </w:r>
          </w:p>
          <w:p w14:paraId="6FEDCC59" w14:textId="77777777" w:rsidR="00CB32C2" w:rsidRDefault="00CB32C2" w:rsidP="00CB32C2">
            <w:pPr>
              <w:keepNext/>
              <w:widowControl/>
              <w:rPr>
                <w:sz w:val="24"/>
              </w:rPr>
            </w:pPr>
          </w:p>
        </w:tc>
      </w:tr>
      <w:tr w:rsidR="00CB32C2" w:rsidRPr="001D1B01" w14:paraId="7C4D8BC9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6F2A0D" w14:textId="29726D46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AD3BE6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DF8DBE" w14:textId="4AA15556" w:rsidR="00CB32C2" w:rsidRDefault="00CB32C2" w:rsidP="00CB32C2">
            <w:pPr>
              <w:keepNext/>
              <w:widowControl/>
              <w:rPr>
                <w:sz w:val="24"/>
              </w:rPr>
            </w:pPr>
            <w:r w:rsidRPr="00B12F65">
              <w:rPr>
                <w:sz w:val="24"/>
              </w:rPr>
              <w:t xml:space="preserve">Claims Processing Systems Review </w:t>
            </w:r>
          </w:p>
        </w:tc>
      </w:tr>
      <w:tr w:rsidR="00CB32C2" w:rsidRPr="001D1B01" w14:paraId="58AEFBA5" w14:textId="77777777" w:rsidTr="005F6203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F88F16" w14:textId="25D6D958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6E6719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961C93" w14:textId="77777777" w:rsidR="00CB32C2" w:rsidRPr="001D1B01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D32E95" w14:textId="2A5395C4" w:rsidR="00CB32C2" w:rsidRDefault="00CB32C2" w:rsidP="00CB32C2">
            <w:pPr>
              <w:keepNext/>
              <w:widowControl/>
              <w:rPr>
                <w:sz w:val="24"/>
              </w:rPr>
            </w:pPr>
            <w:r>
              <w:rPr>
                <w:sz w:val="24"/>
              </w:rPr>
              <w:t xml:space="preserve">Operational Review </w:t>
            </w:r>
          </w:p>
        </w:tc>
      </w:tr>
    </w:tbl>
    <w:p w14:paraId="64D39BF3" w14:textId="77777777" w:rsidR="007E78D8" w:rsidRDefault="007E78D8" w:rsidP="000376FA">
      <w:pPr>
        <w:widowControl/>
        <w:rPr>
          <w:sz w:val="24"/>
        </w:rPr>
      </w:pPr>
    </w:p>
    <w:p w14:paraId="25129750" w14:textId="77777777" w:rsidR="006F65C8" w:rsidRPr="00D87F63" w:rsidRDefault="006F65C8" w:rsidP="006F65C8">
      <w:pPr>
        <w:pStyle w:val="Heading2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7" w:color="auto"/>
          <w:right w:val="single" w:sz="6" w:space="4" w:color="auto"/>
        </w:pBdr>
        <w:shd w:val="pct5" w:color="auto" w:fill="auto"/>
        <w:jc w:val="center"/>
        <w:rPr>
          <w:rFonts w:ascii="Times New Roman" w:hAnsi="Times New Roman"/>
          <w:sz w:val="24"/>
        </w:rPr>
      </w:pPr>
      <w:r w:rsidRPr="00D87F63">
        <w:rPr>
          <w:rFonts w:ascii="Times New Roman" w:hAnsi="Times New Roman"/>
          <w:sz w:val="24"/>
        </w:rPr>
        <w:lastRenderedPageBreak/>
        <w:t>Claims</w:t>
      </w:r>
    </w:p>
    <w:p w14:paraId="2166F7A7" w14:textId="16CDA745" w:rsidR="008C7F78" w:rsidRPr="00CE2B2A" w:rsidRDefault="008C7F78" w:rsidP="00D95570">
      <w:pPr>
        <w:keepNext/>
        <w:widowControl/>
        <w:tabs>
          <w:tab w:val="left" w:pos="1800"/>
        </w:tabs>
        <w:rPr>
          <w:sz w:val="24"/>
        </w:rPr>
      </w:pPr>
    </w:p>
    <w:p w14:paraId="5FFC7C8A" w14:textId="77777777" w:rsidR="00BC5B38" w:rsidRDefault="00BC5B38" w:rsidP="000376FA">
      <w:pPr>
        <w:widowControl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092"/>
        <w:gridCol w:w="5801"/>
      </w:tblGrid>
      <w:tr w:rsidR="00B54D28" w:rsidRPr="001E51C6" w14:paraId="5503CA01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402341" w14:textId="77777777" w:rsidR="00B54D28" w:rsidRPr="001E51C6" w:rsidRDefault="00B54D28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DESKTOP</w:t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953DF9" w14:textId="77777777" w:rsidR="00B54D28" w:rsidRPr="001E51C6" w:rsidRDefault="00B54D28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C6">
              <w:rPr>
                <w:rFonts w:ascii="Times New Roman" w:hAnsi="Times New Roman" w:cs="Times New Roman"/>
                <w:b/>
                <w:sz w:val="24"/>
                <w:szCs w:val="24"/>
              </w:rPr>
              <w:t>ON-SITE</w:t>
            </w: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772643" w14:textId="132786E8" w:rsidR="00B54D28" w:rsidRPr="001E51C6" w:rsidRDefault="00B54D28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COMPLIANCE AND FRAUD, WASTE AND ABUSE PROGRAM (Look back period of </w:t>
            </w:r>
            <w:r w:rsidR="00CB32C2">
              <w:rPr>
                <w:rFonts w:ascii="Times New Roman" w:hAnsi="Times New Roman" w:cs="Times New Roman"/>
                <w:b/>
                <w:sz w:val="24"/>
                <w:szCs w:val="24"/>
              </w:rPr>
              <w:t>1 year)</w:t>
            </w:r>
          </w:p>
        </w:tc>
      </w:tr>
      <w:tr w:rsidR="00CB32C2" w:rsidRPr="001E51C6" w14:paraId="1F24890F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0D8294" w14:textId="66A48E00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A15314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573E89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06CE49" w14:textId="385BDCE9" w:rsidR="00CB32C2" w:rsidRPr="00117CB7" w:rsidRDefault="00CB32C2" w:rsidP="00117CB7">
            <w:pPr>
              <w:keepNext/>
              <w:widowControl/>
              <w:rPr>
                <w:sz w:val="24"/>
              </w:rPr>
            </w:pPr>
            <w:r>
              <w:rPr>
                <w:sz w:val="24"/>
              </w:rPr>
              <w:t xml:space="preserve">Compliance policies and procedures </w:t>
            </w:r>
          </w:p>
        </w:tc>
      </w:tr>
      <w:tr w:rsidR="00CB32C2" w:rsidRPr="001E51C6" w14:paraId="390371E5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1B413D" w14:textId="51E88CE9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A15314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A2A078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F2F73B" w14:textId="44E17BF7" w:rsidR="00CB32C2" w:rsidRPr="00117CB7" w:rsidRDefault="00CB32C2" w:rsidP="00117CB7">
            <w:pPr>
              <w:keepNext/>
              <w:widowControl/>
              <w:rPr>
                <w:sz w:val="24"/>
              </w:rPr>
            </w:pPr>
            <w:r>
              <w:rPr>
                <w:sz w:val="24"/>
              </w:rPr>
              <w:t xml:space="preserve">Fraud, Waste and Abuse Policies and procedures </w:t>
            </w:r>
          </w:p>
        </w:tc>
      </w:tr>
      <w:tr w:rsidR="00CB32C2" w:rsidRPr="001E51C6" w14:paraId="398EF686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352167" w14:textId="6172AA99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A15314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4F43A3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2882D" w14:textId="195D89BA" w:rsidR="00CB32C2" w:rsidRPr="001E51C6" w:rsidRDefault="00CB32C2" w:rsidP="00117CB7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Sanction/Exclusion Screening Process policies and procedures </w:t>
            </w:r>
          </w:p>
        </w:tc>
      </w:tr>
      <w:tr w:rsidR="00CB32C2" w:rsidRPr="001E51C6" w14:paraId="4405D6F5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EE4B2C" w14:textId="07079543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A15314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C6A642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E5128F" w14:textId="347953A0" w:rsidR="00CB32C2" w:rsidRPr="00313BEE" w:rsidRDefault="00CB32C2" w:rsidP="00117CB7">
            <w:pPr>
              <w:keepNext/>
              <w:widowControl/>
              <w:rPr>
                <w:sz w:val="24"/>
              </w:rPr>
            </w:pPr>
            <w:r>
              <w:rPr>
                <w:sz w:val="24"/>
              </w:rPr>
              <w:t xml:space="preserve">Standards/Code of Conduct </w:t>
            </w:r>
          </w:p>
        </w:tc>
      </w:tr>
      <w:tr w:rsidR="00CB32C2" w:rsidRPr="001E51C6" w14:paraId="5816E712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145B22" w14:textId="48F5F179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A15314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F8F0EF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3FC288" w14:textId="2D89FDAA" w:rsidR="00CB32C2" w:rsidRPr="00313BEE" w:rsidRDefault="00CB32C2" w:rsidP="00117CB7">
            <w:pPr>
              <w:keepNext/>
              <w:widowControl/>
              <w:rPr>
                <w:sz w:val="24"/>
              </w:rPr>
            </w:pPr>
            <w:r>
              <w:rPr>
                <w:sz w:val="24"/>
              </w:rPr>
              <w:t>Copies of Compliance and FWA</w:t>
            </w:r>
            <w:r w:rsidRPr="00492E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Training provided during the audit period </w:t>
            </w:r>
          </w:p>
        </w:tc>
      </w:tr>
      <w:tr w:rsidR="00CB32C2" w:rsidRPr="001E51C6" w14:paraId="3C77DCB0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FA2B85" w14:textId="1E3D8966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A15314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644968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610E8C" w14:textId="08A2D7E0" w:rsidR="00CB32C2" w:rsidRPr="00117CB7" w:rsidRDefault="00CB32C2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</w:rPr>
              <w:t xml:space="preserve">Compliance Committee Meeting minutes from the last 12 months to include agenda and sign-in sheet (attendance) </w:t>
            </w:r>
          </w:p>
        </w:tc>
      </w:tr>
      <w:tr w:rsidR="00CB32C2" w:rsidRPr="001E51C6" w14:paraId="5E0B9DD5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5A1EE2" w14:textId="39CCCABF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A15314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5FA0DC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AB132E" w14:textId="6A4061B9" w:rsidR="00CB32C2" w:rsidRPr="00117CB7" w:rsidRDefault="00CB32C2" w:rsidP="00117CB7">
            <w:pPr>
              <w:widowControl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Annual Compliance Work Plan </w:t>
            </w:r>
          </w:p>
        </w:tc>
      </w:tr>
      <w:tr w:rsidR="00CB32C2" w:rsidRPr="001E51C6" w14:paraId="0DF99F2D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3D87C8" w14:textId="008AE02D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A15314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8ED39A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42BC73" w14:textId="77777777" w:rsidR="00CB32C2" w:rsidRPr="00BB6661" w:rsidRDefault="00CB32C2" w:rsidP="00117CB7">
            <w:pPr>
              <w:widowControl/>
              <w:rPr>
                <w:b/>
                <w:sz w:val="24"/>
              </w:rPr>
            </w:pPr>
            <w:r>
              <w:rPr>
                <w:bCs/>
                <w:sz w:val="24"/>
              </w:rPr>
              <w:t>Annual Audit and Monitoring Plan</w:t>
            </w:r>
          </w:p>
          <w:p w14:paraId="4858B3E1" w14:textId="42F1DCA2" w:rsidR="00CB32C2" w:rsidRDefault="00CB32C2" w:rsidP="00117CB7">
            <w:pPr>
              <w:widowControl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If one does not exist, please complete Tab A-A&amp;M Activities Universe   of Compliance and FWA Audit Tool. </w:t>
            </w:r>
          </w:p>
        </w:tc>
      </w:tr>
      <w:tr w:rsidR="00CB32C2" w:rsidRPr="001E51C6" w14:paraId="794773FF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5C2C0F" w14:textId="6AC6C934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A15314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130375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786855" w14:textId="53AA184E" w:rsidR="00CB32C2" w:rsidRPr="00117CB7" w:rsidRDefault="00CB32C2" w:rsidP="00117CB7">
            <w:pPr>
              <w:widowControl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Annual Risk Assessment Report </w:t>
            </w:r>
          </w:p>
        </w:tc>
      </w:tr>
      <w:tr w:rsidR="00CB32C2" w:rsidRPr="001E51C6" w14:paraId="2FE493BA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B651CF" w14:textId="6721CC32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A15314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6D265A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650E5B" w14:textId="3F733FED" w:rsidR="00CB32C2" w:rsidRPr="00117CB7" w:rsidRDefault="00CB32C2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</w:rPr>
              <w:t xml:space="preserve">Employee Universe: Submit </w:t>
            </w:r>
            <w:r w:rsidR="00B23199">
              <w:rPr>
                <w:sz w:val="24"/>
              </w:rPr>
              <w:t xml:space="preserve">in excel </w:t>
            </w:r>
            <w:r>
              <w:rPr>
                <w:sz w:val="24"/>
              </w:rPr>
              <w:t>a list of all current employees</w:t>
            </w:r>
            <w:r w:rsidR="00B23199">
              <w:rPr>
                <w:sz w:val="24"/>
              </w:rPr>
              <w:t>, including job title, department and start date</w:t>
            </w:r>
            <w:r>
              <w:rPr>
                <w:sz w:val="24"/>
              </w:rPr>
              <w:t xml:space="preserve"> who have performed job duties related to IEHP's lines of business. This includes </w:t>
            </w:r>
            <w:r w:rsidRPr="00BA300C">
              <w:rPr>
                <w:sz w:val="24"/>
              </w:rPr>
              <w:t>anyone with administrative responsibilities in managing the IPA in any capacity</w:t>
            </w:r>
            <w:r>
              <w:rPr>
                <w:sz w:val="24"/>
              </w:rPr>
              <w:t xml:space="preserve">, including but not limited to, </w:t>
            </w:r>
            <w:r w:rsidRPr="00BA300C">
              <w:rPr>
                <w:sz w:val="24"/>
              </w:rPr>
              <w:t xml:space="preserve">UM, </w:t>
            </w:r>
            <w:r>
              <w:rPr>
                <w:sz w:val="24"/>
              </w:rPr>
              <w:t>c</w:t>
            </w:r>
            <w:r w:rsidRPr="00BA300C">
              <w:rPr>
                <w:sz w:val="24"/>
              </w:rPr>
              <w:t>laims, C</w:t>
            </w:r>
            <w:r>
              <w:rPr>
                <w:sz w:val="24"/>
              </w:rPr>
              <w:t>ase Management</w:t>
            </w:r>
            <w:r w:rsidRPr="00BA300C">
              <w:rPr>
                <w:sz w:val="24"/>
              </w:rPr>
              <w:t xml:space="preserve">, </w:t>
            </w:r>
            <w:r>
              <w:rPr>
                <w:sz w:val="24"/>
              </w:rPr>
              <w:t>c</w:t>
            </w:r>
            <w:r w:rsidRPr="00BA300C">
              <w:rPr>
                <w:sz w:val="24"/>
              </w:rPr>
              <w:t>ompliance staff</w:t>
            </w:r>
            <w:r>
              <w:rPr>
                <w:sz w:val="24"/>
              </w:rPr>
              <w:t>,</w:t>
            </w:r>
            <w:r w:rsidRPr="00BA300C">
              <w:rPr>
                <w:sz w:val="24"/>
              </w:rPr>
              <w:t xml:space="preserve"> Medical Directors</w:t>
            </w:r>
            <w:r>
              <w:rPr>
                <w:sz w:val="24"/>
              </w:rPr>
              <w:t>,</w:t>
            </w:r>
            <w:r w:rsidRPr="00BA300C">
              <w:rPr>
                <w:sz w:val="24"/>
              </w:rPr>
              <w:t xml:space="preserve"> and anyone with clinical decision-making authority.</w:t>
            </w:r>
            <w:r>
              <w:rPr>
                <w:sz w:val="24"/>
              </w:rPr>
              <w:t xml:space="preserve"> The definition of employees includes full and part time employees as well as temporary employees, interns, or volunteers.  Members of the Governing Body/Board of Directors should also be included. Refer to </w:t>
            </w:r>
            <w:r>
              <w:rPr>
                <w:i/>
                <w:sz w:val="24"/>
              </w:rPr>
              <w:t xml:space="preserve">Employee Universe </w:t>
            </w:r>
            <w:r w:rsidRPr="00B96811">
              <w:rPr>
                <w:iCs/>
                <w:sz w:val="24"/>
              </w:rPr>
              <w:t>Template</w:t>
            </w:r>
            <w:r>
              <w:rPr>
                <w:iCs/>
                <w:sz w:val="24"/>
              </w:rPr>
              <w:t xml:space="preserve"> </w:t>
            </w:r>
          </w:p>
        </w:tc>
      </w:tr>
      <w:tr w:rsidR="00CB32C2" w:rsidRPr="001E51C6" w14:paraId="4E3B15A6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0408CE" w14:textId="4B0C5C2C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526330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D2B68F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B238D6" w14:textId="43684DE6" w:rsidR="00CB32C2" w:rsidRPr="00117CB7" w:rsidRDefault="00CB32C2" w:rsidP="00117CB7">
            <w:pPr>
              <w:widowControl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Downstream Entity/Subcontractors Universe: Submit a list of all downstream entities/subcontractors contracted with the IPA and/or MSO anytime during the audit period, including Individual/Entity Name, detailed description of services </w:t>
            </w:r>
            <w:proofErr w:type="spellStart"/>
            <w:r>
              <w:rPr>
                <w:sz w:val="24"/>
                <w:szCs w:val="24"/>
              </w:rPr>
              <w:t>providedcontract</w:t>
            </w:r>
            <w:proofErr w:type="spellEnd"/>
            <w:r>
              <w:rPr>
                <w:sz w:val="24"/>
                <w:szCs w:val="24"/>
              </w:rPr>
              <w:t xml:space="preserve"> start and end dates, </w:t>
            </w:r>
            <w:proofErr w:type="gramStart"/>
            <w:r>
              <w:rPr>
                <w:sz w:val="24"/>
                <w:szCs w:val="24"/>
              </w:rPr>
              <w:t>Refer</w:t>
            </w:r>
            <w:proofErr w:type="gramEnd"/>
            <w:r>
              <w:rPr>
                <w:sz w:val="24"/>
                <w:szCs w:val="24"/>
              </w:rPr>
              <w:t xml:space="preserve"> to tab B. </w:t>
            </w:r>
            <w:proofErr w:type="spellStart"/>
            <w:r w:rsidRPr="00BB6661">
              <w:rPr>
                <w:i/>
                <w:iCs/>
                <w:sz w:val="24"/>
                <w:szCs w:val="24"/>
              </w:rPr>
              <w:t>Universe_Subcontractors</w:t>
            </w:r>
            <w:proofErr w:type="spellEnd"/>
            <w:r>
              <w:rPr>
                <w:sz w:val="24"/>
                <w:szCs w:val="24"/>
              </w:rPr>
              <w:t xml:space="preserve"> of the Compliance and FWA Audit tool for required template.  </w:t>
            </w:r>
          </w:p>
        </w:tc>
      </w:tr>
      <w:tr w:rsidR="00CB32C2" w:rsidRPr="001E51C6" w14:paraId="3BE044F8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9C2DBB" w14:textId="3438D32F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  <w:r w:rsidRPr="0052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 2" w:char="F050"/>
            </w: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934A28" w14:textId="77777777" w:rsidR="00CB32C2" w:rsidRPr="001E51C6" w:rsidRDefault="00CB32C2" w:rsidP="00CB3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84E2F2" w14:textId="1381527D" w:rsidR="00CB32C2" w:rsidRPr="00BB6661" w:rsidRDefault="00CB32C2" w:rsidP="00117CB7">
            <w:pPr>
              <w:widowControl/>
              <w:rPr>
                <w:b/>
                <w:sz w:val="24"/>
              </w:rPr>
            </w:pPr>
            <w:r>
              <w:rPr>
                <w:bCs/>
                <w:sz w:val="24"/>
              </w:rPr>
              <w:t>A sample* of (10) ten employees (5 hired within the audit period and 5 hired prior to the audit period): will be selected from the Employee Universe by the IEHP Auditor for which evidence of the following will be requested.</w:t>
            </w:r>
            <w:r w:rsidRPr="0039283C">
              <w:rPr>
                <w:b/>
                <w:bCs/>
                <w:sz w:val="24"/>
              </w:rPr>
              <w:t xml:space="preserve"> </w:t>
            </w:r>
          </w:p>
          <w:p w14:paraId="73A433F7" w14:textId="453FB112" w:rsidR="00CB32C2" w:rsidRDefault="00CB32C2" w:rsidP="00117CB7">
            <w:pPr>
              <w:pStyle w:val="TableParagraph"/>
              <w:numPr>
                <w:ilvl w:val="0"/>
                <w:numId w:val="38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New Hires: </w:t>
            </w:r>
          </w:p>
          <w:p w14:paraId="7D6A884F" w14:textId="22FF5532" w:rsidR="00CB32C2" w:rsidRPr="00FA3DBB" w:rsidRDefault="00CB32C2" w:rsidP="00CB32C2">
            <w:pPr>
              <w:pStyle w:val="TableParagraph"/>
              <w:numPr>
                <w:ilvl w:val="0"/>
                <w:numId w:val="27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Pre-hire exclusion check of the Office of Inspector General (OIG) </w:t>
            </w:r>
            <w:r w:rsidRPr="001B0C6B">
              <w:rPr>
                <w:sz w:val="24"/>
              </w:rPr>
              <w:t>List of Excluded Individuals and Entities</w:t>
            </w:r>
            <w:r>
              <w:rPr>
                <w:sz w:val="24"/>
              </w:rPr>
              <w:t xml:space="preserve"> (LEIE), General Services Administration (GSA) </w:t>
            </w:r>
            <w:r w:rsidRPr="001B0C6B">
              <w:rPr>
                <w:sz w:val="24"/>
              </w:rPr>
              <w:t>System for Award Management</w:t>
            </w:r>
            <w:r>
              <w:rPr>
                <w:sz w:val="24"/>
              </w:rPr>
              <w:t xml:space="preserve"> (SAM), and Medi-Cal </w:t>
            </w:r>
            <w:r w:rsidRPr="001B0C6B">
              <w:rPr>
                <w:sz w:val="24"/>
              </w:rPr>
              <w:t xml:space="preserve">Suspended &amp; Ineligible </w:t>
            </w:r>
            <w:r>
              <w:rPr>
                <w:sz w:val="24"/>
              </w:rPr>
              <w:t xml:space="preserve">Provider </w:t>
            </w:r>
            <w:r w:rsidRPr="001B0C6B">
              <w:rPr>
                <w:sz w:val="24"/>
              </w:rPr>
              <w:t>List</w:t>
            </w:r>
            <w:r>
              <w:rPr>
                <w:sz w:val="24"/>
              </w:rPr>
              <w:t xml:space="preserve"> (S&amp;I)</w:t>
            </w:r>
          </w:p>
          <w:p w14:paraId="7AFC2905" w14:textId="77777777" w:rsidR="00CB32C2" w:rsidRDefault="00CB32C2" w:rsidP="00CB32C2">
            <w:pPr>
              <w:pStyle w:val="TableParagraph"/>
              <w:numPr>
                <w:ilvl w:val="0"/>
                <w:numId w:val="27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Completion of Compliance, FWA, within ninety (90) days of hire or start. </w:t>
            </w:r>
          </w:p>
          <w:p w14:paraId="7C4B4FB7" w14:textId="77777777" w:rsidR="00CB32C2" w:rsidRDefault="00CB32C2" w:rsidP="00CB32C2">
            <w:pPr>
              <w:pStyle w:val="TableParagraph"/>
              <w:numPr>
                <w:ilvl w:val="0"/>
                <w:numId w:val="27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>Standards/Code of Conduct distribution</w:t>
            </w:r>
          </w:p>
          <w:p w14:paraId="495D931E" w14:textId="6DF9E582" w:rsidR="00CB32C2" w:rsidRPr="00F65498" w:rsidRDefault="00CB32C2" w:rsidP="00117CB7">
            <w:pPr>
              <w:pStyle w:val="TableParagraph"/>
              <w:numPr>
                <w:ilvl w:val="0"/>
                <w:numId w:val="38"/>
              </w:numPr>
              <w:spacing w:before="30"/>
              <w:ind w:right="187"/>
              <w:rPr>
                <w:sz w:val="24"/>
              </w:rPr>
            </w:pPr>
            <w:r w:rsidRPr="00F65498">
              <w:rPr>
                <w:sz w:val="24"/>
              </w:rPr>
              <w:t xml:space="preserve">Established Employees: </w:t>
            </w:r>
          </w:p>
          <w:p w14:paraId="25E1BCAB" w14:textId="77777777" w:rsidR="00CB32C2" w:rsidRDefault="00CB32C2" w:rsidP="00CB32C2">
            <w:pPr>
              <w:pStyle w:val="TableParagraph"/>
              <w:numPr>
                <w:ilvl w:val="0"/>
                <w:numId w:val="28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Monthly exclusion checks performed of OIG LEIE, GSA SAM, and Medi-Cal S&amp;I for a sample of (3) three consecutive months. </w:t>
            </w:r>
          </w:p>
          <w:p w14:paraId="2590B79A" w14:textId="194C760A" w:rsidR="00CB32C2" w:rsidRPr="00117CB7" w:rsidRDefault="00CB32C2" w:rsidP="00117CB7">
            <w:pPr>
              <w:pStyle w:val="TableParagraph"/>
              <w:numPr>
                <w:ilvl w:val="0"/>
                <w:numId w:val="28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>Completion of Annual Compliance and FWA training</w:t>
            </w:r>
          </w:p>
        </w:tc>
      </w:tr>
      <w:tr w:rsidR="00313BEE" w:rsidRPr="001E51C6" w14:paraId="4200976A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C2B683" w14:textId="77777777" w:rsidR="00313BEE" w:rsidRPr="001E51C6" w:rsidRDefault="00313BEE" w:rsidP="003E3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E07FF4" w14:textId="77777777" w:rsidR="00313BEE" w:rsidRPr="001E51C6" w:rsidRDefault="00313BEE" w:rsidP="003E3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2A1ADD" w14:textId="77777777" w:rsidR="00313BEE" w:rsidRDefault="00313BEE" w:rsidP="00117CB7">
            <w:pPr>
              <w:pStyle w:val="TableParagraph"/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>A</w:t>
            </w:r>
            <w:r w:rsidRPr="00E4712C">
              <w:rPr>
                <w:sz w:val="24"/>
              </w:rPr>
              <w:t xml:space="preserve"> sample of </w:t>
            </w:r>
            <w:r>
              <w:rPr>
                <w:sz w:val="24"/>
              </w:rPr>
              <w:t>five (</w:t>
            </w:r>
            <w:r w:rsidRPr="00E4712C">
              <w:rPr>
                <w:sz w:val="24"/>
              </w:rPr>
              <w:t>5</w:t>
            </w:r>
            <w:r>
              <w:rPr>
                <w:sz w:val="24"/>
              </w:rPr>
              <w:t>)</w:t>
            </w:r>
            <w:r w:rsidRPr="00E4712C">
              <w:rPr>
                <w:sz w:val="24"/>
              </w:rPr>
              <w:t xml:space="preserve"> audits and/or monitoring activities will be selected from the </w:t>
            </w:r>
            <w:r>
              <w:rPr>
                <w:sz w:val="24"/>
              </w:rPr>
              <w:t xml:space="preserve">IPA’s Audit and Monitoring Plan or </w:t>
            </w:r>
            <w:r w:rsidRPr="00E4712C">
              <w:rPr>
                <w:sz w:val="24"/>
              </w:rPr>
              <w:t>A</w:t>
            </w:r>
            <w:r>
              <w:rPr>
                <w:sz w:val="24"/>
              </w:rPr>
              <w:t xml:space="preserve">&amp;M Activities </w:t>
            </w:r>
            <w:r w:rsidRPr="00E4712C">
              <w:rPr>
                <w:sz w:val="24"/>
              </w:rPr>
              <w:t>Universe</w:t>
            </w:r>
            <w:r>
              <w:rPr>
                <w:sz w:val="24"/>
              </w:rPr>
              <w:t>.</w:t>
            </w:r>
            <w:r w:rsidRPr="00E4712C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E4712C">
              <w:rPr>
                <w:sz w:val="24"/>
              </w:rPr>
              <w:t>vidence of the following</w:t>
            </w:r>
            <w:r>
              <w:rPr>
                <w:sz w:val="24"/>
              </w:rPr>
              <w:t xml:space="preserve"> will be required</w:t>
            </w:r>
            <w:r w:rsidRPr="00E4712C">
              <w:rPr>
                <w:sz w:val="24"/>
              </w:rPr>
              <w:t>:</w:t>
            </w:r>
            <w:r w:rsidRPr="00D77397">
              <w:rPr>
                <w:b/>
                <w:bCs/>
                <w:sz w:val="24"/>
              </w:rPr>
              <w:t xml:space="preserve"> </w:t>
            </w:r>
            <w:r w:rsidRPr="00C02E86">
              <w:rPr>
                <w:b/>
                <w:bCs/>
                <w:sz w:val="24"/>
              </w:rPr>
              <w:t xml:space="preserve">(Desk </w:t>
            </w:r>
            <w:proofErr w:type="gramStart"/>
            <w:r w:rsidRPr="00C02E86">
              <w:rPr>
                <w:b/>
                <w:bCs/>
                <w:sz w:val="24"/>
              </w:rPr>
              <w:t>Review)*</w:t>
            </w:r>
            <w:proofErr w:type="gramEnd"/>
          </w:p>
          <w:p w14:paraId="32558B2B" w14:textId="77777777" w:rsidR="00313BEE" w:rsidRDefault="00313BEE" w:rsidP="00313BEE">
            <w:pPr>
              <w:pStyle w:val="TableParagraph"/>
              <w:numPr>
                <w:ilvl w:val="0"/>
                <w:numId w:val="29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>Results/Findings Reports</w:t>
            </w:r>
          </w:p>
          <w:p w14:paraId="16C8C644" w14:textId="77777777" w:rsidR="00313BEE" w:rsidRDefault="00313BEE" w:rsidP="00313BEE">
            <w:pPr>
              <w:pStyle w:val="TableParagraph"/>
              <w:numPr>
                <w:ilvl w:val="0"/>
                <w:numId w:val="29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Activity outcomes were reported to an oversight body, senior leadership, and/or the board of directors and corrective actions were developed and implemented, as applicable. </w:t>
            </w:r>
          </w:p>
          <w:p w14:paraId="74998E9A" w14:textId="77777777" w:rsidR="00313BEE" w:rsidRDefault="00313BEE" w:rsidP="00313BEE"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313BEE" w:rsidRPr="001E51C6" w14:paraId="64755F64" w14:textId="77777777" w:rsidTr="00CB32C2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47F65F" w14:textId="77777777" w:rsidR="00313BEE" w:rsidRPr="001E51C6" w:rsidRDefault="00313BEE" w:rsidP="003E3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C3697D" w14:textId="77777777" w:rsidR="00313BEE" w:rsidRPr="001E51C6" w:rsidRDefault="00313BEE" w:rsidP="003E3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9449CF" w14:textId="77777777" w:rsidR="00313BEE" w:rsidRPr="00B311D6" w:rsidRDefault="00313BEE" w:rsidP="00117CB7">
            <w:pPr>
              <w:pStyle w:val="TableParagraph"/>
              <w:spacing w:before="30"/>
              <w:ind w:right="187"/>
              <w:rPr>
                <w:sz w:val="24"/>
              </w:rPr>
            </w:pPr>
            <w:r w:rsidRPr="00B311D6">
              <w:rPr>
                <w:sz w:val="24"/>
              </w:rPr>
              <w:t xml:space="preserve">A sample of three (3) Downstream Entities/Subcontractors will be selected in tab 4. File </w:t>
            </w:r>
            <w:proofErr w:type="spellStart"/>
            <w:r w:rsidRPr="00B311D6">
              <w:rPr>
                <w:sz w:val="24"/>
              </w:rPr>
              <w:t>Review_FDR</w:t>
            </w:r>
            <w:proofErr w:type="spellEnd"/>
            <w:r w:rsidRPr="00B311D6">
              <w:rPr>
                <w:sz w:val="24"/>
              </w:rPr>
              <w:t xml:space="preserve"> Oversight. Evidence of the following will be required: </w:t>
            </w:r>
            <w:r w:rsidRPr="00B311D6">
              <w:rPr>
                <w:b/>
                <w:bCs/>
                <w:sz w:val="24"/>
              </w:rPr>
              <w:t xml:space="preserve">(Desk </w:t>
            </w:r>
            <w:proofErr w:type="gramStart"/>
            <w:r w:rsidRPr="00B311D6">
              <w:rPr>
                <w:b/>
                <w:bCs/>
                <w:sz w:val="24"/>
              </w:rPr>
              <w:t>Review)*</w:t>
            </w:r>
            <w:proofErr w:type="gramEnd"/>
          </w:p>
          <w:p w14:paraId="30E03BE1" w14:textId="77777777" w:rsidR="00313BEE" w:rsidRPr="00B311D6" w:rsidRDefault="00313BEE" w:rsidP="00313BEE">
            <w:pPr>
              <w:pStyle w:val="TableParagraph"/>
              <w:numPr>
                <w:ilvl w:val="0"/>
                <w:numId w:val="30"/>
              </w:numPr>
              <w:spacing w:before="30"/>
              <w:ind w:right="187"/>
              <w:rPr>
                <w:sz w:val="24"/>
              </w:rPr>
            </w:pPr>
            <w:r w:rsidRPr="00B311D6">
              <w:rPr>
                <w:sz w:val="24"/>
              </w:rPr>
              <w:t xml:space="preserve">Auditing or monitoring oversight </w:t>
            </w:r>
            <w:proofErr w:type="gramStart"/>
            <w:r w:rsidRPr="00B311D6">
              <w:rPr>
                <w:sz w:val="24"/>
              </w:rPr>
              <w:t>activities;</w:t>
            </w:r>
            <w:proofErr w:type="gramEnd"/>
          </w:p>
          <w:p w14:paraId="54B2A51E" w14:textId="6C0C1C19" w:rsidR="00313BEE" w:rsidRPr="00F65498" w:rsidRDefault="00313BEE" w:rsidP="00117CB7">
            <w:pPr>
              <w:pStyle w:val="TableParagraph"/>
              <w:numPr>
                <w:ilvl w:val="0"/>
                <w:numId w:val="30"/>
              </w:numPr>
              <w:spacing w:before="30"/>
              <w:ind w:right="187"/>
              <w:rPr>
                <w:sz w:val="24"/>
              </w:rPr>
            </w:pPr>
            <w:r w:rsidRPr="00B311D6">
              <w:rPr>
                <w:sz w:val="24"/>
              </w:rPr>
              <w:t>Activity outcomes were reported to an oversight body, senior leadership, and/or the board of directors; and corrective actions, if applicable.</w:t>
            </w:r>
          </w:p>
        </w:tc>
      </w:tr>
    </w:tbl>
    <w:p w14:paraId="7442A2CE" w14:textId="77777777" w:rsidR="00B67B8E" w:rsidRDefault="00B67B8E" w:rsidP="000376FA">
      <w:pPr>
        <w:widowControl/>
        <w:rPr>
          <w:sz w:val="24"/>
        </w:rPr>
      </w:pPr>
    </w:p>
    <w:p w14:paraId="0390910B" w14:textId="77777777" w:rsidR="00F0305B" w:rsidRDefault="00D743F2">
      <w:pPr>
        <w:pStyle w:val="Heading2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4" w:color="auto"/>
          <w:right w:val="single" w:sz="6" w:space="4" w:color="auto"/>
        </w:pBdr>
        <w:shd w:val="pct5" w:color="auto" w:fill="auto"/>
        <w:jc w:val="center"/>
        <w:rPr>
          <w:bCs/>
          <w:sz w:val="24"/>
          <w:szCs w:val="24"/>
        </w:rPr>
      </w:pPr>
      <w:bookmarkStart w:id="0" w:name="_Hlk69989276"/>
      <w:r w:rsidRPr="007B72BB">
        <w:rPr>
          <w:bCs/>
          <w:sz w:val="24"/>
          <w:szCs w:val="24"/>
        </w:rPr>
        <w:t xml:space="preserve">COMPLIANCE </w:t>
      </w:r>
      <w:r>
        <w:rPr>
          <w:bCs/>
          <w:sz w:val="24"/>
          <w:szCs w:val="24"/>
        </w:rPr>
        <w:t xml:space="preserve">AND FRAUD, WASTE AND ABUSE PROGRAM </w:t>
      </w:r>
    </w:p>
    <w:p w14:paraId="6C09E4FB" w14:textId="2F1F6CCB" w:rsidR="005B143A" w:rsidRPr="00D87F63" w:rsidRDefault="00D743F2" w:rsidP="00117CB7">
      <w:pPr>
        <w:pStyle w:val="Heading2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4" w:color="auto"/>
          <w:right w:val="single" w:sz="6" w:space="4" w:color="auto"/>
        </w:pBdr>
        <w:shd w:val="pct5" w:color="auto" w:fill="auto"/>
        <w:jc w:val="center"/>
        <w:rPr>
          <w:rFonts w:ascii="Times New Roman" w:hAnsi="Times New Roman"/>
          <w:sz w:val="24"/>
        </w:rPr>
      </w:pPr>
      <w:r w:rsidRPr="00F63A7C">
        <w:rPr>
          <w:bCs/>
          <w:sz w:val="24"/>
          <w:szCs w:val="24"/>
        </w:rPr>
        <w:t xml:space="preserve">(Look back period of </w:t>
      </w:r>
      <w:r w:rsidR="000E2161">
        <w:rPr>
          <w:bCs/>
          <w:sz w:val="24"/>
          <w:szCs w:val="24"/>
        </w:rPr>
        <w:t>1 year</w:t>
      </w:r>
      <w:r w:rsidRPr="00F63A7C">
        <w:rPr>
          <w:bCs/>
          <w:sz w:val="24"/>
          <w:szCs w:val="24"/>
        </w:rPr>
        <w:t>)</w:t>
      </w:r>
      <w:bookmarkEnd w:id="0"/>
    </w:p>
    <w:p w14:paraId="78D655EC" w14:textId="732E2DA5" w:rsidR="00D95570" w:rsidRDefault="00D95570" w:rsidP="00D95570">
      <w:pPr>
        <w:widowControl/>
        <w:ind w:left="1080"/>
        <w:rPr>
          <w:b/>
          <w:sz w:val="24"/>
        </w:rPr>
      </w:pPr>
    </w:p>
    <w:p w14:paraId="4D9A19E3" w14:textId="77777777" w:rsidR="00D95570" w:rsidRPr="00492EC2" w:rsidRDefault="00D95570" w:rsidP="00D95570">
      <w:pPr>
        <w:widowControl/>
        <w:ind w:left="1080"/>
        <w:rPr>
          <w:sz w:val="24"/>
        </w:rPr>
      </w:pPr>
    </w:p>
    <w:p w14:paraId="4BA0DEC7" w14:textId="77777777" w:rsidR="00F1045D" w:rsidRPr="00DB580F" w:rsidRDefault="00F1045D" w:rsidP="00117CB7">
      <w:pPr>
        <w:widowControl/>
        <w:ind w:left="1440"/>
        <w:rPr>
          <w:b/>
          <w:sz w:val="24"/>
        </w:rPr>
      </w:pPr>
    </w:p>
    <w:p w14:paraId="21B9BE9D" w14:textId="77777777" w:rsidR="00F1045D" w:rsidRDefault="00F1045D" w:rsidP="00117CB7">
      <w:pPr>
        <w:pStyle w:val="TableParagraph"/>
        <w:spacing w:before="30"/>
        <w:ind w:left="900" w:right="187"/>
        <w:rPr>
          <w:sz w:val="24"/>
        </w:rPr>
      </w:pPr>
    </w:p>
    <w:p w14:paraId="1C0C689E" w14:textId="138700D4" w:rsidR="00852AB0" w:rsidRDefault="00852AB0">
      <w:pPr>
        <w:pStyle w:val="TableParagraph"/>
        <w:spacing w:before="30"/>
        <w:ind w:left="2160" w:right="187"/>
        <w:rPr>
          <w:sz w:val="24"/>
        </w:rPr>
      </w:pPr>
    </w:p>
    <w:tbl>
      <w:tblPr>
        <w:tblStyle w:val="TableGrid2"/>
        <w:tblW w:w="9350" w:type="dxa"/>
        <w:tblLook w:val="04A0" w:firstRow="1" w:lastRow="0" w:firstColumn="1" w:lastColumn="0" w:noHBand="0" w:noVBand="1"/>
      </w:tblPr>
      <w:tblGrid>
        <w:gridCol w:w="1377"/>
        <w:gridCol w:w="1204"/>
        <w:gridCol w:w="6769"/>
      </w:tblGrid>
      <w:tr w:rsidR="00F65498" w:rsidRPr="001E51C6" w14:paraId="242801C9" w14:textId="77777777" w:rsidTr="003E337F">
        <w:trPr>
          <w:cantSplit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16B443" w14:textId="77777777" w:rsidR="00F65498" w:rsidRPr="001E51C6" w:rsidRDefault="00F65498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C6">
              <w:rPr>
                <w:rFonts w:ascii="Times New Roman" w:hAnsi="Times New Roman" w:cs="Times New Roman"/>
                <w:b/>
                <w:sz w:val="24"/>
                <w:szCs w:val="24"/>
              </w:rPr>
              <w:t>DESKTOP</w:t>
            </w:r>
          </w:p>
        </w:tc>
        <w:tc>
          <w:tcPr>
            <w:tcW w:w="120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0E2988" w14:textId="77777777" w:rsidR="00F65498" w:rsidRPr="001E51C6" w:rsidRDefault="00F65498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C6">
              <w:rPr>
                <w:rFonts w:ascii="Times New Roman" w:hAnsi="Times New Roman" w:cs="Times New Roman"/>
                <w:b/>
                <w:sz w:val="24"/>
                <w:szCs w:val="24"/>
              </w:rPr>
              <w:t>ON-SITE</w:t>
            </w:r>
          </w:p>
        </w:tc>
        <w:tc>
          <w:tcPr>
            <w:tcW w:w="676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5C3348" w14:textId="77777777" w:rsidR="00F65498" w:rsidRPr="001E51C6" w:rsidRDefault="00F65498" w:rsidP="003E337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C6">
              <w:rPr>
                <w:rFonts w:ascii="Times New Roman" w:hAnsi="Times New Roman" w:cs="Times New Roman"/>
                <w:b/>
                <w:sz w:val="24"/>
                <w:szCs w:val="24"/>
              </w:rPr>
              <w:t>HIPAA PRIVACY PROGRAM</w:t>
            </w:r>
          </w:p>
        </w:tc>
      </w:tr>
      <w:tr w:rsidR="00F65498" w:rsidRPr="001E51C6" w14:paraId="4952E19E" w14:textId="77777777" w:rsidTr="003E337F">
        <w:trPr>
          <w:cantSplit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3D4CEF" w14:textId="31F67473" w:rsidR="00F65498" w:rsidRPr="001E51C6" w:rsidRDefault="000E2161" w:rsidP="003E337F">
            <w:pPr>
              <w:jc w:val="center"/>
              <w:rPr>
                <w:b/>
                <w:sz w:val="24"/>
                <w:szCs w:val="24"/>
              </w:rPr>
            </w:pPr>
            <w:r w:rsidRPr="001E51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0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BD4889" w14:textId="77777777" w:rsidR="00F65498" w:rsidRPr="001E51C6" w:rsidRDefault="00F65498" w:rsidP="003E3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949632" w14:textId="2A3B4F4E" w:rsidR="00F65498" w:rsidRPr="001E51C6" w:rsidRDefault="00F65498" w:rsidP="003E337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BB6661">
              <w:rPr>
                <w:sz w:val="24"/>
              </w:rPr>
              <w:t xml:space="preserve">HIPAA Privacy Program policies and procedures </w:t>
            </w:r>
          </w:p>
        </w:tc>
      </w:tr>
      <w:tr w:rsidR="000E2161" w:rsidRPr="001E51C6" w14:paraId="7FED3DE0" w14:textId="77777777" w:rsidTr="003E337F">
        <w:trPr>
          <w:cantSplit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A731D" w14:textId="75DAD4B1" w:rsidR="000E2161" w:rsidRPr="001E51C6" w:rsidRDefault="000E2161" w:rsidP="000E2161">
            <w:pPr>
              <w:jc w:val="center"/>
              <w:rPr>
                <w:b/>
                <w:sz w:val="24"/>
                <w:szCs w:val="24"/>
              </w:rPr>
            </w:pPr>
            <w:r w:rsidRPr="00807748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0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0F012B" w14:textId="77777777" w:rsidR="000E2161" w:rsidRPr="001E51C6" w:rsidRDefault="000E2161" w:rsidP="000E21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C9C19" w14:textId="405E3C6D" w:rsidR="000E2161" w:rsidRPr="001E51C6" w:rsidRDefault="000E2161" w:rsidP="000E2161">
            <w:pPr>
              <w:keepNext/>
              <w:jc w:val="center"/>
              <w:rPr>
                <w:b/>
                <w:sz w:val="24"/>
                <w:szCs w:val="24"/>
              </w:rPr>
            </w:pPr>
            <w:r w:rsidRPr="00BB6661">
              <w:rPr>
                <w:sz w:val="24"/>
              </w:rPr>
              <w:t xml:space="preserve">Copies of HIPAA Privacy Training provided during the audit period </w:t>
            </w:r>
          </w:p>
        </w:tc>
      </w:tr>
      <w:tr w:rsidR="000E2161" w:rsidRPr="001E51C6" w14:paraId="4982CA66" w14:textId="77777777" w:rsidTr="003E337F">
        <w:trPr>
          <w:cantSplit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3572D5" w14:textId="671E700D" w:rsidR="000E2161" w:rsidRPr="001E51C6" w:rsidRDefault="000E2161" w:rsidP="000E2161">
            <w:pPr>
              <w:jc w:val="center"/>
              <w:rPr>
                <w:b/>
                <w:sz w:val="24"/>
                <w:szCs w:val="24"/>
              </w:rPr>
            </w:pPr>
            <w:r w:rsidRPr="00807748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0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834207" w14:textId="77777777" w:rsidR="000E2161" w:rsidRPr="001E51C6" w:rsidRDefault="000E2161" w:rsidP="000E21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88C88D" w14:textId="7A40FA4F" w:rsidR="000E2161" w:rsidRPr="001E51C6" w:rsidRDefault="000E2161" w:rsidP="000E2161">
            <w:pPr>
              <w:keepNext/>
              <w:jc w:val="center"/>
              <w:rPr>
                <w:b/>
                <w:sz w:val="24"/>
                <w:szCs w:val="24"/>
              </w:rPr>
            </w:pPr>
            <w:r w:rsidRPr="00BB6661">
              <w:rPr>
                <w:sz w:val="24"/>
              </w:rPr>
              <w:t>Privacy Incident Universe: Submit a list of reported suspected privacy incidents impacting IEHP lines of business. Include reports such as but not limited to, hotline reports, walk-ins, on-line reports, incidents reported to regulators, and/or investigation outcomes. Include incidents that were received and/or closed during the audit period. Refer to tab A</w:t>
            </w:r>
            <w:r w:rsidRPr="00BB6661">
              <w:rPr>
                <w:i/>
                <w:sz w:val="24"/>
              </w:rPr>
              <w:t xml:space="preserve">. </w:t>
            </w:r>
            <w:proofErr w:type="spellStart"/>
            <w:r w:rsidRPr="00BB6661">
              <w:rPr>
                <w:i/>
                <w:sz w:val="24"/>
              </w:rPr>
              <w:t>Universe_Privacy</w:t>
            </w:r>
            <w:proofErr w:type="spellEnd"/>
            <w:r w:rsidRPr="00BB6661">
              <w:rPr>
                <w:i/>
                <w:sz w:val="24"/>
              </w:rPr>
              <w:t xml:space="preserve"> Incidents </w:t>
            </w:r>
            <w:r w:rsidRPr="00BB6661">
              <w:rPr>
                <w:sz w:val="24"/>
              </w:rPr>
              <w:t xml:space="preserve">of the HIPAA Privacy tool for required template. </w:t>
            </w:r>
          </w:p>
        </w:tc>
      </w:tr>
      <w:tr w:rsidR="000E2161" w:rsidRPr="001E51C6" w14:paraId="391F1E59" w14:textId="77777777" w:rsidTr="003E337F">
        <w:trPr>
          <w:cantSplit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708B7C" w14:textId="15BD9657" w:rsidR="000E2161" w:rsidRPr="001E51C6" w:rsidRDefault="000E2161" w:rsidP="000E2161">
            <w:pPr>
              <w:jc w:val="center"/>
              <w:rPr>
                <w:b/>
                <w:sz w:val="24"/>
                <w:szCs w:val="24"/>
              </w:rPr>
            </w:pPr>
            <w:r w:rsidRPr="00807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 2" w:char="F050"/>
            </w:r>
          </w:p>
        </w:tc>
        <w:tc>
          <w:tcPr>
            <w:tcW w:w="120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A3E0B3" w14:textId="77777777" w:rsidR="000E2161" w:rsidRPr="001E51C6" w:rsidRDefault="000E2161" w:rsidP="000E21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6B3D9D" w14:textId="1EEB7387" w:rsidR="000E2161" w:rsidRPr="00117CB7" w:rsidRDefault="000E2161" w:rsidP="00117CB7">
            <w:pPr>
              <w:pStyle w:val="TableParagraph"/>
              <w:spacing w:before="30"/>
              <w:ind w:right="187"/>
              <w:rPr>
                <w:sz w:val="24"/>
              </w:rPr>
            </w:pPr>
            <w:r w:rsidRPr="00583D6B">
              <w:rPr>
                <w:sz w:val="24"/>
              </w:rPr>
              <w:t xml:space="preserve">A sample* of 10 employees (5 hired within the audit period and 5 hired prior to the audit period) will be selected from the </w:t>
            </w:r>
            <w:r w:rsidRPr="00583D6B">
              <w:rPr>
                <w:i/>
                <w:iCs/>
                <w:sz w:val="24"/>
              </w:rPr>
              <w:t>Employee Universe</w:t>
            </w:r>
            <w:r w:rsidRPr="00583D6B">
              <w:rPr>
                <w:sz w:val="24"/>
              </w:rPr>
              <w:t xml:space="preserve"> by the IEHP Auditor for which evidence</w:t>
            </w:r>
            <w:r w:rsidRPr="00E4712C">
              <w:rPr>
                <w:sz w:val="24"/>
              </w:rPr>
              <w:t xml:space="preserve"> of the following</w:t>
            </w:r>
            <w:r>
              <w:rPr>
                <w:sz w:val="24"/>
              </w:rPr>
              <w:t xml:space="preserve"> will be requested</w:t>
            </w:r>
            <w:r w:rsidRPr="00E4712C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117CB7">
              <w:rPr>
                <w:rFonts w:ascii="Times New Roman" w:eastAsia="Times New Roman" w:hAnsi="Times New Roman" w:cs="Times New Roman"/>
                <w:sz w:val="24"/>
              </w:rPr>
              <w:t xml:space="preserve">New Hires: </w:t>
            </w:r>
          </w:p>
          <w:p w14:paraId="1D2776D8" w14:textId="77777777" w:rsidR="000E2161" w:rsidRDefault="000E2161" w:rsidP="000E2161">
            <w:pPr>
              <w:pStyle w:val="ListParagraph"/>
              <w:keepNext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Completion of HIPAA Privacy &amp; Security Training upon hire/start </w:t>
            </w:r>
          </w:p>
          <w:p w14:paraId="0E0708E6" w14:textId="77777777" w:rsidR="000E2161" w:rsidRDefault="000E2161" w:rsidP="000E2161">
            <w:pPr>
              <w:pStyle w:val="TableParagraph"/>
              <w:numPr>
                <w:ilvl w:val="0"/>
                <w:numId w:val="31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>Completion of Confidentiality Statement prior to access to PHI</w:t>
            </w:r>
          </w:p>
          <w:p w14:paraId="3EED1D85" w14:textId="20A225D8" w:rsidR="000E2161" w:rsidRPr="00117CB7" w:rsidRDefault="000E2161" w:rsidP="00117CB7">
            <w:pPr>
              <w:pStyle w:val="ListParagraph"/>
              <w:keepNext/>
              <w:numPr>
                <w:ilvl w:val="0"/>
                <w:numId w:val="39"/>
              </w:numPr>
              <w:rPr>
                <w:sz w:val="24"/>
              </w:rPr>
            </w:pPr>
            <w:r w:rsidRPr="00117CB7">
              <w:rPr>
                <w:sz w:val="24"/>
              </w:rPr>
              <w:t xml:space="preserve">Established Employees: </w:t>
            </w:r>
          </w:p>
          <w:p w14:paraId="3CA285B8" w14:textId="77777777" w:rsidR="000E2161" w:rsidRDefault="000E2161" w:rsidP="000E2161">
            <w:pPr>
              <w:pStyle w:val="ListParagraph"/>
              <w:keepNext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583D6B">
              <w:rPr>
                <w:rFonts w:ascii="Times New Roman" w:hAnsi="Times New Roman" w:cs="Times New Roman"/>
                <w:sz w:val="24"/>
              </w:rPr>
              <w:t>Completion of HIPAA Privacy &amp; Security Training</w:t>
            </w:r>
          </w:p>
          <w:p w14:paraId="5EF005E5" w14:textId="31E516A5" w:rsidR="000E2161" w:rsidRPr="00117CB7" w:rsidRDefault="000E2161" w:rsidP="00117CB7">
            <w:pPr>
              <w:pStyle w:val="ListParagraph"/>
              <w:keepNext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117CB7">
              <w:rPr>
                <w:sz w:val="24"/>
              </w:rPr>
              <w:t>Annual completion of Confidentiality Statement</w:t>
            </w:r>
          </w:p>
        </w:tc>
      </w:tr>
      <w:tr w:rsidR="000E2161" w:rsidRPr="001E51C6" w14:paraId="3A6EC147" w14:textId="77777777" w:rsidTr="003E337F">
        <w:trPr>
          <w:cantSplit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BDF981" w14:textId="253D4580" w:rsidR="000E2161" w:rsidRPr="001E51C6" w:rsidRDefault="000E2161" w:rsidP="000E2161">
            <w:pPr>
              <w:jc w:val="center"/>
              <w:rPr>
                <w:b/>
                <w:sz w:val="24"/>
                <w:szCs w:val="24"/>
              </w:rPr>
            </w:pPr>
            <w:r w:rsidRPr="00807748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0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19B994" w14:textId="77777777" w:rsidR="000E2161" w:rsidRPr="001E51C6" w:rsidRDefault="000E2161" w:rsidP="000E21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0DEA73" w14:textId="49BBD19E" w:rsidR="000E2161" w:rsidRPr="00583D6B" w:rsidRDefault="000E2161" w:rsidP="00117CB7">
            <w:pPr>
              <w:pStyle w:val="TableParagraph"/>
              <w:spacing w:before="30"/>
              <w:ind w:right="187"/>
              <w:rPr>
                <w:sz w:val="24"/>
              </w:rPr>
            </w:pPr>
            <w:r w:rsidRPr="00583D6B">
              <w:rPr>
                <w:sz w:val="24"/>
              </w:rPr>
              <w:t xml:space="preserve">A sample of five (5) privacy incidents will be selected from the </w:t>
            </w:r>
            <w:r w:rsidRPr="00583D6B">
              <w:rPr>
                <w:i/>
                <w:iCs/>
                <w:sz w:val="24"/>
              </w:rPr>
              <w:t>Privacy Incidents Universe</w:t>
            </w:r>
            <w:r w:rsidRPr="00583D6B">
              <w:rPr>
                <w:sz w:val="24"/>
              </w:rPr>
              <w:t xml:space="preserve">. Evidence of the following will be required: </w:t>
            </w:r>
          </w:p>
          <w:p w14:paraId="3FE81512" w14:textId="77777777" w:rsidR="000E2161" w:rsidRDefault="000E2161" w:rsidP="000E2161">
            <w:pPr>
              <w:pStyle w:val="TableParagraph"/>
              <w:numPr>
                <w:ilvl w:val="0"/>
                <w:numId w:val="33"/>
              </w:numPr>
              <w:spacing w:before="30"/>
              <w:ind w:right="187"/>
              <w:rPr>
                <w:sz w:val="24"/>
              </w:rPr>
            </w:pPr>
            <w:r w:rsidRPr="00583D6B">
              <w:rPr>
                <w:sz w:val="24"/>
              </w:rPr>
              <w:t>Date incident was reported</w:t>
            </w:r>
            <w:r>
              <w:rPr>
                <w:sz w:val="24"/>
              </w:rPr>
              <w:t xml:space="preserve"> to the Privacy/Compliance </w:t>
            </w:r>
            <w:proofErr w:type="gramStart"/>
            <w:r>
              <w:rPr>
                <w:sz w:val="24"/>
              </w:rPr>
              <w:t>Officer;</w:t>
            </w:r>
            <w:proofErr w:type="gramEnd"/>
          </w:p>
          <w:p w14:paraId="457D1E78" w14:textId="77777777" w:rsidR="000E2161" w:rsidRDefault="000E2161" w:rsidP="000E2161">
            <w:pPr>
              <w:pStyle w:val="TableParagraph"/>
              <w:numPr>
                <w:ilvl w:val="0"/>
                <w:numId w:val="33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>Completion of a Risk Assessment for issue/</w:t>
            </w:r>
            <w:proofErr w:type="gramStart"/>
            <w:r>
              <w:rPr>
                <w:sz w:val="24"/>
              </w:rPr>
              <w:t>investigation;</w:t>
            </w:r>
            <w:proofErr w:type="gramEnd"/>
          </w:p>
          <w:p w14:paraId="6C06ADA5" w14:textId="77777777" w:rsidR="000E2161" w:rsidRDefault="000E2161" w:rsidP="000E2161">
            <w:pPr>
              <w:pStyle w:val="TableParagraph"/>
              <w:numPr>
                <w:ilvl w:val="0"/>
                <w:numId w:val="33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>Notification was sent to IEHP with HIPAA BAA Requirements of discovery of a suspected breach; and</w:t>
            </w:r>
          </w:p>
          <w:p w14:paraId="04F15C4E" w14:textId="6306ABA6" w:rsidR="000E2161" w:rsidRPr="00117CB7" w:rsidRDefault="000E2161" w:rsidP="00117CB7">
            <w:pPr>
              <w:pStyle w:val="TableParagraph"/>
              <w:numPr>
                <w:ilvl w:val="0"/>
                <w:numId w:val="33"/>
              </w:numPr>
              <w:spacing w:before="30"/>
              <w:ind w:right="187"/>
              <w:rPr>
                <w:sz w:val="24"/>
              </w:rPr>
            </w:pPr>
            <w:r>
              <w:rPr>
                <w:sz w:val="24"/>
              </w:rPr>
              <w:t>Corrective actions taken, if applicable.</w:t>
            </w:r>
          </w:p>
        </w:tc>
      </w:tr>
    </w:tbl>
    <w:p w14:paraId="3D379231" w14:textId="78B1958B" w:rsidR="00F65498" w:rsidRDefault="00F65498">
      <w:pPr>
        <w:pStyle w:val="TableParagraph"/>
        <w:spacing w:before="30"/>
        <w:ind w:left="2160" w:right="187"/>
        <w:rPr>
          <w:sz w:val="24"/>
        </w:rPr>
      </w:pPr>
    </w:p>
    <w:p w14:paraId="4FC2ED4E" w14:textId="77777777" w:rsidR="00F65498" w:rsidRPr="00B311D6" w:rsidRDefault="00F65498" w:rsidP="00117CB7">
      <w:pPr>
        <w:pStyle w:val="TableParagraph"/>
        <w:spacing w:before="30"/>
        <w:ind w:left="2160" w:right="187"/>
        <w:rPr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902"/>
      </w:tblGrid>
      <w:tr w:rsidR="00852AB0" w:rsidRPr="00852AB0" w14:paraId="6870F19F" w14:textId="77777777" w:rsidTr="00117CB7">
        <w:trPr>
          <w:cantSplit/>
          <w:trHeight w:val="426"/>
          <w:tblHeader/>
        </w:trPr>
        <w:tc>
          <w:tcPr>
            <w:tcW w:w="7902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CD3B82" w14:textId="77777777" w:rsidR="00852AB0" w:rsidRPr="00852AB0" w:rsidRDefault="00852AB0" w:rsidP="00852AB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852AB0">
              <w:rPr>
                <w:b/>
                <w:sz w:val="24"/>
                <w:szCs w:val="24"/>
              </w:rPr>
              <w:t>HIPAA PRIVACY PROGRAM</w:t>
            </w:r>
          </w:p>
        </w:tc>
      </w:tr>
    </w:tbl>
    <w:p w14:paraId="2EFF8E00" w14:textId="31CB6F39" w:rsidR="00CA07EC" w:rsidRPr="00B311D6" w:rsidRDefault="00CA07EC" w:rsidP="00CA07EC">
      <w:pPr>
        <w:keepNext/>
        <w:widowControl/>
        <w:ind w:left="1260"/>
        <w:rPr>
          <w:sz w:val="24"/>
        </w:rPr>
      </w:pPr>
    </w:p>
    <w:p w14:paraId="1BA67468" w14:textId="5BCC86F5" w:rsidR="00F1045D" w:rsidRPr="00117CB7" w:rsidRDefault="00F1045D" w:rsidP="00117CB7">
      <w:pPr>
        <w:pStyle w:val="ListParagraph"/>
        <w:keepNext/>
        <w:numPr>
          <w:ilvl w:val="0"/>
          <w:numId w:val="26"/>
        </w:numPr>
        <w:rPr>
          <w:sz w:val="24"/>
        </w:rPr>
      </w:pPr>
    </w:p>
    <w:p w14:paraId="69EF3651" w14:textId="41235DD3" w:rsidR="003A6C32" w:rsidRPr="00DE0C9C" w:rsidRDefault="00F1045D" w:rsidP="00117CB7">
      <w:pPr>
        <w:pStyle w:val="ListParagraph"/>
        <w:keepNext/>
        <w:numPr>
          <w:ilvl w:val="0"/>
          <w:numId w:val="32"/>
        </w:numPr>
      </w:pPr>
      <w:r w:rsidRPr="00117CB7">
        <w:rPr>
          <w:sz w:val="24"/>
        </w:rPr>
        <w:t>completion of Confidentiality Statement</w:t>
      </w:r>
    </w:p>
    <w:p w14:paraId="39014238" w14:textId="69537E70" w:rsidR="00D77397" w:rsidRDefault="00D77397">
      <w:pPr>
        <w:pStyle w:val="TableParagraph"/>
        <w:spacing w:before="30"/>
        <w:ind w:left="900" w:right="187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126"/>
        <w:gridCol w:w="5767"/>
      </w:tblGrid>
      <w:tr w:rsidR="00F65498" w:rsidRPr="001E51C6" w14:paraId="7F2C0EFD" w14:textId="77777777" w:rsidTr="003E337F">
        <w:trPr>
          <w:cantSplit/>
          <w:tblHeader/>
        </w:trPr>
        <w:tc>
          <w:tcPr>
            <w:tcW w:w="137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837108" w14:textId="77777777" w:rsidR="00F65498" w:rsidRPr="001E51C6" w:rsidRDefault="00F65498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C6">
              <w:rPr>
                <w:rFonts w:ascii="Times New Roman" w:hAnsi="Times New Roman" w:cs="Times New Roman"/>
                <w:b/>
                <w:sz w:val="24"/>
                <w:szCs w:val="24"/>
              </w:rPr>
              <w:t>DESKTOP</w:t>
            </w:r>
          </w:p>
        </w:tc>
        <w:tc>
          <w:tcPr>
            <w:tcW w:w="120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9416E5" w14:textId="77777777" w:rsidR="00F65498" w:rsidRPr="001E51C6" w:rsidRDefault="00F65498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C6">
              <w:rPr>
                <w:rFonts w:ascii="Times New Roman" w:hAnsi="Times New Roman" w:cs="Times New Roman"/>
                <w:b/>
                <w:sz w:val="24"/>
                <w:szCs w:val="24"/>
              </w:rPr>
              <w:t>ON-SITE</w:t>
            </w:r>
          </w:p>
        </w:tc>
        <w:tc>
          <w:tcPr>
            <w:tcW w:w="6764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3F4AFA" w14:textId="77777777" w:rsidR="00F65498" w:rsidRPr="001E51C6" w:rsidRDefault="00F65498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C6">
              <w:rPr>
                <w:rFonts w:ascii="Times New Roman" w:hAnsi="Times New Roman" w:cs="Times New Roman"/>
                <w:b/>
                <w:sz w:val="24"/>
                <w:szCs w:val="24"/>
              </w:rPr>
              <w:t>IT SECURITY</w:t>
            </w:r>
          </w:p>
        </w:tc>
      </w:tr>
      <w:tr w:rsidR="00F65498" w:rsidRPr="001E51C6" w14:paraId="46E809CF" w14:textId="77777777" w:rsidTr="003E337F">
        <w:trPr>
          <w:cantSplit/>
          <w:trHeight w:val="924"/>
        </w:trPr>
        <w:tc>
          <w:tcPr>
            <w:tcW w:w="137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480CA0" w14:textId="547A5744" w:rsidR="00F65498" w:rsidRPr="001E51C6" w:rsidRDefault="000E2161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C6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0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1934C2" w14:textId="77777777" w:rsidR="00F65498" w:rsidRPr="001E51C6" w:rsidRDefault="00F65498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09E020" w14:textId="659043EF" w:rsidR="00F65498" w:rsidRPr="00117CB7" w:rsidRDefault="00F65498" w:rsidP="003E337F">
            <w:pPr>
              <w:keepNext/>
              <w:rPr>
                <w:sz w:val="24"/>
              </w:rPr>
            </w:pPr>
            <w:r w:rsidRPr="00117CB7">
              <w:rPr>
                <w:sz w:val="24"/>
              </w:rPr>
              <w:t xml:space="preserve">The name of the medical management system(s) used for the utilization management, care management, and claims functions. </w:t>
            </w:r>
          </w:p>
        </w:tc>
      </w:tr>
    </w:tbl>
    <w:p w14:paraId="43268BF8" w14:textId="238E5DF2" w:rsidR="00F65498" w:rsidRDefault="00F65498">
      <w:pPr>
        <w:pStyle w:val="TableParagraph"/>
        <w:spacing w:before="30"/>
        <w:ind w:left="900" w:right="187"/>
        <w:rPr>
          <w:sz w:val="24"/>
        </w:rPr>
      </w:pPr>
    </w:p>
    <w:p w14:paraId="27B6D12D" w14:textId="77777777" w:rsidR="00F65498" w:rsidRDefault="00F65498" w:rsidP="00117CB7">
      <w:pPr>
        <w:pStyle w:val="TableParagraph"/>
        <w:spacing w:before="30"/>
        <w:ind w:left="900" w:right="187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0"/>
      </w:tblGrid>
      <w:tr w:rsidR="00F1045D" w14:paraId="67CE99C9" w14:textId="77777777" w:rsidTr="00F1045D">
        <w:tc>
          <w:tcPr>
            <w:tcW w:w="8270" w:type="dxa"/>
          </w:tcPr>
          <w:p w14:paraId="0B661F62" w14:textId="74442831" w:rsidR="00F1045D" w:rsidRPr="00117CB7" w:rsidRDefault="00F1045D" w:rsidP="00117CB7">
            <w:pPr>
              <w:pStyle w:val="TableParagraph"/>
              <w:spacing w:before="30"/>
              <w:ind w:right="187"/>
              <w:jc w:val="center"/>
              <w:rPr>
                <w:sz w:val="24"/>
              </w:rPr>
            </w:pPr>
            <w:r w:rsidRPr="00117CB7">
              <w:rPr>
                <w:rFonts w:ascii="Times New Roman" w:eastAsia="Times New Roman" w:hAnsi="Times New Roman" w:cs="Times New Roman"/>
                <w:sz w:val="24"/>
              </w:rPr>
              <w:t>IT SECURITY</w:t>
            </w:r>
          </w:p>
        </w:tc>
      </w:tr>
    </w:tbl>
    <w:p w14:paraId="6476BC1D" w14:textId="77777777" w:rsidR="00F1045D" w:rsidRDefault="00F1045D" w:rsidP="00CA07EC">
      <w:pPr>
        <w:keepNext/>
        <w:widowControl/>
        <w:ind w:left="1260"/>
        <w:rPr>
          <w:sz w:val="24"/>
        </w:rPr>
      </w:pPr>
    </w:p>
    <w:p w14:paraId="2090478A" w14:textId="4B21EBA9" w:rsidR="00564134" w:rsidRDefault="000376FA" w:rsidP="000376FA">
      <w:pPr>
        <w:widowControl/>
        <w:rPr>
          <w:b/>
          <w:sz w:val="24"/>
        </w:rPr>
      </w:pPr>
      <w:r w:rsidRPr="00B27D89">
        <w:rPr>
          <w:b/>
          <w:sz w:val="24"/>
          <w:szCs w:val="24"/>
        </w:rPr>
        <w:t xml:space="preserve">Note:  </w:t>
      </w:r>
      <w:r w:rsidR="00426257" w:rsidRPr="001E3253">
        <w:rPr>
          <w:b/>
          <w:sz w:val="24"/>
          <w:szCs w:val="24"/>
        </w:rPr>
        <w:t>*</w:t>
      </w:r>
      <w:r w:rsidRPr="001E3253">
        <w:rPr>
          <w:b/>
          <w:sz w:val="24"/>
          <w:szCs w:val="24"/>
        </w:rPr>
        <w:t>- Denotes</w:t>
      </w:r>
      <w:r w:rsidRPr="000376FA">
        <w:rPr>
          <w:b/>
          <w:sz w:val="24"/>
        </w:rPr>
        <w:t xml:space="preserve"> items to be sent to IEHP for desk review prior to the audit.</w:t>
      </w:r>
      <w:r w:rsidR="003933AF">
        <w:rPr>
          <w:b/>
          <w:sz w:val="24"/>
        </w:rPr>
        <w:t xml:space="preserve">  </w:t>
      </w:r>
    </w:p>
    <w:p w14:paraId="7CEF5C38" w14:textId="05B1C0E4" w:rsidR="00564134" w:rsidRDefault="00564134" w:rsidP="000376FA">
      <w:pPr>
        <w:widowControl/>
        <w:rPr>
          <w:b/>
          <w:sz w:val="24"/>
        </w:rPr>
      </w:pPr>
    </w:p>
    <w:p w14:paraId="3BBC5907" w14:textId="5CBFCCA5" w:rsidR="00564134" w:rsidRDefault="00564134" w:rsidP="00564134">
      <w:pPr>
        <w:widowControl/>
        <w:jc w:val="center"/>
        <w:rPr>
          <w:b/>
          <w:sz w:val="32"/>
          <w:szCs w:val="24"/>
        </w:rPr>
      </w:pPr>
      <w:r w:rsidRPr="00DB580F">
        <w:rPr>
          <w:b/>
          <w:sz w:val="32"/>
          <w:szCs w:val="24"/>
        </w:rPr>
        <w:t>Claims Sample Details</w:t>
      </w:r>
    </w:p>
    <w:p w14:paraId="233FAC40" w14:textId="77777777" w:rsidR="00564134" w:rsidRDefault="00564134" w:rsidP="00564134">
      <w:pPr>
        <w:widowControl/>
        <w:jc w:val="center"/>
        <w:rPr>
          <w:b/>
          <w:sz w:val="32"/>
          <w:szCs w:val="24"/>
        </w:rPr>
      </w:pPr>
    </w:p>
    <w:tbl>
      <w:tblPr>
        <w:tblW w:w="9500" w:type="dxa"/>
        <w:tblInd w:w="95" w:type="dxa"/>
        <w:tblLook w:val="04A0" w:firstRow="1" w:lastRow="0" w:firstColumn="1" w:lastColumn="0" w:noHBand="0" w:noVBand="1"/>
      </w:tblPr>
      <w:tblGrid>
        <w:gridCol w:w="1016"/>
        <w:gridCol w:w="8484"/>
      </w:tblGrid>
      <w:tr w:rsidR="00564134" w:rsidRPr="008256BB" w14:paraId="385D10F9" w14:textId="77777777" w:rsidTr="002353F0">
        <w:trPr>
          <w:trHeight w:val="35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0095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Applicant Entity Name:</w:t>
            </w:r>
          </w:p>
        </w:tc>
      </w:tr>
      <w:tr w:rsidR="00564134" w:rsidRPr="008256BB" w14:paraId="42F3A2F9" w14:textId="77777777" w:rsidTr="002353F0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E6D0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Audit Date: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A8E8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 </w:t>
            </w:r>
          </w:p>
        </w:tc>
      </w:tr>
      <w:tr w:rsidR="00564134" w:rsidRPr="008256BB" w14:paraId="53BF89B0" w14:textId="77777777" w:rsidTr="002353F0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A5E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7ECE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</w:tr>
      <w:tr w:rsidR="00564134" w:rsidRPr="008256BB" w14:paraId="2E3689A2" w14:textId="77777777" w:rsidTr="002353F0">
        <w:trPr>
          <w:trHeight w:val="255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121181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 xml:space="preserve">PROVIDE </w:t>
            </w:r>
            <w:r>
              <w:rPr>
                <w:rFonts w:ascii="Arial" w:hAnsi="Arial" w:cs="Arial"/>
              </w:rPr>
              <w:t xml:space="preserve">THE </w:t>
            </w:r>
            <w:r w:rsidRPr="008256BB">
              <w:rPr>
                <w:rFonts w:ascii="Arial" w:hAnsi="Arial" w:cs="Arial"/>
              </w:rPr>
              <w:t>FOLLOWING DOCUMENTS FOR CLAIMS REVIEW:</w:t>
            </w:r>
          </w:p>
        </w:tc>
      </w:tr>
      <w:tr w:rsidR="00564134" w:rsidRPr="008256BB" w14:paraId="1FF9B290" w14:textId="77777777" w:rsidTr="002353F0">
        <w:trPr>
          <w:trHeight w:val="76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AC8" w14:textId="77777777" w:rsidR="00564134" w:rsidRPr="008256BB" w:rsidRDefault="00564134" w:rsidP="002353F0">
            <w:pPr>
              <w:jc w:val="center"/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1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002E" w14:textId="77777777" w:rsidR="00564134" w:rsidRPr="008256BB" w:rsidRDefault="00564134" w:rsidP="002353F0">
            <w:pPr>
              <w:rPr>
                <w:rFonts w:ascii="Arial" w:hAnsi="Arial" w:cs="Arial"/>
                <w:b/>
                <w:bCs/>
              </w:rPr>
            </w:pPr>
            <w:r w:rsidRPr="008256BB">
              <w:rPr>
                <w:rFonts w:ascii="Arial" w:hAnsi="Arial" w:cs="Arial"/>
                <w:b/>
                <w:bCs/>
              </w:rPr>
              <w:t>Paid/Denied (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8256BB">
              <w:rPr>
                <w:rFonts w:ascii="Arial" w:hAnsi="Arial" w:cs="Arial"/>
                <w:b/>
                <w:bCs/>
              </w:rPr>
              <w:t xml:space="preserve"> paid </w:t>
            </w:r>
            <w:r>
              <w:rPr>
                <w:rFonts w:ascii="Arial" w:hAnsi="Arial" w:cs="Arial"/>
                <w:b/>
                <w:bCs/>
              </w:rPr>
              <w:t xml:space="preserve">non-contracted provider clean </w:t>
            </w:r>
            <w:r w:rsidRPr="008256BB">
              <w:rPr>
                <w:rFonts w:ascii="Arial" w:hAnsi="Arial" w:cs="Arial"/>
                <w:b/>
                <w:bCs/>
              </w:rPr>
              <w:t xml:space="preserve">claims; 5 </w:t>
            </w:r>
            <w:r>
              <w:rPr>
                <w:rFonts w:ascii="Arial" w:hAnsi="Arial" w:cs="Arial"/>
                <w:b/>
                <w:bCs/>
              </w:rPr>
              <w:t>paid non-contracted provider unclean</w:t>
            </w:r>
            <w:r w:rsidRPr="008256BB">
              <w:rPr>
                <w:rFonts w:ascii="Arial" w:hAnsi="Arial" w:cs="Arial"/>
                <w:b/>
                <w:bCs/>
              </w:rPr>
              <w:t xml:space="preserve"> claims; </w:t>
            </w:r>
            <w:r>
              <w:rPr>
                <w:rFonts w:ascii="Arial" w:hAnsi="Arial" w:cs="Arial"/>
                <w:b/>
                <w:bCs/>
              </w:rPr>
              <w:t xml:space="preserve">5 paid contracted provider claims; 3 denied claims with member liability; 2 denied claims with provider liability; </w:t>
            </w:r>
            <w:r w:rsidRPr="008256BB">
              <w:rPr>
                <w:rFonts w:ascii="Arial" w:hAnsi="Arial" w:cs="Arial"/>
                <w:b/>
                <w:bCs/>
              </w:rPr>
              <w:t xml:space="preserve">include a mix of </w:t>
            </w:r>
            <w:r>
              <w:rPr>
                <w:rFonts w:ascii="Arial" w:hAnsi="Arial" w:cs="Arial"/>
                <w:b/>
                <w:bCs/>
              </w:rPr>
              <w:t xml:space="preserve">inpatient &amp; </w:t>
            </w:r>
            <w:r w:rsidRPr="008256BB">
              <w:rPr>
                <w:rFonts w:ascii="Arial" w:hAnsi="Arial" w:cs="Arial"/>
                <w:b/>
                <w:bCs/>
              </w:rPr>
              <w:t>outpatient hospital, emergency claims, professional, radiology, labs, anesthesia</w:t>
            </w:r>
            <w:r>
              <w:rPr>
                <w:rFonts w:ascii="Arial" w:hAnsi="Arial" w:cs="Arial"/>
                <w:b/>
                <w:bCs/>
              </w:rPr>
              <w:t xml:space="preserve"> claims paid/denied</w:t>
            </w:r>
            <w:r w:rsidRPr="008256B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in </w:t>
            </w:r>
            <w:r w:rsidRPr="008256BB">
              <w:rPr>
                <w:rFonts w:ascii="Arial" w:hAnsi="Arial" w:cs="Arial"/>
                <w:b/>
                <w:bCs/>
              </w:rPr>
              <w:t>past 90 days)</w:t>
            </w:r>
          </w:p>
        </w:tc>
      </w:tr>
      <w:tr w:rsidR="00564134" w:rsidRPr="008256BB" w14:paraId="2D70FBEA" w14:textId="77777777" w:rsidTr="002353F0">
        <w:trPr>
          <w:trHeight w:val="26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0D96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1413" w14:textId="77777777" w:rsidR="00564134" w:rsidRPr="008256BB" w:rsidRDefault="00564134" w:rsidP="002353F0">
            <w:pPr>
              <w:ind w:left="239" w:hanging="239"/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a. Actual Claim Form and supporting documentation submitted wi</w:t>
            </w:r>
            <w:r>
              <w:rPr>
                <w:rFonts w:ascii="Arial" w:hAnsi="Arial" w:cs="Arial"/>
              </w:rPr>
              <w:t xml:space="preserve">th claim </w:t>
            </w:r>
          </w:p>
        </w:tc>
      </w:tr>
      <w:tr w:rsidR="00564134" w:rsidRPr="008256BB" w14:paraId="24521B4E" w14:textId="77777777" w:rsidTr="002353F0">
        <w:trPr>
          <w:trHeight w:val="25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FFC5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1882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b. Provider explanation of benefits or remittance advice for claims</w:t>
            </w:r>
          </w:p>
        </w:tc>
      </w:tr>
      <w:tr w:rsidR="00564134" w:rsidRPr="008256BB" w14:paraId="17E9B55A" w14:textId="77777777" w:rsidTr="002353F0">
        <w:trPr>
          <w:trHeight w:val="25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E3E59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D351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c. Copy of check with documentation regarding date the check was cashed</w:t>
            </w:r>
          </w:p>
        </w:tc>
      </w:tr>
      <w:tr w:rsidR="00564134" w:rsidRPr="008256BB" w14:paraId="5A15FF3C" w14:textId="77777777" w:rsidTr="002353F0">
        <w:trPr>
          <w:trHeight w:val="25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F8E3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956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d. Denial letters</w:t>
            </w:r>
          </w:p>
        </w:tc>
      </w:tr>
      <w:tr w:rsidR="00564134" w:rsidRPr="008256BB" w14:paraId="0036C64F" w14:textId="77777777" w:rsidTr="002353F0">
        <w:trPr>
          <w:trHeight w:val="25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7638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884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e. Acknowledgement of Receipt or Proof of Date Entered in System</w:t>
            </w:r>
          </w:p>
        </w:tc>
      </w:tr>
      <w:tr w:rsidR="00564134" w:rsidRPr="008256BB" w14:paraId="657ED4D0" w14:textId="77777777" w:rsidTr="002353F0">
        <w:trPr>
          <w:trHeight w:val="100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27CD2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6000" w14:textId="77777777" w:rsidR="00564134" w:rsidRPr="008256BB" w:rsidRDefault="00564134" w:rsidP="002353F0">
            <w:pPr>
              <w:ind w:left="239" w:hanging="239"/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 xml:space="preserve">f.  Any correspondence and/or pertinent information related to the </w:t>
            </w:r>
            <w:r>
              <w:rPr>
                <w:rFonts w:ascii="Arial" w:hAnsi="Arial" w:cs="Arial"/>
              </w:rPr>
              <w:t>claim</w:t>
            </w:r>
            <w:r w:rsidRPr="008256BB">
              <w:rPr>
                <w:rFonts w:ascii="Arial" w:hAnsi="Arial" w:cs="Arial"/>
              </w:rPr>
              <w:t>, including evidence of medical review, eligibility screens, authorizations, i</w:t>
            </w:r>
            <w:r>
              <w:rPr>
                <w:rFonts w:ascii="Arial" w:hAnsi="Arial" w:cs="Arial"/>
              </w:rPr>
              <w:t>nformation request letters, o</w:t>
            </w:r>
            <w:r w:rsidRPr="008256BB">
              <w:rPr>
                <w:rFonts w:ascii="Arial" w:hAnsi="Arial" w:cs="Arial"/>
              </w:rPr>
              <w:t xml:space="preserve">verpayment/adjustment requests, </w:t>
            </w:r>
            <w:r>
              <w:rPr>
                <w:rFonts w:ascii="Arial" w:hAnsi="Arial" w:cs="Arial"/>
              </w:rPr>
              <w:t>claim appeal</w:t>
            </w:r>
            <w:r w:rsidRPr="008256BB">
              <w:rPr>
                <w:rFonts w:ascii="Arial" w:hAnsi="Arial" w:cs="Arial"/>
              </w:rPr>
              <w:t xml:space="preserve"> do</w:t>
            </w:r>
            <w:r>
              <w:rPr>
                <w:rFonts w:ascii="Arial" w:hAnsi="Arial" w:cs="Arial"/>
              </w:rPr>
              <w:t xml:space="preserve">cumentation, original claim </w:t>
            </w:r>
            <w:r w:rsidRPr="008256BB">
              <w:rPr>
                <w:rFonts w:ascii="Arial" w:hAnsi="Arial" w:cs="Arial"/>
              </w:rPr>
              <w:t xml:space="preserve">information for </w:t>
            </w:r>
            <w:r>
              <w:rPr>
                <w:rFonts w:ascii="Arial" w:hAnsi="Arial" w:cs="Arial"/>
              </w:rPr>
              <w:t>provider payment disputes</w:t>
            </w:r>
            <w:r w:rsidRPr="008256BB">
              <w:rPr>
                <w:rFonts w:ascii="Arial" w:hAnsi="Arial" w:cs="Arial"/>
              </w:rPr>
              <w:t xml:space="preserve"> (including claim and EOB/R</w:t>
            </w:r>
            <w:r>
              <w:rPr>
                <w:rFonts w:ascii="Arial" w:hAnsi="Arial" w:cs="Arial"/>
              </w:rPr>
              <w:t xml:space="preserve">A), documentation of overpayment requests, </w:t>
            </w:r>
            <w:r w:rsidRPr="008256BB">
              <w:rPr>
                <w:rFonts w:ascii="Arial" w:hAnsi="Arial" w:cs="Arial"/>
              </w:rPr>
              <w:t>applied overpayments (refunds or retractions), etc.</w:t>
            </w:r>
          </w:p>
        </w:tc>
      </w:tr>
      <w:tr w:rsidR="00564134" w:rsidRPr="008256BB" w14:paraId="24A307B0" w14:textId="77777777" w:rsidTr="002353F0">
        <w:trPr>
          <w:trHeight w:val="899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104B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FA32" w14:textId="77777777" w:rsidR="00564134" w:rsidRPr="008256BB" w:rsidRDefault="00564134" w:rsidP="002353F0">
            <w:pPr>
              <w:ind w:left="239" w:hanging="239"/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 xml:space="preserve">g. Copy of fee schedule or contract rate applied to each claim. </w:t>
            </w:r>
            <w:r>
              <w:rPr>
                <w:rFonts w:ascii="Arial" w:hAnsi="Arial" w:cs="Arial"/>
              </w:rPr>
              <w:t>This can be in the f</w:t>
            </w:r>
            <w:r w:rsidRPr="008256BB">
              <w:rPr>
                <w:rFonts w:ascii="Arial" w:hAnsi="Arial" w:cs="Arial"/>
              </w:rPr>
              <w:t>orm of a page from a contract or a scree</w:t>
            </w:r>
            <w:r>
              <w:rPr>
                <w:rFonts w:ascii="Arial" w:hAnsi="Arial" w:cs="Arial"/>
              </w:rPr>
              <w:t xml:space="preserve">n print identifying the type of schedule </w:t>
            </w:r>
            <w:r w:rsidRPr="008256BB">
              <w:rPr>
                <w:rFonts w:ascii="Arial" w:hAnsi="Arial" w:cs="Arial"/>
              </w:rPr>
              <w:t>applied (i.e., Medi-Cal, Medicare, etc.). For non-contracted provi</w:t>
            </w:r>
            <w:r>
              <w:rPr>
                <w:rFonts w:ascii="Arial" w:hAnsi="Arial" w:cs="Arial"/>
              </w:rPr>
              <w:t xml:space="preserve">ders, a copy of the policy </w:t>
            </w:r>
            <w:r w:rsidRPr="008256BB">
              <w:rPr>
                <w:rFonts w:ascii="Arial" w:hAnsi="Arial" w:cs="Arial"/>
              </w:rPr>
              <w:t>identifying basis for payment.</w:t>
            </w:r>
          </w:p>
        </w:tc>
      </w:tr>
      <w:tr w:rsidR="00564134" w:rsidRPr="008256BB" w14:paraId="4DEBD10D" w14:textId="77777777" w:rsidTr="002353F0">
        <w:trPr>
          <w:trHeight w:val="780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B545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E9BE" w14:textId="77777777" w:rsidR="00564134" w:rsidRPr="008256BB" w:rsidRDefault="00564134" w:rsidP="002353F0">
            <w:pPr>
              <w:ind w:left="239" w:hanging="239"/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h. Copies of contracts or letter</w:t>
            </w:r>
            <w:r>
              <w:rPr>
                <w:rFonts w:ascii="Arial" w:hAnsi="Arial" w:cs="Arial"/>
              </w:rPr>
              <w:t>s of agreement</w:t>
            </w:r>
            <w:r w:rsidRPr="008256BB">
              <w:rPr>
                <w:rFonts w:ascii="Arial" w:hAnsi="Arial" w:cs="Arial"/>
              </w:rPr>
              <w:t xml:space="preserve"> for any providers of service w</w:t>
            </w:r>
            <w:r>
              <w:rPr>
                <w:rFonts w:ascii="Arial" w:hAnsi="Arial" w:cs="Arial"/>
              </w:rPr>
              <w:t xml:space="preserve">herein provider has agreed to </w:t>
            </w:r>
            <w:r w:rsidRPr="008256BB">
              <w:rPr>
                <w:rFonts w:ascii="Arial" w:hAnsi="Arial" w:cs="Arial"/>
              </w:rPr>
              <w:t xml:space="preserve">upcoding or </w:t>
            </w:r>
            <w:proofErr w:type="spellStart"/>
            <w:r w:rsidRPr="008256BB">
              <w:rPr>
                <w:rFonts w:ascii="Arial" w:hAnsi="Arial" w:cs="Arial"/>
              </w:rPr>
              <w:t>downcoding</w:t>
            </w:r>
            <w:proofErr w:type="spellEnd"/>
            <w:r w:rsidRPr="008256BB">
              <w:rPr>
                <w:rFonts w:ascii="Arial" w:hAnsi="Arial" w:cs="Arial"/>
              </w:rPr>
              <w:t xml:space="preserve"> of services rendered; claims submission o</w:t>
            </w:r>
            <w:r>
              <w:rPr>
                <w:rFonts w:ascii="Arial" w:hAnsi="Arial" w:cs="Arial"/>
              </w:rPr>
              <w:t xml:space="preserve">r payment timeframes that </w:t>
            </w:r>
            <w:r w:rsidRPr="008256BB">
              <w:rPr>
                <w:rFonts w:ascii="Arial" w:hAnsi="Arial" w:cs="Arial"/>
              </w:rPr>
              <w:t xml:space="preserve">supersede regulatory requirements; or retraction of overpayments, if applicable. </w:t>
            </w:r>
          </w:p>
        </w:tc>
      </w:tr>
      <w:tr w:rsidR="00564134" w:rsidRPr="008256BB" w14:paraId="302A71E3" w14:textId="77777777" w:rsidTr="002353F0">
        <w:trPr>
          <w:trHeight w:val="5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ADF2" w14:textId="77777777" w:rsidR="00564134" w:rsidRPr="008256BB" w:rsidRDefault="00564134" w:rsidP="002353F0">
            <w:pPr>
              <w:jc w:val="center"/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2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0F07" w14:textId="77777777" w:rsidR="00564134" w:rsidRPr="008256BB" w:rsidRDefault="00564134" w:rsidP="002353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Provider Payment Disputes</w:t>
            </w:r>
            <w:r w:rsidRPr="008256BB">
              <w:rPr>
                <w:rFonts w:ascii="Arial" w:hAnsi="Arial" w:cs="Arial"/>
                <w:b/>
                <w:bCs/>
              </w:rPr>
              <w:t xml:space="preserve"> (5 </w:t>
            </w:r>
            <w:r>
              <w:rPr>
                <w:rFonts w:ascii="Arial" w:hAnsi="Arial" w:cs="Arial"/>
                <w:b/>
                <w:bCs/>
              </w:rPr>
              <w:t>provider payment disputes; include a</w:t>
            </w:r>
            <w:r w:rsidRPr="008256B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mix of</w:t>
            </w:r>
            <w:r w:rsidRPr="008256B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favorable</w:t>
            </w:r>
            <w:r w:rsidRPr="008256B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&amp;</w:t>
            </w:r>
            <w:r w:rsidRPr="008256B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unfavorable disputes</w:t>
            </w:r>
            <w:r w:rsidRPr="008256BB">
              <w:rPr>
                <w:rFonts w:ascii="Arial" w:hAnsi="Arial" w:cs="Arial"/>
                <w:b/>
                <w:bCs/>
              </w:rPr>
              <w:t xml:space="preserve"> for contracted </w:t>
            </w:r>
            <w:r>
              <w:rPr>
                <w:rFonts w:ascii="Arial" w:hAnsi="Arial" w:cs="Arial"/>
                <w:b/>
                <w:bCs/>
              </w:rPr>
              <w:t>&amp;</w:t>
            </w:r>
            <w:r w:rsidRPr="008256BB">
              <w:rPr>
                <w:rFonts w:ascii="Arial" w:hAnsi="Arial" w:cs="Arial"/>
                <w:b/>
                <w:bCs/>
              </w:rPr>
              <w:t xml:space="preserve"> non-contracted providers within past 90 days)</w:t>
            </w:r>
          </w:p>
        </w:tc>
      </w:tr>
      <w:tr w:rsidR="00564134" w:rsidRPr="008256BB" w14:paraId="5715FCD1" w14:textId="77777777" w:rsidTr="002353F0">
        <w:trPr>
          <w:trHeight w:val="25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CBFB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5710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 xml:space="preserve">a.  </w:t>
            </w:r>
            <w:r>
              <w:rPr>
                <w:rFonts w:ascii="Arial" w:hAnsi="Arial" w:cs="Arial"/>
              </w:rPr>
              <w:t>Provider payment dispute and</w:t>
            </w:r>
            <w:r w:rsidRPr="008256BB">
              <w:rPr>
                <w:rFonts w:ascii="Arial" w:hAnsi="Arial" w:cs="Arial"/>
              </w:rPr>
              <w:t xml:space="preserve"> supporting documentation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64134" w:rsidRPr="008256BB" w14:paraId="0800D554" w14:textId="77777777" w:rsidTr="002353F0">
        <w:trPr>
          <w:trHeight w:val="25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CF5F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2324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b.  Original Claim (face sheet with date of receipt visible) and EOB</w:t>
            </w:r>
            <w:r>
              <w:rPr>
                <w:rFonts w:ascii="Arial" w:hAnsi="Arial" w:cs="Arial"/>
              </w:rPr>
              <w:t>/RA</w:t>
            </w:r>
          </w:p>
        </w:tc>
      </w:tr>
      <w:tr w:rsidR="00564134" w:rsidRPr="008256BB" w14:paraId="778ED733" w14:textId="77777777" w:rsidTr="002353F0">
        <w:trPr>
          <w:trHeight w:val="25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ADCE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6F19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 w:rsidRPr="008256BB">
              <w:rPr>
                <w:rFonts w:ascii="Arial" w:hAnsi="Arial" w:cs="Arial"/>
              </w:rPr>
              <w:t>c.  EOB</w:t>
            </w:r>
            <w:r>
              <w:rPr>
                <w:rFonts w:ascii="Arial" w:hAnsi="Arial" w:cs="Arial"/>
              </w:rPr>
              <w:t>/RA</w:t>
            </w:r>
            <w:r w:rsidRPr="008256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 w:rsidRPr="008256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Dispute</w:t>
            </w:r>
          </w:p>
        </w:tc>
      </w:tr>
      <w:tr w:rsidR="00564134" w:rsidRPr="008256BB" w14:paraId="07E10715" w14:textId="77777777" w:rsidTr="002353F0">
        <w:trPr>
          <w:trHeight w:val="25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C22A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671" w14:textId="77777777" w:rsidR="00564134" w:rsidRPr="008256BB" w:rsidRDefault="00564134" w:rsidP="00235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 Written Notice of the dispute</w:t>
            </w:r>
            <w:r w:rsidRPr="008256BB">
              <w:rPr>
                <w:rFonts w:ascii="Arial" w:hAnsi="Arial" w:cs="Arial"/>
              </w:rPr>
              <w:t xml:space="preserve"> </w:t>
            </w:r>
          </w:p>
        </w:tc>
      </w:tr>
      <w:tr w:rsidR="00564134" w:rsidRPr="008256BB" w14:paraId="2D7AB345" w14:textId="77777777" w:rsidTr="002353F0">
        <w:trPr>
          <w:trHeight w:val="25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75C9" w14:textId="77777777" w:rsidR="00564134" w:rsidRPr="008256BB" w:rsidRDefault="00564134" w:rsidP="002353F0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2F5" w14:textId="77777777" w:rsidR="00564134" w:rsidRPr="008256BB" w:rsidRDefault="00564134" w:rsidP="002353F0">
            <w:pPr>
              <w:tabs>
                <w:tab w:val="left" w:pos="141"/>
              </w:tabs>
              <w:ind w:left="239" w:hanging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r w:rsidRPr="008256BB">
              <w:rPr>
                <w:rFonts w:ascii="Arial" w:hAnsi="Arial" w:cs="Arial"/>
              </w:rPr>
              <w:t xml:space="preserve">Other supporting documentation or correspondence pertinent to the outcome of the </w:t>
            </w:r>
            <w:r>
              <w:rPr>
                <w:rFonts w:ascii="Arial" w:hAnsi="Arial" w:cs="Arial"/>
              </w:rPr>
              <w:t xml:space="preserve">   dispute </w:t>
            </w:r>
            <w:r w:rsidRPr="008256BB">
              <w:rPr>
                <w:rFonts w:ascii="Arial" w:hAnsi="Arial" w:cs="Arial"/>
              </w:rPr>
              <w:t xml:space="preserve">and related adjustment, as applicable. </w:t>
            </w:r>
          </w:p>
        </w:tc>
      </w:tr>
    </w:tbl>
    <w:p w14:paraId="45027652" w14:textId="75C123EB" w:rsidR="00564134" w:rsidRDefault="00564134" w:rsidP="00564134">
      <w:pPr>
        <w:widowControl/>
        <w:jc w:val="center"/>
        <w:rPr>
          <w:b/>
          <w:sz w:val="32"/>
          <w:szCs w:val="24"/>
        </w:rPr>
      </w:pPr>
    </w:p>
    <w:p w14:paraId="519CC40B" w14:textId="77777777" w:rsidR="00D95570" w:rsidRDefault="00D95570" w:rsidP="00564134">
      <w:pPr>
        <w:widowControl/>
        <w:jc w:val="center"/>
        <w:rPr>
          <w:b/>
          <w:sz w:val="32"/>
          <w:szCs w:val="24"/>
        </w:rPr>
      </w:pPr>
    </w:p>
    <w:p w14:paraId="0E695827" w14:textId="77777777" w:rsidR="00D95570" w:rsidRDefault="00D95570" w:rsidP="00564134">
      <w:pPr>
        <w:widowControl/>
        <w:jc w:val="center"/>
        <w:rPr>
          <w:b/>
          <w:sz w:val="32"/>
          <w:szCs w:val="24"/>
        </w:rPr>
      </w:pPr>
    </w:p>
    <w:p w14:paraId="4F644AE4" w14:textId="11CD5CAF" w:rsidR="00564134" w:rsidRDefault="00564134" w:rsidP="00564134">
      <w:pPr>
        <w:widowControl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 xml:space="preserve">Report /Log Required Fields </w:t>
      </w:r>
    </w:p>
    <w:p w14:paraId="5C9596AF" w14:textId="77777777" w:rsidR="00564134" w:rsidRDefault="00564134" w:rsidP="00564134">
      <w:pPr>
        <w:widowControl/>
        <w:jc w:val="center"/>
        <w:rPr>
          <w:b/>
          <w:sz w:val="32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932"/>
      </w:tblGrid>
      <w:tr w:rsidR="00564134" w:rsidRPr="000955B9" w14:paraId="30AECE9E" w14:textId="77777777" w:rsidTr="002353F0">
        <w:trPr>
          <w:trHeight w:val="146"/>
        </w:trPr>
        <w:tc>
          <w:tcPr>
            <w:tcW w:w="3708" w:type="dxa"/>
            <w:shd w:val="clear" w:color="auto" w:fill="BFBFBF" w:themeFill="background1" w:themeFillShade="BF"/>
          </w:tcPr>
          <w:p w14:paraId="228264C4" w14:textId="77777777" w:rsidR="00564134" w:rsidRPr="000955B9" w:rsidRDefault="00564134" w:rsidP="002353F0">
            <w:pPr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Type of Report</w:t>
            </w:r>
          </w:p>
        </w:tc>
        <w:tc>
          <w:tcPr>
            <w:tcW w:w="5932" w:type="dxa"/>
            <w:shd w:val="clear" w:color="auto" w:fill="BFBFBF" w:themeFill="background1" w:themeFillShade="BF"/>
          </w:tcPr>
          <w:p w14:paraId="7F606926" w14:textId="77777777" w:rsidR="00564134" w:rsidRPr="000955B9" w:rsidRDefault="00564134" w:rsidP="002353F0">
            <w:pPr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Required fields</w:t>
            </w:r>
          </w:p>
        </w:tc>
      </w:tr>
      <w:tr w:rsidR="00564134" w:rsidRPr="000955B9" w14:paraId="58E3193F" w14:textId="77777777" w:rsidTr="002353F0">
        <w:trPr>
          <w:trHeight w:val="2663"/>
        </w:trPr>
        <w:tc>
          <w:tcPr>
            <w:tcW w:w="3708" w:type="dxa"/>
          </w:tcPr>
          <w:p w14:paraId="3D3947F5" w14:textId="77777777" w:rsidR="00564134" w:rsidRPr="000955B9" w:rsidRDefault="00564134" w:rsidP="002353F0">
            <w:pPr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Paid Claims</w:t>
            </w:r>
          </w:p>
        </w:tc>
        <w:tc>
          <w:tcPr>
            <w:tcW w:w="5932" w:type="dxa"/>
          </w:tcPr>
          <w:p w14:paraId="598A638F" w14:textId="77777777" w:rsidR="00564134" w:rsidRPr="000955B9" w:rsidRDefault="00564134" w:rsidP="00564134">
            <w:pPr>
              <w:widowControl/>
              <w:numPr>
                <w:ilvl w:val="0"/>
                <w:numId w:val="4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359" w:hanging="22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Member name</w:t>
            </w:r>
          </w:p>
          <w:p w14:paraId="2D1A51D2" w14:textId="77777777" w:rsidR="00564134" w:rsidRPr="000955B9" w:rsidRDefault="00564134" w:rsidP="00564134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359" w:hanging="22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Member ID#</w:t>
            </w:r>
          </w:p>
          <w:p w14:paraId="65C1BC34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of Service</w:t>
            </w:r>
          </w:p>
          <w:p w14:paraId="545E0BB4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Provider of Service</w:t>
            </w:r>
          </w:p>
          <w:p w14:paraId="36F3D90D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Provider Contract Status</w:t>
            </w:r>
          </w:p>
          <w:p w14:paraId="43DA8756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Amount Billed</w:t>
            </w:r>
          </w:p>
          <w:p w14:paraId="3186D040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claim received</w:t>
            </w:r>
          </w:p>
          <w:p w14:paraId="1BEFF135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Claim Number</w:t>
            </w:r>
          </w:p>
          <w:p w14:paraId="5F053C71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Amount paid</w:t>
            </w:r>
          </w:p>
          <w:p w14:paraId="66ECB21C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claim paid</w:t>
            </w:r>
          </w:p>
          <w:p w14:paraId="2179CE11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200"/>
              <w:ind w:left="359" w:hanging="22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Age of claim</w:t>
            </w:r>
          </w:p>
        </w:tc>
      </w:tr>
      <w:tr w:rsidR="00564134" w:rsidRPr="000955B9" w14:paraId="2230CA00" w14:textId="77777777" w:rsidTr="002353F0">
        <w:trPr>
          <w:trHeight w:val="2654"/>
        </w:trPr>
        <w:tc>
          <w:tcPr>
            <w:tcW w:w="3708" w:type="dxa"/>
          </w:tcPr>
          <w:p w14:paraId="1B4C7322" w14:textId="77777777" w:rsidR="00564134" w:rsidRPr="000955B9" w:rsidRDefault="00564134" w:rsidP="002353F0">
            <w:pPr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Denied Claims</w:t>
            </w:r>
          </w:p>
        </w:tc>
        <w:tc>
          <w:tcPr>
            <w:tcW w:w="5932" w:type="dxa"/>
          </w:tcPr>
          <w:p w14:paraId="5EE9B2BF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Member Name</w:t>
            </w:r>
          </w:p>
          <w:p w14:paraId="467B2998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Member ID #</w:t>
            </w:r>
          </w:p>
          <w:p w14:paraId="7DF78EBF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of service</w:t>
            </w:r>
          </w:p>
          <w:p w14:paraId="1D2C301F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Provider of service</w:t>
            </w:r>
          </w:p>
          <w:p w14:paraId="433EDD1E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Provider Contract Status</w:t>
            </w:r>
          </w:p>
          <w:p w14:paraId="5DB5A927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Amount billed</w:t>
            </w:r>
          </w:p>
          <w:p w14:paraId="1D273488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claim received</w:t>
            </w:r>
          </w:p>
          <w:p w14:paraId="04170673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Claim Number</w:t>
            </w:r>
          </w:p>
          <w:p w14:paraId="025F105F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claim denied</w:t>
            </w:r>
          </w:p>
          <w:p w14:paraId="1403AE88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Reason for denial</w:t>
            </w:r>
          </w:p>
          <w:p w14:paraId="6C4B5CB7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200"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Age of claim</w:t>
            </w:r>
          </w:p>
        </w:tc>
      </w:tr>
      <w:tr w:rsidR="00564134" w:rsidRPr="000955B9" w14:paraId="1A82A651" w14:textId="77777777" w:rsidTr="002353F0">
        <w:trPr>
          <w:trHeight w:val="2924"/>
        </w:trPr>
        <w:tc>
          <w:tcPr>
            <w:tcW w:w="3708" w:type="dxa"/>
          </w:tcPr>
          <w:p w14:paraId="44C21CAB" w14:textId="77777777" w:rsidR="00564134" w:rsidRPr="000955B9" w:rsidRDefault="00564134" w:rsidP="002353F0">
            <w:pPr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Pended Claims</w:t>
            </w:r>
          </w:p>
        </w:tc>
        <w:tc>
          <w:tcPr>
            <w:tcW w:w="5932" w:type="dxa"/>
          </w:tcPr>
          <w:p w14:paraId="65D2AE93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Member name</w:t>
            </w:r>
          </w:p>
          <w:p w14:paraId="5E80312A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Member ID#</w:t>
            </w:r>
          </w:p>
          <w:p w14:paraId="76EB0A72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of service</w:t>
            </w:r>
          </w:p>
          <w:p w14:paraId="31FCB0B9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Provider of service</w:t>
            </w:r>
          </w:p>
          <w:p w14:paraId="4614860B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Amount billed</w:t>
            </w:r>
          </w:p>
          <w:p w14:paraId="1C672FDC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claim received</w:t>
            </w:r>
          </w:p>
          <w:p w14:paraId="3DA3D8EC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Claim Number</w:t>
            </w:r>
          </w:p>
          <w:p w14:paraId="51C5B2F2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claim pended</w:t>
            </w:r>
          </w:p>
          <w:p w14:paraId="286EC642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 xml:space="preserve">Pend Reason (must separately identify requests for ER Notes, Medical </w:t>
            </w:r>
            <w:proofErr w:type="gramStart"/>
            <w:r w:rsidRPr="000955B9">
              <w:rPr>
                <w:rFonts w:ascii="Arial" w:eastAsia="Calibri" w:hAnsi="Arial" w:cs="Arial"/>
              </w:rPr>
              <w:t>Records</w:t>
            </w:r>
            <w:proofErr w:type="gramEnd"/>
            <w:r w:rsidRPr="000955B9">
              <w:rPr>
                <w:rFonts w:ascii="Arial" w:eastAsia="Calibri" w:hAnsi="Arial" w:cs="Arial"/>
              </w:rPr>
              <w:t xml:space="preserve"> and all other information)</w:t>
            </w:r>
          </w:p>
          <w:p w14:paraId="3CB88B5F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 xml:space="preserve">Age of claim  </w:t>
            </w:r>
          </w:p>
          <w:p w14:paraId="0EC79A99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200"/>
              <w:ind w:left="359" w:hanging="246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Processor Initials</w:t>
            </w:r>
          </w:p>
        </w:tc>
      </w:tr>
      <w:tr w:rsidR="00564134" w:rsidRPr="000955B9" w14:paraId="1ABE512F" w14:textId="77777777" w:rsidTr="002353F0">
        <w:trPr>
          <w:trHeight w:val="1781"/>
        </w:trPr>
        <w:tc>
          <w:tcPr>
            <w:tcW w:w="3708" w:type="dxa"/>
          </w:tcPr>
          <w:p w14:paraId="213336E3" w14:textId="77777777" w:rsidR="00564134" w:rsidRPr="000955B9" w:rsidRDefault="00564134" w:rsidP="002353F0">
            <w:pPr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Open Claims/Inventory</w:t>
            </w:r>
          </w:p>
        </w:tc>
        <w:tc>
          <w:tcPr>
            <w:tcW w:w="5932" w:type="dxa"/>
          </w:tcPr>
          <w:p w14:paraId="44CD648D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2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Member name</w:t>
            </w:r>
          </w:p>
          <w:p w14:paraId="16975702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2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Member ID#</w:t>
            </w:r>
          </w:p>
          <w:p w14:paraId="46F19CC7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2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of Service</w:t>
            </w:r>
          </w:p>
          <w:p w14:paraId="3E1848D9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2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Provider of Service</w:t>
            </w:r>
          </w:p>
          <w:p w14:paraId="44AF7C68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2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Amount Billed</w:t>
            </w:r>
          </w:p>
          <w:p w14:paraId="1B4477E0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2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claim received</w:t>
            </w:r>
          </w:p>
          <w:p w14:paraId="2CB79AE7" w14:textId="77777777" w:rsidR="00564134" w:rsidRPr="000955B9" w:rsidRDefault="00564134" w:rsidP="00564134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359" w:hanging="222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Status of claim</w:t>
            </w:r>
          </w:p>
        </w:tc>
      </w:tr>
      <w:tr w:rsidR="00564134" w:rsidRPr="000955B9" w14:paraId="7D075675" w14:textId="77777777" w:rsidTr="002353F0">
        <w:trPr>
          <w:trHeight w:val="2510"/>
        </w:trPr>
        <w:tc>
          <w:tcPr>
            <w:tcW w:w="3708" w:type="dxa"/>
          </w:tcPr>
          <w:p w14:paraId="123D3392" w14:textId="77777777" w:rsidR="00564134" w:rsidRPr="000955B9" w:rsidRDefault="00564134" w:rsidP="002353F0">
            <w:pPr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lastRenderedPageBreak/>
              <w:t>Overpayments</w:t>
            </w:r>
          </w:p>
        </w:tc>
        <w:tc>
          <w:tcPr>
            <w:tcW w:w="5932" w:type="dxa"/>
          </w:tcPr>
          <w:p w14:paraId="50F0240E" w14:textId="77777777" w:rsidR="00564134" w:rsidRPr="000955B9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  <w:b/>
                <w:bCs/>
              </w:rPr>
            </w:pPr>
            <w:r w:rsidRPr="000955B9">
              <w:rPr>
                <w:rFonts w:ascii="Arial" w:eastAsia="Calibri" w:hAnsi="Arial" w:cs="Arial"/>
              </w:rPr>
              <w:t>Member Name</w:t>
            </w:r>
          </w:p>
          <w:p w14:paraId="27A419E2" w14:textId="77777777" w:rsidR="00564134" w:rsidRPr="000955B9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Member ID#</w:t>
            </w:r>
          </w:p>
          <w:p w14:paraId="5D81C30C" w14:textId="77777777" w:rsidR="00564134" w:rsidRPr="000955B9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Original Claim #</w:t>
            </w:r>
          </w:p>
          <w:p w14:paraId="56249C4B" w14:textId="77777777" w:rsidR="00564134" w:rsidRPr="000955B9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original claim Paid</w:t>
            </w:r>
          </w:p>
          <w:p w14:paraId="558CC987" w14:textId="77777777" w:rsidR="00564134" w:rsidRPr="000955B9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Provider of service</w:t>
            </w:r>
          </w:p>
          <w:p w14:paraId="151C298C" w14:textId="77777777" w:rsidR="00564134" w:rsidRPr="000955B9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Provider Contract Status</w:t>
            </w:r>
          </w:p>
          <w:p w14:paraId="747289BE" w14:textId="77777777" w:rsidR="00564134" w:rsidRPr="000955B9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of request for overpayment</w:t>
            </w:r>
          </w:p>
          <w:p w14:paraId="691B2C77" w14:textId="77777777" w:rsidR="00564134" w:rsidRPr="000955B9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  <w:b/>
                <w:bCs/>
              </w:rPr>
            </w:pPr>
            <w:r w:rsidRPr="000955B9">
              <w:rPr>
                <w:rFonts w:ascii="Arial" w:eastAsia="Calibri" w:hAnsi="Arial" w:cs="Arial"/>
              </w:rPr>
              <w:t>Date overpayment processed in System</w:t>
            </w:r>
          </w:p>
          <w:p w14:paraId="5285C78B" w14:textId="77777777" w:rsidR="00564134" w:rsidRPr="000955B9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  <w:b/>
                <w:bCs/>
              </w:rPr>
            </w:pPr>
            <w:r w:rsidRPr="000955B9">
              <w:rPr>
                <w:rFonts w:ascii="Arial" w:eastAsia="Calibri" w:hAnsi="Arial" w:cs="Arial"/>
              </w:rPr>
              <w:t>Recovery Type (i.e., withhold, refund, none)</w:t>
            </w:r>
          </w:p>
          <w:p w14:paraId="7144F210" w14:textId="77777777" w:rsidR="00564134" w:rsidRPr="000955B9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spacing w:after="200"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Total Dollars Recovered</w:t>
            </w:r>
          </w:p>
        </w:tc>
      </w:tr>
      <w:tr w:rsidR="00564134" w:rsidRPr="000955B9" w14:paraId="4E08B075" w14:textId="77777777" w:rsidTr="002353F0">
        <w:trPr>
          <w:trHeight w:val="2384"/>
        </w:trPr>
        <w:tc>
          <w:tcPr>
            <w:tcW w:w="3708" w:type="dxa"/>
          </w:tcPr>
          <w:p w14:paraId="1D8CB015" w14:textId="77777777" w:rsidR="00564134" w:rsidRPr="009311EA" w:rsidRDefault="00564134" w:rsidP="002353F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Provider Payment Disputes</w:t>
            </w:r>
          </w:p>
        </w:tc>
        <w:tc>
          <w:tcPr>
            <w:tcW w:w="5932" w:type="dxa"/>
          </w:tcPr>
          <w:p w14:paraId="394BC68F" w14:textId="77777777" w:rsidR="00564134" w:rsidRPr="009311EA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9311EA">
              <w:rPr>
                <w:rFonts w:ascii="Arial" w:eastAsia="Calibri" w:hAnsi="Arial" w:cs="Arial"/>
              </w:rPr>
              <w:t xml:space="preserve">Date of Service </w:t>
            </w:r>
          </w:p>
          <w:p w14:paraId="2B0D26E1" w14:textId="77777777" w:rsidR="00564134" w:rsidRPr="009311EA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9311EA">
              <w:rPr>
                <w:rFonts w:ascii="Arial" w:eastAsia="Calibri" w:hAnsi="Arial" w:cs="Arial"/>
              </w:rPr>
              <w:t>Original Claim #</w:t>
            </w:r>
          </w:p>
          <w:p w14:paraId="329951CB" w14:textId="77777777" w:rsidR="00564134" w:rsidRPr="009311EA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9311EA">
              <w:rPr>
                <w:rFonts w:ascii="Arial" w:eastAsia="Calibri" w:hAnsi="Arial" w:cs="Arial"/>
              </w:rPr>
              <w:t xml:space="preserve">Date </w:t>
            </w:r>
            <w:r>
              <w:rPr>
                <w:rFonts w:ascii="Arial" w:eastAsia="Calibri" w:hAnsi="Arial" w:cs="Arial"/>
              </w:rPr>
              <w:t>Provider Payment Dispute</w:t>
            </w:r>
            <w:r w:rsidRPr="009311EA">
              <w:rPr>
                <w:rFonts w:ascii="Arial" w:eastAsia="Calibri" w:hAnsi="Arial" w:cs="Arial"/>
              </w:rPr>
              <w:t xml:space="preserve"> Received</w:t>
            </w:r>
          </w:p>
          <w:p w14:paraId="3EE39A3C" w14:textId="77777777" w:rsidR="00564134" w:rsidRPr="009311EA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Provider Payment Dispute Claim</w:t>
            </w:r>
            <w:r w:rsidRPr="009311EA">
              <w:rPr>
                <w:rFonts w:ascii="Arial" w:eastAsia="Calibri" w:hAnsi="Arial" w:cs="Arial"/>
              </w:rPr>
              <w:t xml:space="preserve"> #</w:t>
            </w:r>
          </w:p>
          <w:p w14:paraId="3CA0C032" w14:textId="77777777" w:rsidR="00564134" w:rsidRPr="009311EA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9311EA">
              <w:rPr>
                <w:rFonts w:ascii="Arial" w:eastAsia="Calibri" w:hAnsi="Arial" w:cs="Arial"/>
              </w:rPr>
              <w:t xml:space="preserve">Date </w:t>
            </w:r>
            <w:r>
              <w:rPr>
                <w:rFonts w:ascii="Arial" w:eastAsia="Calibri" w:hAnsi="Arial" w:cs="Arial"/>
              </w:rPr>
              <w:t>Provider Payment Dispute</w:t>
            </w:r>
            <w:r w:rsidRPr="009311EA">
              <w:rPr>
                <w:rFonts w:ascii="Arial" w:eastAsia="Calibri" w:hAnsi="Arial" w:cs="Arial"/>
              </w:rPr>
              <w:t xml:space="preserve"> Acknowledged</w:t>
            </w:r>
          </w:p>
          <w:p w14:paraId="7DFA142E" w14:textId="77777777" w:rsidR="00564134" w:rsidRPr="009311EA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9311EA">
              <w:rPr>
                <w:rFonts w:ascii="Arial" w:eastAsia="Calibri" w:hAnsi="Arial" w:cs="Arial"/>
              </w:rPr>
              <w:t>Provider</w:t>
            </w:r>
            <w:r>
              <w:rPr>
                <w:rFonts w:ascii="Arial" w:eastAsia="Calibri" w:hAnsi="Arial" w:cs="Arial"/>
              </w:rPr>
              <w:t xml:space="preserve"> of Service</w:t>
            </w:r>
            <w:r w:rsidRPr="009311EA">
              <w:rPr>
                <w:rFonts w:ascii="Arial" w:eastAsia="Calibri" w:hAnsi="Arial" w:cs="Arial"/>
              </w:rPr>
              <w:t xml:space="preserve"> Submitting </w:t>
            </w:r>
            <w:r>
              <w:rPr>
                <w:rFonts w:ascii="Arial" w:eastAsia="Calibri" w:hAnsi="Arial" w:cs="Arial"/>
              </w:rPr>
              <w:t>Payment Dispute Request</w:t>
            </w:r>
          </w:p>
          <w:p w14:paraId="7DE516A1" w14:textId="77777777" w:rsidR="00564134" w:rsidRPr="009311EA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9311EA">
              <w:rPr>
                <w:rFonts w:ascii="Arial" w:eastAsia="Calibri" w:hAnsi="Arial" w:cs="Arial"/>
              </w:rPr>
              <w:t>Determination Decision (i.e., upheld, overturned, goodwill)</w:t>
            </w:r>
          </w:p>
          <w:p w14:paraId="58A20A4F" w14:textId="77777777" w:rsidR="00564134" w:rsidRPr="009311EA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ind w:left="359" w:hanging="287"/>
              <w:textAlignment w:val="auto"/>
              <w:rPr>
                <w:rFonts w:ascii="Arial" w:eastAsia="Calibri" w:hAnsi="Arial" w:cs="Arial"/>
              </w:rPr>
            </w:pPr>
            <w:r w:rsidRPr="009311EA">
              <w:rPr>
                <w:rFonts w:ascii="Arial" w:eastAsia="Calibri" w:hAnsi="Arial" w:cs="Arial"/>
              </w:rPr>
              <w:t xml:space="preserve">Date </w:t>
            </w:r>
            <w:r>
              <w:rPr>
                <w:rFonts w:ascii="Arial" w:eastAsia="Calibri" w:hAnsi="Arial" w:cs="Arial"/>
              </w:rPr>
              <w:t>Provider Payment Dispute Resolved</w:t>
            </w:r>
          </w:p>
          <w:p w14:paraId="5B726139" w14:textId="77777777" w:rsidR="00564134" w:rsidRPr="009311EA" w:rsidRDefault="00564134" w:rsidP="00564134">
            <w:pPr>
              <w:widowControl/>
              <w:numPr>
                <w:ilvl w:val="1"/>
                <w:numId w:val="7"/>
              </w:numPr>
              <w:tabs>
                <w:tab w:val="clear" w:pos="1512"/>
              </w:tabs>
              <w:overflowPunct/>
              <w:autoSpaceDE/>
              <w:autoSpaceDN/>
              <w:adjustRightInd/>
              <w:spacing w:after="200"/>
              <w:ind w:left="359" w:hanging="287"/>
              <w:textAlignment w:val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Date Dispute Payment Made</w:t>
            </w:r>
          </w:p>
        </w:tc>
      </w:tr>
      <w:tr w:rsidR="00564134" w:rsidRPr="000955B9" w14:paraId="56868B9F" w14:textId="77777777" w:rsidTr="00DB580F">
        <w:trPr>
          <w:trHeight w:val="431"/>
        </w:trPr>
        <w:tc>
          <w:tcPr>
            <w:tcW w:w="3708" w:type="dxa"/>
          </w:tcPr>
          <w:p w14:paraId="3E664FCC" w14:textId="77777777" w:rsidR="00564134" w:rsidRPr="000955B9" w:rsidRDefault="00564134" w:rsidP="002353F0">
            <w:pPr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Redirected Claims</w:t>
            </w:r>
          </w:p>
        </w:tc>
        <w:tc>
          <w:tcPr>
            <w:tcW w:w="5932" w:type="dxa"/>
          </w:tcPr>
          <w:p w14:paraId="76101009" w14:textId="77777777" w:rsidR="00564134" w:rsidRPr="000955B9" w:rsidRDefault="00564134" w:rsidP="00564134">
            <w:pPr>
              <w:widowControl/>
              <w:numPr>
                <w:ilvl w:val="0"/>
                <w:numId w:val="9"/>
              </w:numPr>
              <w:tabs>
                <w:tab w:val="clear" w:pos="1728"/>
              </w:tabs>
              <w:overflowPunct/>
              <w:autoSpaceDE/>
              <w:autoSpaceDN/>
              <w:adjustRightInd/>
              <w:ind w:left="300" w:hanging="23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Received</w:t>
            </w:r>
          </w:p>
          <w:p w14:paraId="61441BAF" w14:textId="77777777" w:rsidR="00564134" w:rsidRPr="000955B9" w:rsidRDefault="00564134" w:rsidP="00564134">
            <w:pPr>
              <w:widowControl/>
              <w:numPr>
                <w:ilvl w:val="0"/>
                <w:numId w:val="9"/>
              </w:numPr>
              <w:tabs>
                <w:tab w:val="clear" w:pos="1728"/>
              </w:tabs>
              <w:overflowPunct/>
              <w:autoSpaceDE/>
              <w:autoSpaceDN/>
              <w:adjustRightInd/>
              <w:ind w:left="300" w:hanging="23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Billing Provider of Service</w:t>
            </w:r>
          </w:p>
          <w:p w14:paraId="0CE6F081" w14:textId="77777777" w:rsidR="00564134" w:rsidRPr="000955B9" w:rsidRDefault="00564134" w:rsidP="00564134">
            <w:pPr>
              <w:widowControl/>
              <w:numPr>
                <w:ilvl w:val="0"/>
                <w:numId w:val="9"/>
              </w:numPr>
              <w:tabs>
                <w:tab w:val="clear" w:pos="1728"/>
              </w:tabs>
              <w:overflowPunct/>
              <w:autoSpaceDE/>
              <w:autoSpaceDN/>
              <w:adjustRightInd/>
              <w:ind w:left="300" w:hanging="23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of Service</w:t>
            </w:r>
          </w:p>
          <w:p w14:paraId="12A535DF" w14:textId="77777777" w:rsidR="00564134" w:rsidRPr="000955B9" w:rsidRDefault="00564134" w:rsidP="00564134">
            <w:pPr>
              <w:widowControl/>
              <w:numPr>
                <w:ilvl w:val="0"/>
                <w:numId w:val="9"/>
              </w:numPr>
              <w:tabs>
                <w:tab w:val="clear" w:pos="1728"/>
              </w:tabs>
              <w:overflowPunct/>
              <w:autoSpaceDE/>
              <w:autoSpaceDN/>
              <w:adjustRightInd/>
              <w:ind w:left="300" w:hanging="23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Patient Identifier (name, ID#, etc.)</w:t>
            </w:r>
          </w:p>
          <w:p w14:paraId="6710578B" w14:textId="77777777" w:rsidR="00564134" w:rsidRPr="000955B9" w:rsidRDefault="00564134" w:rsidP="00564134">
            <w:pPr>
              <w:widowControl/>
              <w:numPr>
                <w:ilvl w:val="0"/>
                <w:numId w:val="9"/>
              </w:numPr>
              <w:tabs>
                <w:tab w:val="clear" w:pos="1728"/>
              </w:tabs>
              <w:overflowPunct/>
              <w:autoSpaceDE/>
              <w:autoSpaceDN/>
              <w:adjustRightInd/>
              <w:ind w:left="300" w:hanging="23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Redirected</w:t>
            </w:r>
          </w:p>
          <w:p w14:paraId="78FB5DCA" w14:textId="77777777" w:rsidR="00564134" w:rsidRPr="000955B9" w:rsidRDefault="00564134" w:rsidP="00564134">
            <w:pPr>
              <w:widowControl/>
              <w:numPr>
                <w:ilvl w:val="0"/>
                <w:numId w:val="9"/>
              </w:numPr>
              <w:tabs>
                <w:tab w:val="clear" w:pos="1728"/>
              </w:tabs>
              <w:overflowPunct/>
              <w:autoSpaceDE/>
              <w:autoSpaceDN/>
              <w:adjustRightInd/>
              <w:ind w:left="300" w:hanging="23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Where Redirected</w:t>
            </w:r>
          </w:p>
          <w:p w14:paraId="5E49F69B" w14:textId="77777777" w:rsidR="00564134" w:rsidRPr="000955B9" w:rsidRDefault="00564134" w:rsidP="00564134">
            <w:pPr>
              <w:widowControl/>
              <w:numPr>
                <w:ilvl w:val="0"/>
                <w:numId w:val="9"/>
              </w:numPr>
              <w:tabs>
                <w:tab w:val="clear" w:pos="1728"/>
              </w:tabs>
              <w:overflowPunct/>
              <w:autoSpaceDE/>
              <w:autoSpaceDN/>
              <w:adjustRightInd/>
              <w:spacing w:after="200"/>
              <w:ind w:left="300" w:hanging="23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 xml:space="preserve">Claim </w:t>
            </w:r>
            <w:proofErr w:type="gramStart"/>
            <w:r w:rsidRPr="000955B9">
              <w:rPr>
                <w:rFonts w:ascii="Arial" w:eastAsia="Calibri" w:hAnsi="Arial" w:cs="Arial"/>
              </w:rPr>
              <w:t>#  (</w:t>
            </w:r>
            <w:proofErr w:type="gramEnd"/>
            <w:r w:rsidRPr="000955B9">
              <w:rPr>
                <w:rFonts w:ascii="Arial" w:eastAsia="Calibri" w:hAnsi="Arial" w:cs="Arial"/>
              </w:rPr>
              <w:t>if applicable)</w:t>
            </w:r>
          </w:p>
        </w:tc>
      </w:tr>
      <w:tr w:rsidR="00564134" w:rsidRPr="000955B9" w14:paraId="2E3A6F26" w14:textId="77777777" w:rsidTr="002353F0">
        <w:trPr>
          <w:trHeight w:val="1718"/>
        </w:trPr>
        <w:tc>
          <w:tcPr>
            <w:tcW w:w="3708" w:type="dxa"/>
          </w:tcPr>
          <w:p w14:paraId="02A74183" w14:textId="77777777" w:rsidR="00564134" w:rsidRPr="000955B9" w:rsidRDefault="00564134" w:rsidP="002353F0">
            <w:pPr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Check Mailing Attestation Log</w:t>
            </w:r>
          </w:p>
        </w:tc>
        <w:tc>
          <w:tcPr>
            <w:tcW w:w="5932" w:type="dxa"/>
          </w:tcPr>
          <w:p w14:paraId="6588DD89" w14:textId="77777777" w:rsidR="00564134" w:rsidRPr="000955B9" w:rsidRDefault="00564134" w:rsidP="00564134">
            <w:pPr>
              <w:widowControl/>
              <w:numPr>
                <w:ilvl w:val="0"/>
                <w:numId w:val="8"/>
              </w:numPr>
              <w:tabs>
                <w:tab w:val="clear" w:pos="864"/>
              </w:tabs>
              <w:overflowPunct/>
              <w:autoSpaceDE/>
              <w:autoSpaceDN/>
              <w:adjustRightInd/>
              <w:ind w:left="300" w:hanging="19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Check #</w:t>
            </w:r>
          </w:p>
          <w:p w14:paraId="4EA7AB49" w14:textId="77777777" w:rsidR="00564134" w:rsidRPr="000955B9" w:rsidRDefault="00564134" w:rsidP="00564134">
            <w:pPr>
              <w:widowControl/>
              <w:numPr>
                <w:ilvl w:val="0"/>
                <w:numId w:val="8"/>
              </w:numPr>
              <w:tabs>
                <w:tab w:val="clear" w:pos="864"/>
              </w:tabs>
              <w:overflowPunct/>
              <w:autoSpaceDE/>
              <w:autoSpaceDN/>
              <w:adjustRightInd/>
              <w:ind w:left="300" w:hanging="19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Check Date</w:t>
            </w:r>
          </w:p>
          <w:p w14:paraId="1162EA30" w14:textId="77777777" w:rsidR="00564134" w:rsidRPr="000955B9" w:rsidRDefault="00564134" w:rsidP="00564134">
            <w:pPr>
              <w:widowControl/>
              <w:numPr>
                <w:ilvl w:val="0"/>
                <w:numId w:val="8"/>
              </w:numPr>
              <w:tabs>
                <w:tab w:val="clear" w:pos="864"/>
              </w:tabs>
              <w:overflowPunct/>
              <w:autoSpaceDE/>
              <w:autoSpaceDN/>
              <w:adjustRightInd/>
              <w:ind w:left="300" w:hanging="19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Check Amount</w:t>
            </w:r>
          </w:p>
          <w:p w14:paraId="1ABEDEAC" w14:textId="77777777" w:rsidR="00564134" w:rsidRPr="000955B9" w:rsidRDefault="00564134" w:rsidP="00564134">
            <w:pPr>
              <w:widowControl/>
              <w:numPr>
                <w:ilvl w:val="0"/>
                <w:numId w:val="8"/>
              </w:numPr>
              <w:tabs>
                <w:tab w:val="clear" w:pos="864"/>
              </w:tabs>
              <w:overflowPunct/>
              <w:autoSpaceDE/>
              <w:autoSpaceDN/>
              <w:adjustRightInd/>
              <w:ind w:left="300" w:hanging="19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Payee</w:t>
            </w:r>
          </w:p>
          <w:p w14:paraId="27713EE8" w14:textId="77777777" w:rsidR="00564134" w:rsidRPr="000955B9" w:rsidRDefault="00564134" w:rsidP="00564134">
            <w:pPr>
              <w:widowControl/>
              <w:numPr>
                <w:ilvl w:val="0"/>
                <w:numId w:val="8"/>
              </w:numPr>
              <w:tabs>
                <w:tab w:val="clear" w:pos="864"/>
              </w:tabs>
              <w:overflowPunct/>
              <w:autoSpaceDE/>
              <w:autoSpaceDN/>
              <w:adjustRightInd/>
              <w:ind w:left="300" w:hanging="19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Signature</w:t>
            </w:r>
          </w:p>
          <w:p w14:paraId="3E871CA1" w14:textId="77777777" w:rsidR="00564134" w:rsidRPr="000955B9" w:rsidRDefault="00564134" w:rsidP="00564134">
            <w:pPr>
              <w:widowControl/>
              <w:numPr>
                <w:ilvl w:val="0"/>
                <w:numId w:val="8"/>
              </w:numPr>
              <w:tabs>
                <w:tab w:val="clear" w:pos="864"/>
              </w:tabs>
              <w:overflowPunct/>
              <w:autoSpaceDE/>
              <w:autoSpaceDN/>
              <w:adjustRightInd/>
              <w:ind w:left="300" w:hanging="19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Title of Signee</w:t>
            </w:r>
          </w:p>
          <w:p w14:paraId="606217DD" w14:textId="77777777" w:rsidR="00564134" w:rsidRPr="000955B9" w:rsidRDefault="00564134" w:rsidP="00564134">
            <w:pPr>
              <w:widowControl/>
              <w:numPr>
                <w:ilvl w:val="0"/>
                <w:numId w:val="8"/>
              </w:numPr>
              <w:tabs>
                <w:tab w:val="clear" w:pos="864"/>
              </w:tabs>
              <w:overflowPunct/>
              <w:autoSpaceDE/>
              <w:autoSpaceDN/>
              <w:adjustRightInd/>
              <w:spacing w:after="200"/>
              <w:ind w:left="300" w:hanging="193"/>
              <w:textAlignment w:val="auto"/>
              <w:rPr>
                <w:rFonts w:ascii="Arial" w:eastAsia="Calibri" w:hAnsi="Arial" w:cs="Arial"/>
              </w:rPr>
            </w:pPr>
            <w:r w:rsidRPr="000955B9">
              <w:rPr>
                <w:rFonts w:ascii="Arial" w:eastAsia="Calibri" w:hAnsi="Arial" w:cs="Arial"/>
              </w:rPr>
              <w:t>Date Mailed</w:t>
            </w:r>
          </w:p>
        </w:tc>
      </w:tr>
    </w:tbl>
    <w:p w14:paraId="0C809C4E" w14:textId="77777777" w:rsidR="00564134" w:rsidRPr="00DB580F" w:rsidRDefault="00564134" w:rsidP="00DB580F">
      <w:pPr>
        <w:widowControl/>
        <w:jc w:val="center"/>
        <w:rPr>
          <w:b/>
          <w:sz w:val="32"/>
          <w:szCs w:val="24"/>
        </w:rPr>
      </w:pPr>
    </w:p>
    <w:sectPr w:rsidR="00564134" w:rsidRPr="00DB580F" w:rsidSect="000A559A">
      <w:headerReference w:type="default" r:id="rId7"/>
      <w:footerReference w:type="default" r:id="rId8"/>
      <w:endnotePr>
        <w:numFmt w:val="decimal"/>
      </w:endnotePr>
      <w:pgSz w:w="12240" w:h="15840"/>
      <w:pgMar w:top="1152" w:right="180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65B3" w14:textId="77777777" w:rsidR="002829D5" w:rsidRDefault="002829D5">
      <w:r>
        <w:separator/>
      </w:r>
    </w:p>
  </w:endnote>
  <w:endnote w:type="continuationSeparator" w:id="0">
    <w:p w14:paraId="53D121A6" w14:textId="77777777" w:rsidR="002829D5" w:rsidRDefault="0028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0829" w14:textId="77777777" w:rsidR="003E337F" w:rsidRDefault="003E337F">
    <w:pPr>
      <w:pStyle w:val="Footer"/>
      <w:widowControl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Inland Empire Health Plan</w:t>
    </w:r>
  </w:p>
  <w:p w14:paraId="0992D5A7" w14:textId="0CA43ABA" w:rsidR="003E337F" w:rsidRDefault="003E337F">
    <w:pPr>
      <w:pStyle w:val="Footer"/>
      <w:widowControl/>
      <w:jc w:val="center"/>
    </w:pPr>
    <w:r>
      <w:rPr>
        <w:rStyle w:val="PageNumber"/>
      </w:rPr>
      <w:tab/>
    </w: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page </w:instrText>
    </w:r>
    <w:r>
      <w:rPr>
        <w:rStyle w:val="PageNumber"/>
        <w:rFonts w:ascii="Arial" w:hAnsi="Arial"/>
        <w:b/>
      </w:rPr>
      <w:fldChar w:fldCharType="separate"/>
    </w:r>
    <w:r>
      <w:rPr>
        <w:rStyle w:val="PageNumber"/>
        <w:rFonts w:ascii="Arial" w:hAnsi="Arial"/>
        <w:b/>
        <w:noProof/>
      </w:rPr>
      <w:t>2</w:t>
    </w:r>
    <w:r>
      <w:rPr>
        <w:rStyle w:val="PageNumber"/>
        <w:rFonts w:ascii="Arial" w:hAnsi="Arial"/>
        <w:b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D589" w14:textId="77777777" w:rsidR="002829D5" w:rsidRDefault="002829D5">
      <w:r>
        <w:separator/>
      </w:r>
    </w:p>
  </w:footnote>
  <w:footnote w:type="continuationSeparator" w:id="0">
    <w:p w14:paraId="21E2268B" w14:textId="77777777" w:rsidR="002829D5" w:rsidRDefault="0028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5D49" w14:textId="72FCE768" w:rsidR="003E337F" w:rsidRDefault="003E337F" w:rsidP="00E214E8">
    <w:pPr>
      <w:widowControl/>
      <w:ind w:right="-630"/>
      <w:jc w:val="right"/>
    </w:pPr>
    <w:r w:rsidRPr="00E214E8">
      <w:t xml:space="preserve">Attachment </w:t>
    </w:r>
    <w:r>
      <w:t xml:space="preserve">25 </w:t>
    </w:r>
    <w:r w:rsidRPr="00E214E8">
      <w:t xml:space="preserve">– Precontractual Audit Preparation Instructions </w:t>
    </w:r>
    <w:r>
      <w:t>–</w:t>
    </w:r>
    <w:r w:rsidRPr="00E214E8">
      <w:t xml:space="preserve"> </w:t>
    </w:r>
    <w:r>
      <w:t xml:space="preserve">IEHP </w:t>
    </w:r>
    <w:proofErr w:type="spellStart"/>
    <w:r>
      <w:t>DualChoice</w:t>
    </w:r>
    <w:proofErr w:type="spellEnd"/>
  </w:p>
  <w:p w14:paraId="57E99F7F" w14:textId="77777777" w:rsidR="003E337F" w:rsidRPr="00E214E8" w:rsidRDefault="003E337F" w:rsidP="00E214E8">
    <w:pPr>
      <w:widowControl/>
      <w:ind w:right="-630"/>
      <w:jc w:val="right"/>
    </w:pPr>
  </w:p>
  <w:p w14:paraId="7A4BB275" w14:textId="11380E46" w:rsidR="003E337F" w:rsidRDefault="003E337F">
    <w:pPr>
      <w:widowControl/>
      <w:jc w:val="center"/>
      <w:rPr>
        <w:b/>
        <w:sz w:val="24"/>
      </w:rPr>
    </w:pPr>
    <w:r w:rsidRPr="000F5899">
      <w:rPr>
        <w:b/>
        <w:bCs/>
        <w:i/>
        <w:iCs/>
        <w:noProof/>
        <w:color w:val="000000"/>
      </w:rPr>
      <w:drawing>
        <wp:inline distT="0" distB="0" distL="0" distR="0" wp14:anchorId="2E884D93" wp14:editId="3E14D872">
          <wp:extent cx="714375" cy="323850"/>
          <wp:effectExtent l="19050" t="0" r="9525" b="0"/>
          <wp:docPr id="1" name="Picture 1" descr="cid:image004.png@01C7C466.D588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C7C466.D588823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98AD38" w14:textId="046037DC" w:rsidR="003E337F" w:rsidRPr="00BC5B38" w:rsidRDefault="003E337F">
    <w:pPr>
      <w:widowControl/>
      <w:jc w:val="center"/>
      <w:rPr>
        <w:b/>
        <w:sz w:val="24"/>
      </w:rPr>
    </w:pPr>
    <w:r w:rsidRPr="00BC5B38">
      <w:rPr>
        <w:b/>
        <w:sz w:val="24"/>
      </w:rPr>
      <w:t>Inland Empire Health Plan</w:t>
    </w:r>
  </w:p>
  <w:p w14:paraId="543A0E44" w14:textId="7F5EF76D" w:rsidR="003E337F" w:rsidRPr="00BC5B38" w:rsidRDefault="003E337F" w:rsidP="00117CB7">
    <w:pPr>
      <w:widowControl/>
      <w:spacing w:after="120"/>
      <w:jc w:val="center"/>
      <w:rPr>
        <w:b/>
        <w:sz w:val="24"/>
      </w:rPr>
    </w:pPr>
    <w:r w:rsidRPr="002E603A">
      <w:rPr>
        <w:b/>
        <w:sz w:val="24"/>
      </w:rPr>
      <w:t>Pre-Contractual Audit</w:t>
    </w:r>
    <w:r>
      <w:rPr>
        <w:b/>
        <w:sz w:val="24"/>
      </w:rPr>
      <w:t xml:space="preserve"> </w:t>
    </w:r>
    <w:r w:rsidRPr="00BC5B38">
      <w:rPr>
        <w:b/>
        <w:sz w:val="24"/>
      </w:rPr>
      <w:t xml:space="preserve">Preparation Instructions </w:t>
    </w:r>
    <w:r w:rsidRPr="002E603A">
      <w:rPr>
        <w:b/>
        <w:sz w:val="24"/>
      </w:rPr>
      <w:t xml:space="preserve">  </w:t>
    </w:r>
  </w:p>
  <w:p w14:paraId="1AC622CB" w14:textId="4D2AB94E" w:rsidR="003E337F" w:rsidRPr="00BC5B38" w:rsidRDefault="003E337F" w:rsidP="00117CB7">
    <w:pPr>
      <w:widowControl/>
      <w:spacing w:after="120"/>
    </w:pPr>
    <w:r>
      <w:rPr>
        <w:b/>
        <w:sz w:val="24"/>
      </w:rPr>
      <w:t>Medicare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0D680C2"/>
    <w:lvl w:ilvl="0">
      <w:numFmt w:val="bullet"/>
      <w:lvlText w:val="*"/>
      <w:lvlJc w:val="left"/>
    </w:lvl>
  </w:abstractNum>
  <w:abstractNum w:abstractNumId="1" w15:restartNumberingAfterBreak="0">
    <w:nsid w:val="0056065F"/>
    <w:multiLevelType w:val="hybridMultilevel"/>
    <w:tmpl w:val="DEA28E7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01EB4312"/>
    <w:multiLevelType w:val="hybridMultilevel"/>
    <w:tmpl w:val="92C8A55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83C1A87"/>
    <w:multiLevelType w:val="hybridMultilevel"/>
    <w:tmpl w:val="C0E45CE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E15064"/>
    <w:multiLevelType w:val="hybridMultilevel"/>
    <w:tmpl w:val="76F4D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1127"/>
    <w:multiLevelType w:val="hybridMultilevel"/>
    <w:tmpl w:val="7E22476C"/>
    <w:lvl w:ilvl="0" w:tplc="384051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B112D"/>
    <w:multiLevelType w:val="hybridMultilevel"/>
    <w:tmpl w:val="4D7A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60B7"/>
    <w:multiLevelType w:val="hybridMultilevel"/>
    <w:tmpl w:val="4D3A0A6C"/>
    <w:lvl w:ilvl="0" w:tplc="B93487B8">
      <w:start w:val="1"/>
      <w:numFmt w:val="bullet"/>
      <w:lvlText w:val="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2670F8C"/>
    <w:multiLevelType w:val="hybridMultilevel"/>
    <w:tmpl w:val="28F240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4426A"/>
    <w:multiLevelType w:val="hybridMultilevel"/>
    <w:tmpl w:val="498603E8"/>
    <w:lvl w:ilvl="0" w:tplc="B93487B8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132CC"/>
    <w:multiLevelType w:val="multilevel"/>
    <w:tmpl w:val="342259D2"/>
    <w:lvl w:ilvl="0">
      <w:start w:val="1"/>
      <w:numFmt w:val="none"/>
      <w:lvlText w:val="-"/>
      <w:legacy w:legacy="1" w:legacySpace="120" w:legacyIndent="360"/>
      <w:lvlJc w:val="left"/>
      <w:pPr>
        <w:ind w:left="108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1" w15:restartNumberingAfterBreak="0">
    <w:nsid w:val="24A32E8B"/>
    <w:multiLevelType w:val="hybridMultilevel"/>
    <w:tmpl w:val="99DCF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663E7"/>
    <w:multiLevelType w:val="hybridMultilevel"/>
    <w:tmpl w:val="B9904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1C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3626E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8A282A"/>
    <w:multiLevelType w:val="hybridMultilevel"/>
    <w:tmpl w:val="3D5662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783393"/>
    <w:multiLevelType w:val="hybridMultilevel"/>
    <w:tmpl w:val="40322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E1732"/>
    <w:multiLevelType w:val="hybridMultilevel"/>
    <w:tmpl w:val="05B8D5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765EB2"/>
    <w:multiLevelType w:val="hybridMultilevel"/>
    <w:tmpl w:val="A6D6DF6A"/>
    <w:lvl w:ilvl="0" w:tplc="384051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70A37"/>
    <w:multiLevelType w:val="hybridMultilevel"/>
    <w:tmpl w:val="A9FC99CC"/>
    <w:lvl w:ilvl="0" w:tplc="297825AC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0" w15:restartNumberingAfterBreak="0">
    <w:nsid w:val="48FC38D1"/>
    <w:multiLevelType w:val="hybridMultilevel"/>
    <w:tmpl w:val="B96E526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49447EAF"/>
    <w:multiLevelType w:val="hybridMultilevel"/>
    <w:tmpl w:val="0D36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54DFA"/>
    <w:multiLevelType w:val="hybridMultilevel"/>
    <w:tmpl w:val="81307D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743BA4"/>
    <w:multiLevelType w:val="hybridMultilevel"/>
    <w:tmpl w:val="6D2EDEEE"/>
    <w:lvl w:ilvl="0" w:tplc="297825AC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4" w15:restartNumberingAfterBreak="0">
    <w:nsid w:val="51050541"/>
    <w:multiLevelType w:val="hybridMultilevel"/>
    <w:tmpl w:val="76401B6C"/>
    <w:lvl w:ilvl="0" w:tplc="04A0B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B7850"/>
    <w:multiLevelType w:val="hybridMultilevel"/>
    <w:tmpl w:val="E01401E0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75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6" w15:restartNumberingAfterBreak="0">
    <w:nsid w:val="52F36CA4"/>
    <w:multiLevelType w:val="hybridMultilevel"/>
    <w:tmpl w:val="3B2EC0AA"/>
    <w:lvl w:ilvl="0" w:tplc="43F46A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47730"/>
    <w:multiLevelType w:val="hybridMultilevel"/>
    <w:tmpl w:val="952091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AC35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BD25476"/>
    <w:multiLevelType w:val="hybridMultilevel"/>
    <w:tmpl w:val="0BDC6466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0" w15:restartNumberingAfterBreak="0">
    <w:nsid w:val="5EED61FE"/>
    <w:multiLevelType w:val="hybridMultilevel"/>
    <w:tmpl w:val="2ECCC0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A8226F"/>
    <w:multiLevelType w:val="hybridMultilevel"/>
    <w:tmpl w:val="4E84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05015"/>
    <w:multiLevelType w:val="hybridMultilevel"/>
    <w:tmpl w:val="70E6B7E8"/>
    <w:lvl w:ilvl="0" w:tplc="E8E6776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3F4E00"/>
    <w:multiLevelType w:val="hybridMultilevel"/>
    <w:tmpl w:val="FFB423AC"/>
    <w:lvl w:ilvl="0" w:tplc="D81EA92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6BE8D88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8B738C"/>
    <w:multiLevelType w:val="hybridMultilevel"/>
    <w:tmpl w:val="D618EB5E"/>
    <w:lvl w:ilvl="0" w:tplc="86D2BB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5" w15:restartNumberingAfterBreak="0">
    <w:nsid w:val="6F914DB0"/>
    <w:multiLevelType w:val="hybridMultilevel"/>
    <w:tmpl w:val="C8946AFC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6" w15:restartNumberingAfterBreak="0">
    <w:nsid w:val="75BE5BB5"/>
    <w:multiLevelType w:val="hybridMultilevel"/>
    <w:tmpl w:val="D590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C1486"/>
    <w:multiLevelType w:val="hybridMultilevel"/>
    <w:tmpl w:val="3EE2F56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75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8" w15:restartNumberingAfterBreak="0">
    <w:nsid w:val="7C504A09"/>
    <w:multiLevelType w:val="hybridMultilevel"/>
    <w:tmpl w:val="B6B60FAC"/>
    <w:lvl w:ilvl="0" w:tplc="0409000F">
      <w:start w:val="1"/>
      <w:numFmt w:val="decimal"/>
      <w:lvlText w:val="%1."/>
      <w:lvlJc w:val="left"/>
      <w:pPr>
        <w:ind w:left="-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440" w:hanging="360"/>
      </w:pPr>
    </w:lvl>
    <w:lvl w:ilvl="2" w:tplc="0409001B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num w:numId="1" w16cid:durableId="9915696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57441751">
    <w:abstractNumId w:val="10"/>
  </w:num>
  <w:num w:numId="3" w16cid:durableId="116334907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60" w:hanging="360"/>
        </w:pPr>
        <w:rPr>
          <w:rFonts w:ascii="Symbol" w:hAnsi="Symbol" w:hint="default"/>
        </w:rPr>
      </w:lvl>
    </w:lvlOverride>
  </w:num>
  <w:num w:numId="4" w16cid:durableId="1378168247">
    <w:abstractNumId w:val="28"/>
  </w:num>
  <w:num w:numId="5" w16cid:durableId="38478782">
    <w:abstractNumId w:val="14"/>
  </w:num>
  <w:num w:numId="6" w16cid:durableId="1624117416">
    <w:abstractNumId w:val="13"/>
  </w:num>
  <w:num w:numId="7" w16cid:durableId="1436559661">
    <w:abstractNumId w:val="33"/>
  </w:num>
  <w:num w:numId="8" w16cid:durableId="907306731">
    <w:abstractNumId w:val="9"/>
  </w:num>
  <w:num w:numId="9" w16cid:durableId="2138136166">
    <w:abstractNumId w:val="7"/>
  </w:num>
  <w:num w:numId="10" w16cid:durableId="385954862">
    <w:abstractNumId w:val="35"/>
  </w:num>
  <w:num w:numId="11" w16cid:durableId="592518702">
    <w:abstractNumId w:val="38"/>
  </w:num>
  <w:num w:numId="12" w16cid:durableId="766385308">
    <w:abstractNumId w:val="19"/>
  </w:num>
  <w:num w:numId="13" w16cid:durableId="581917469">
    <w:abstractNumId w:val="3"/>
  </w:num>
  <w:num w:numId="14" w16cid:durableId="1037971208">
    <w:abstractNumId w:val="2"/>
  </w:num>
  <w:num w:numId="15" w16cid:durableId="1970698227">
    <w:abstractNumId w:val="34"/>
  </w:num>
  <w:num w:numId="16" w16cid:durableId="1881701246">
    <w:abstractNumId w:val="1"/>
  </w:num>
  <w:num w:numId="17" w16cid:durableId="586500760">
    <w:abstractNumId w:val="12"/>
  </w:num>
  <w:num w:numId="18" w16cid:durableId="921447150">
    <w:abstractNumId w:val="4"/>
  </w:num>
  <w:num w:numId="19" w16cid:durableId="1173490561">
    <w:abstractNumId w:val="36"/>
  </w:num>
  <w:num w:numId="20" w16cid:durableId="2132747522">
    <w:abstractNumId w:val="23"/>
  </w:num>
  <w:num w:numId="21" w16cid:durableId="1259673645">
    <w:abstractNumId w:val="29"/>
  </w:num>
  <w:num w:numId="22" w16cid:durableId="1812596306">
    <w:abstractNumId w:val="25"/>
  </w:num>
  <w:num w:numId="23" w16cid:durableId="1909916701">
    <w:abstractNumId w:val="20"/>
  </w:num>
  <w:num w:numId="24" w16cid:durableId="740520467">
    <w:abstractNumId w:val="37"/>
  </w:num>
  <w:num w:numId="25" w16cid:durableId="1862433080">
    <w:abstractNumId w:val="6"/>
  </w:num>
  <w:num w:numId="26" w16cid:durableId="1594508549">
    <w:abstractNumId w:val="21"/>
  </w:num>
  <w:num w:numId="27" w16cid:durableId="1123887958">
    <w:abstractNumId w:val="32"/>
  </w:num>
  <w:num w:numId="28" w16cid:durableId="1907957440">
    <w:abstractNumId w:val="30"/>
  </w:num>
  <w:num w:numId="29" w16cid:durableId="314728961">
    <w:abstractNumId w:val="17"/>
  </w:num>
  <w:num w:numId="30" w16cid:durableId="1056978006">
    <w:abstractNumId w:val="27"/>
  </w:num>
  <w:num w:numId="31" w16cid:durableId="1307315572">
    <w:abstractNumId w:val="22"/>
  </w:num>
  <w:num w:numId="32" w16cid:durableId="276568584">
    <w:abstractNumId w:val="8"/>
  </w:num>
  <w:num w:numId="33" w16cid:durableId="1441223431">
    <w:abstractNumId w:val="15"/>
  </w:num>
  <w:num w:numId="34" w16cid:durableId="1301351170">
    <w:abstractNumId w:val="31"/>
  </w:num>
  <w:num w:numId="35" w16cid:durableId="1994797501">
    <w:abstractNumId w:val="18"/>
  </w:num>
  <w:num w:numId="36" w16cid:durableId="1886484010">
    <w:abstractNumId w:val="5"/>
  </w:num>
  <w:num w:numId="37" w16cid:durableId="664433127">
    <w:abstractNumId w:val="24"/>
  </w:num>
  <w:num w:numId="38" w16cid:durableId="479462462">
    <w:abstractNumId w:val="16"/>
  </w:num>
  <w:num w:numId="39" w16cid:durableId="1507747022">
    <w:abstractNumId w:val="11"/>
  </w:num>
  <w:num w:numId="40" w16cid:durableId="13918029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trackRevisions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D0"/>
    <w:rsid w:val="000127B3"/>
    <w:rsid w:val="000376FA"/>
    <w:rsid w:val="00044D93"/>
    <w:rsid w:val="00056835"/>
    <w:rsid w:val="000618CE"/>
    <w:rsid w:val="00067480"/>
    <w:rsid w:val="000A2994"/>
    <w:rsid w:val="000A559A"/>
    <w:rsid w:val="000B2F57"/>
    <w:rsid w:val="000B445A"/>
    <w:rsid w:val="000D7F60"/>
    <w:rsid w:val="000E2161"/>
    <w:rsid w:val="000E24D7"/>
    <w:rsid w:val="00103E5B"/>
    <w:rsid w:val="00114E5D"/>
    <w:rsid w:val="00117CB7"/>
    <w:rsid w:val="00154716"/>
    <w:rsid w:val="00185B26"/>
    <w:rsid w:val="00194EF5"/>
    <w:rsid w:val="001C11A0"/>
    <w:rsid w:val="001D289E"/>
    <w:rsid w:val="001E0971"/>
    <w:rsid w:val="001E3253"/>
    <w:rsid w:val="001F7CA8"/>
    <w:rsid w:val="0021613E"/>
    <w:rsid w:val="00233124"/>
    <w:rsid w:val="002353F0"/>
    <w:rsid w:val="0023783D"/>
    <w:rsid w:val="00256F14"/>
    <w:rsid w:val="0026438D"/>
    <w:rsid w:val="00274BDC"/>
    <w:rsid w:val="00280464"/>
    <w:rsid w:val="00280E90"/>
    <w:rsid w:val="002829D5"/>
    <w:rsid w:val="002B7BD0"/>
    <w:rsid w:val="002E3A89"/>
    <w:rsid w:val="002E603A"/>
    <w:rsid w:val="00313BEE"/>
    <w:rsid w:val="00333F99"/>
    <w:rsid w:val="00352751"/>
    <w:rsid w:val="003754E6"/>
    <w:rsid w:val="0039283C"/>
    <w:rsid w:val="003933AF"/>
    <w:rsid w:val="003A6C32"/>
    <w:rsid w:val="003E337F"/>
    <w:rsid w:val="003E477F"/>
    <w:rsid w:val="003E69FC"/>
    <w:rsid w:val="003E7BE4"/>
    <w:rsid w:val="003F2B30"/>
    <w:rsid w:val="00411566"/>
    <w:rsid w:val="0041230F"/>
    <w:rsid w:val="004128CA"/>
    <w:rsid w:val="0041794E"/>
    <w:rsid w:val="00417F8F"/>
    <w:rsid w:val="00426257"/>
    <w:rsid w:val="00442473"/>
    <w:rsid w:val="00492EC2"/>
    <w:rsid w:val="0049381D"/>
    <w:rsid w:val="004A66AD"/>
    <w:rsid w:val="004E0BF0"/>
    <w:rsid w:val="004E48DC"/>
    <w:rsid w:val="00506CEF"/>
    <w:rsid w:val="00523DB9"/>
    <w:rsid w:val="00535C3E"/>
    <w:rsid w:val="00564134"/>
    <w:rsid w:val="00571407"/>
    <w:rsid w:val="005827B6"/>
    <w:rsid w:val="00583D6B"/>
    <w:rsid w:val="005B143A"/>
    <w:rsid w:val="005D25DE"/>
    <w:rsid w:val="005F6203"/>
    <w:rsid w:val="00607778"/>
    <w:rsid w:val="00611381"/>
    <w:rsid w:val="00637433"/>
    <w:rsid w:val="00675D5D"/>
    <w:rsid w:val="00693CB4"/>
    <w:rsid w:val="006A50C6"/>
    <w:rsid w:val="006B77C2"/>
    <w:rsid w:val="006D59AA"/>
    <w:rsid w:val="006D7C77"/>
    <w:rsid w:val="006F65C8"/>
    <w:rsid w:val="00705E57"/>
    <w:rsid w:val="00721A70"/>
    <w:rsid w:val="00723C35"/>
    <w:rsid w:val="00754511"/>
    <w:rsid w:val="007746A4"/>
    <w:rsid w:val="00785EBD"/>
    <w:rsid w:val="007A48AF"/>
    <w:rsid w:val="007C64B0"/>
    <w:rsid w:val="007E78D8"/>
    <w:rsid w:val="007F5BF4"/>
    <w:rsid w:val="007F60C5"/>
    <w:rsid w:val="008141A3"/>
    <w:rsid w:val="008158BD"/>
    <w:rsid w:val="00826756"/>
    <w:rsid w:val="00826946"/>
    <w:rsid w:val="00832873"/>
    <w:rsid w:val="008412C8"/>
    <w:rsid w:val="00852AB0"/>
    <w:rsid w:val="008B62E9"/>
    <w:rsid w:val="008C0D35"/>
    <w:rsid w:val="008C689F"/>
    <w:rsid w:val="008C7F78"/>
    <w:rsid w:val="008D0A53"/>
    <w:rsid w:val="008E729D"/>
    <w:rsid w:val="009324DD"/>
    <w:rsid w:val="00934E02"/>
    <w:rsid w:val="00943A14"/>
    <w:rsid w:val="00946B91"/>
    <w:rsid w:val="00950970"/>
    <w:rsid w:val="0096543F"/>
    <w:rsid w:val="00993CA9"/>
    <w:rsid w:val="009C78BA"/>
    <w:rsid w:val="009D2673"/>
    <w:rsid w:val="009D6EDB"/>
    <w:rsid w:val="009E5250"/>
    <w:rsid w:val="009F5C4E"/>
    <w:rsid w:val="00A0792F"/>
    <w:rsid w:val="00A12A83"/>
    <w:rsid w:val="00A132EA"/>
    <w:rsid w:val="00A75987"/>
    <w:rsid w:val="00AB5F9C"/>
    <w:rsid w:val="00AD1632"/>
    <w:rsid w:val="00B1762C"/>
    <w:rsid w:val="00B23199"/>
    <w:rsid w:val="00B27D89"/>
    <w:rsid w:val="00B311D6"/>
    <w:rsid w:val="00B43DC6"/>
    <w:rsid w:val="00B54D28"/>
    <w:rsid w:val="00B67B8E"/>
    <w:rsid w:val="00B83E41"/>
    <w:rsid w:val="00BA407F"/>
    <w:rsid w:val="00BA4A57"/>
    <w:rsid w:val="00BC5B38"/>
    <w:rsid w:val="00BF01EF"/>
    <w:rsid w:val="00C02E86"/>
    <w:rsid w:val="00C06BF7"/>
    <w:rsid w:val="00C34A93"/>
    <w:rsid w:val="00C44D36"/>
    <w:rsid w:val="00CA019D"/>
    <w:rsid w:val="00CA07EC"/>
    <w:rsid w:val="00CA5B58"/>
    <w:rsid w:val="00CB2134"/>
    <w:rsid w:val="00CB32C2"/>
    <w:rsid w:val="00CE2B2A"/>
    <w:rsid w:val="00CF29CD"/>
    <w:rsid w:val="00CF5ED0"/>
    <w:rsid w:val="00D021AD"/>
    <w:rsid w:val="00D22C64"/>
    <w:rsid w:val="00D272D8"/>
    <w:rsid w:val="00D43026"/>
    <w:rsid w:val="00D44367"/>
    <w:rsid w:val="00D743F2"/>
    <w:rsid w:val="00D77397"/>
    <w:rsid w:val="00D81199"/>
    <w:rsid w:val="00D851EE"/>
    <w:rsid w:val="00D95570"/>
    <w:rsid w:val="00DB0F16"/>
    <w:rsid w:val="00DB580F"/>
    <w:rsid w:val="00DC0712"/>
    <w:rsid w:val="00DD71C1"/>
    <w:rsid w:val="00DE0C9C"/>
    <w:rsid w:val="00E049E6"/>
    <w:rsid w:val="00E214E8"/>
    <w:rsid w:val="00E678EA"/>
    <w:rsid w:val="00E80549"/>
    <w:rsid w:val="00E959C0"/>
    <w:rsid w:val="00EB2FE0"/>
    <w:rsid w:val="00EB3252"/>
    <w:rsid w:val="00EB5418"/>
    <w:rsid w:val="00EF1DB8"/>
    <w:rsid w:val="00F018B3"/>
    <w:rsid w:val="00F0305B"/>
    <w:rsid w:val="00F1045D"/>
    <w:rsid w:val="00F15867"/>
    <w:rsid w:val="00F65498"/>
    <w:rsid w:val="00FB6B31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8820C"/>
  <w15:docId w15:val="{B489D0EC-EDBC-416D-B5DC-A8F61BC5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89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1D28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D289E"/>
    <w:pPr>
      <w:keepNext/>
      <w:widowControl/>
      <w:ind w:left="720" w:firstLine="7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D28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28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D289E"/>
    <w:rPr>
      <w:sz w:val="20"/>
    </w:rPr>
  </w:style>
  <w:style w:type="paragraph" w:styleId="BodyText">
    <w:name w:val="Body Text"/>
    <w:basedOn w:val="Normal"/>
    <w:semiHidden/>
    <w:rsid w:val="001D289E"/>
    <w:pPr>
      <w:widowControl/>
    </w:pPr>
    <w:rPr>
      <w:rFonts w:ascii="Arial" w:hAnsi="Arial"/>
      <w:b/>
      <w:strike/>
    </w:rPr>
  </w:style>
  <w:style w:type="paragraph" w:styleId="BodyText2">
    <w:name w:val="Body Text 2"/>
    <w:basedOn w:val="Normal"/>
    <w:rsid w:val="001D289E"/>
    <w:pPr>
      <w:ind w:left="900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D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1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2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2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2C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E0BF0"/>
    <w:pPr>
      <w:overflowPunct/>
      <w:adjustRightInd/>
      <w:spacing w:before="27"/>
      <w:textAlignment w:val="auto"/>
    </w:pPr>
    <w:rPr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F104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45D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52A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654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CEA4.4024DB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2318</Words>
  <Characters>13213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The following is a list of items/documents necessary for review during the on-site audit</vt:lpstr>
      </vt:variant>
      <vt:variant>
        <vt:i4>0</vt:i4>
      </vt:variant>
    </vt:vector>
  </HeadingPairs>
  <TitlesOfParts>
    <vt:vector size="1" baseType="lpstr">
      <vt:lpstr>The following is a list of items/documents necessary for review during the on-site audit</vt:lpstr>
    </vt:vector>
  </TitlesOfParts>
  <Company>NIPAC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is a list of items/documents necessary for review during the on-site audit</dc:title>
  <dc:subject/>
  <dc:creator>Dale Radcliff</dc:creator>
  <cp:keywords/>
  <dc:description/>
  <cp:lastModifiedBy>Rosie Cruz</cp:lastModifiedBy>
  <cp:revision>7</cp:revision>
  <cp:lastPrinted>2022-09-15T21:40:00Z</cp:lastPrinted>
  <dcterms:created xsi:type="dcterms:W3CDTF">2021-06-21T23:56:00Z</dcterms:created>
  <dcterms:modified xsi:type="dcterms:W3CDTF">2022-09-15T21:40:00Z</dcterms:modified>
</cp:coreProperties>
</file>