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EF5AA" w14:textId="1D5FEFCF" w:rsidR="00C06F32" w:rsidRPr="00081A22" w:rsidRDefault="00AF36F2" w:rsidP="007D7717">
      <w:pPr>
        <w:tabs>
          <w:tab w:val="left" w:pos="13680"/>
        </w:tabs>
        <w:spacing w:after="0" w:line="240" w:lineRule="auto"/>
        <w:jc w:val="both"/>
        <w:rPr>
          <w:rFonts w:cstheme="minorHAnsi"/>
          <w:sz w:val="24"/>
          <w:szCs w:val="24"/>
        </w:rPr>
      </w:pPr>
      <w:r w:rsidRPr="00081A22">
        <w:rPr>
          <w:rFonts w:cstheme="minorHAnsi"/>
          <w:snapToGrid w:val="0"/>
          <w:sz w:val="24"/>
          <w:szCs w:val="24"/>
        </w:rPr>
        <w:t xml:space="preserve">The purpose of the following grid is to specify the activities delegated by Inland Empire Health Plan (IEHP) under the Delegation Agreement with respect to: (i) Quality Management and Improvement, (ii) </w:t>
      </w:r>
      <w:r w:rsidR="00830AC9" w:rsidRPr="00081A22">
        <w:rPr>
          <w:rFonts w:cstheme="minorHAnsi"/>
          <w:snapToGrid w:val="0"/>
          <w:sz w:val="24"/>
          <w:szCs w:val="24"/>
        </w:rPr>
        <w:t>Continuity and Coordination of Care,</w:t>
      </w:r>
      <w:r w:rsidRPr="00081A22">
        <w:rPr>
          <w:rFonts w:cstheme="minorHAnsi"/>
          <w:snapToGrid w:val="0"/>
          <w:sz w:val="24"/>
          <w:szCs w:val="24"/>
        </w:rPr>
        <w:t xml:space="preserve"> (iii) </w:t>
      </w:r>
      <w:r w:rsidR="00830AC9" w:rsidRPr="00081A22">
        <w:rPr>
          <w:rFonts w:cstheme="minorHAnsi"/>
          <w:snapToGrid w:val="0"/>
          <w:sz w:val="24"/>
          <w:szCs w:val="24"/>
        </w:rPr>
        <w:t>Utilization Management</w:t>
      </w:r>
      <w:r w:rsidRPr="00081A22">
        <w:rPr>
          <w:rFonts w:cstheme="minorHAnsi"/>
          <w:snapToGrid w:val="0"/>
          <w:sz w:val="24"/>
          <w:szCs w:val="24"/>
        </w:rPr>
        <w:t>, (iv)</w:t>
      </w:r>
      <w:r w:rsidR="00B37EE9">
        <w:rPr>
          <w:rFonts w:cstheme="minorHAnsi"/>
          <w:snapToGrid w:val="0"/>
          <w:sz w:val="24"/>
          <w:szCs w:val="24"/>
        </w:rPr>
        <w:t xml:space="preserve"> </w:t>
      </w:r>
      <w:r w:rsidR="00830AC9" w:rsidRPr="00081A22">
        <w:rPr>
          <w:rFonts w:cstheme="minorHAnsi"/>
          <w:snapToGrid w:val="0"/>
          <w:sz w:val="24"/>
          <w:szCs w:val="24"/>
        </w:rPr>
        <w:t>Care Management</w:t>
      </w:r>
      <w:r w:rsidRPr="00081A22">
        <w:rPr>
          <w:rFonts w:cstheme="minorHAnsi"/>
          <w:snapToGrid w:val="0"/>
          <w:sz w:val="24"/>
          <w:szCs w:val="24"/>
        </w:rPr>
        <w:t>,</w:t>
      </w:r>
      <w:r w:rsidR="00B37EE9">
        <w:rPr>
          <w:rFonts w:cstheme="minorHAnsi"/>
          <w:snapToGrid w:val="0"/>
          <w:sz w:val="24"/>
          <w:szCs w:val="24"/>
        </w:rPr>
        <w:t xml:space="preserve"> </w:t>
      </w:r>
      <w:r w:rsidRPr="00081A22">
        <w:rPr>
          <w:rFonts w:cstheme="minorHAnsi"/>
          <w:snapToGrid w:val="0"/>
          <w:sz w:val="24"/>
          <w:szCs w:val="24"/>
        </w:rPr>
        <w:t>(v)</w:t>
      </w:r>
      <w:r w:rsidR="00B37EE9">
        <w:rPr>
          <w:rFonts w:cstheme="minorHAnsi"/>
          <w:snapToGrid w:val="0"/>
          <w:sz w:val="24"/>
          <w:szCs w:val="24"/>
        </w:rPr>
        <w:t xml:space="preserve"> </w:t>
      </w:r>
      <w:r w:rsidRPr="00081A22">
        <w:rPr>
          <w:rFonts w:cstheme="minorHAnsi"/>
          <w:snapToGrid w:val="0"/>
          <w:sz w:val="24"/>
          <w:szCs w:val="24"/>
        </w:rPr>
        <w:t>Credentialing and Recredentialing, (vi) Encounter Data</w:t>
      </w:r>
      <w:r w:rsidR="00830AC9" w:rsidRPr="00081A22">
        <w:rPr>
          <w:rFonts w:cstheme="minorHAnsi"/>
          <w:snapToGrid w:val="0"/>
          <w:sz w:val="24"/>
          <w:szCs w:val="24"/>
        </w:rPr>
        <w:t>,</w:t>
      </w:r>
      <w:r w:rsidRPr="00081A22">
        <w:rPr>
          <w:rFonts w:cstheme="minorHAnsi"/>
          <w:snapToGrid w:val="0"/>
          <w:sz w:val="24"/>
          <w:szCs w:val="24"/>
        </w:rPr>
        <w:t xml:space="preserve"> (vii) Claims Adjudication</w:t>
      </w:r>
      <w:r w:rsidR="000A3452" w:rsidRPr="00081A22">
        <w:rPr>
          <w:rFonts w:cstheme="minorHAnsi"/>
          <w:snapToGrid w:val="0"/>
          <w:sz w:val="24"/>
          <w:szCs w:val="24"/>
        </w:rPr>
        <w:t xml:space="preserve"> and (viii) Compliance</w:t>
      </w:r>
      <w:r w:rsidRPr="00081A22">
        <w:rPr>
          <w:rFonts w:cstheme="minorHAnsi"/>
          <w:snapToGrid w:val="0"/>
          <w:sz w:val="24"/>
          <w:szCs w:val="24"/>
        </w:rPr>
        <w:t>. All Delegated activities are to be performed in accordance with currently applicable NCQA accreditation standards, DHCS regulatory requirements, DMHC regulatory requirements, and IEHP standards, as modified from time to time. Delegate agrees to be accountable for all responsibilities delegated by IEHP and oversight of any sub-delegated activities, except as outlined in the Delegation A</w:t>
      </w:r>
      <w:r w:rsidR="000A3452" w:rsidRPr="00081A22">
        <w:rPr>
          <w:rFonts w:cstheme="minorHAnsi"/>
          <w:snapToGrid w:val="0"/>
          <w:sz w:val="24"/>
          <w:szCs w:val="24"/>
        </w:rPr>
        <w:t>greement. Delegate will submit</w:t>
      </w:r>
      <w:r w:rsidRPr="00081A22">
        <w:rPr>
          <w:rFonts w:cstheme="minorHAnsi"/>
          <w:snapToGrid w:val="0"/>
          <w:sz w:val="24"/>
          <w:szCs w:val="24"/>
        </w:rPr>
        <w:t xml:space="preserve"> the reports to IEHP as described in the </w:t>
      </w:r>
      <w:r w:rsidR="009C2E80" w:rsidRPr="00081A22">
        <w:rPr>
          <w:rFonts w:cstheme="minorHAnsi"/>
          <w:snapToGrid w:val="0"/>
          <w:sz w:val="24"/>
          <w:szCs w:val="24"/>
        </w:rPr>
        <w:t>Required Reporting Elements</w:t>
      </w:r>
      <w:r w:rsidRPr="00081A22">
        <w:rPr>
          <w:rFonts w:cstheme="minorHAnsi"/>
          <w:snapToGrid w:val="0"/>
          <w:sz w:val="24"/>
          <w:szCs w:val="24"/>
        </w:rPr>
        <w:t xml:space="preserve"> of the Delegation Agreement</w:t>
      </w:r>
      <w:r w:rsidR="004E7786" w:rsidRPr="00081A22">
        <w:rPr>
          <w:rFonts w:cstheme="minorHAnsi"/>
          <w:snapToGrid w:val="0"/>
          <w:sz w:val="24"/>
          <w:szCs w:val="24"/>
        </w:rPr>
        <w:t xml:space="preserve"> to the Delegation Oversight Department through IEHP Secure File Transfer </w:t>
      </w:r>
      <w:r w:rsidR="0059213B" w:rsidRPr="00081A22">
        <w:rPr>
          <w:rFonts w:cstheme="minorHAnsi"/>
          <w:snapToGrid w:val="0"/>
          <w:sz w:val="24"/>
          <w:szCs w:val="24"/>
        </w:rPr>
        <w:t>P</w:t>
      </w:r>
      <w:r w:rsidR="0059213B">
        <w:rPr>
          <w:rFonts w:cstheme="minorHAnsi"/>
          <w:snapToGrid w:val="0"/>
          <w:sz w:val="24"/>
          <w:szCs w:val="24"/>
        </w:rPr>
        <w:t>rotocol</w:t>
      </w:r>
      <w:r w:rsidR="0059213B" w:rsidRPr="00081A22">
        <w:rPr>
          <w:rFonts w:cstheme="minorHAnsi"/>
          <w:snapToGrid w:val="0"/>
          <w:sz w:val="24"/>
          <w:szCs w:val="24"/>
        </w:rPr>
        <w:t xml:space="preserve"> </w:t>
      </w:r>
      <w:r w:rsidR="004E7786" w:rsidRPr="00081A22">
        <w:rPr>
          <w:rFonts w:cstheme="minorHAnsi"/>
          <w:snapToGrid w:val="0"/>
          <w:sz w:val="24"/>
          <w:szCs w:val="24"/>
        </w:rPr>
        <w:t>(SFTP)</w:t>
      </w:r>
      <w:r w:rsidR="000A3452" w:rsidRPr="00081A22">
        <w:rPr>
          <w:rFonts w:cstheme="minorHAnsi"/>
          <w:snapToGrid w:val="0"/>
          <w:sz w:val="24"/>
          <w:szCs w:val="24"/>
        </w:rPr>
        <w:t xml:space="preserve"> by no later than the due date specified</w:t>
      </w:r>
      <w:r w:rsidRPr="00081A22">
        <w:rPr>
          <w:rFonts w:cstheme="minorHAnsi"/>
          <w:snapToGrid w:val="0"/>
          <w:sz w:val="24"/>
          <w:szCs w:val="24"/>
        </w:rPr>
        <w:t>.</w:t>
      </w:r>
      <w:r w:rsidR="000A3452" w:rsidRPr="00081A22">
        <w:rPr>
          <w:rFonts w:cstheme="minorHAnsi"/>
          <w:snapToGrid w:val="0"/>
          <w:sz w:val="24"/>
          <w:szCs w:val="24"/>
        </w:rPr>
        <w:t xml:space="preserve"> The IPA will provide notice of report submission via email to the Provider Services designated contacts.</w:t>
      </w:r>
      <w:r w:rsidRPr="00081A22">
        <w:rPr>
          <w:rFonts w:cstheme="minorHAnsi"/>
          <w:snapToGrid w:val="0"/>
          <w:sz w:val="24"/>
          <w:szCs w:val="24"/>
        </w:rPr>
        <w:t xml:space="preserve"> IEHP will oversee the delegate by performing annual audits. </w:t>
      </w:r>
      <w:r w:rsidRPr="00081A22">
        <w:rPr>
          <w:rFonts w:cstheme="minorHAnsi"/>
          <w:sz w:val="24"/>
          <w:szCs w:val="24"/>
        </w:rPr>
        <w:t xml:space="preserve">In the event deficiencies are identified through this oversight, </w:t>
      </w:r>
      <w:r w:rsidRPr="00081A22">
        <w:rPr>
          <w:rFonts w:cstheme="minorHAnsi"/>
          <w:snapToGrid w:val="0"/>
          <w:sz w:val="24"/>
          <w:szCs w:val="24"/>
        </w:rPr>
        <w:t xml:space="preserve">Delegate </w:t>
      </w:r>
      <w:r w:rsidRPr="00081A22">
        <w:rPr>
          <w:rFonts w:cstheme="minorHAnsi"/>
          <w:sz w:val="24"/>
          <w:szCs w:val="24"/>
        </w:rPr>
        <w:t xml:space="preserve">will provide a specific corrective action plan acceptable to IEHP. If </w:t>
      </w:r>
      <w:r w:rsidRPr="00081A22">
        <w:rPr>
          <w:rFonts w:cstheme="minorHAnsi"/>
          <w:snapToGrid w:val="0"/>
          <w:sz w:val="24"/>
          <w:szCs w:val="24"/>
        </w:rPr>
        <w:t xml:space="preserve">Delegate </w:t>
      </w:r>
      <w:r w:rsidRPr="00081A22">
        <w:rPr>
          <w:rFonts w:cstheme="minorHAnsi"/>
          <w:sz w:val="24"/>
          <w:szCs w:val="24"/>
        </w:rPr>
        <w:t xml:space="preserve">does not comply with the corrective action plan within the specified time frame, IEHP will take necessary steps up to and including revocation of delegation in whole or in part.  </w:t>
      </w:r>
      <w:r w:rsidR="00B6729E" w:rsidRPr="00081A22">
        <w:rPr>
          <w:rFonts w:cstheme="minorHAnsi"/>
          <w:sz w:val="24"/>
          <w:szCs w:val="24"/>
        </w:rPr>
        <w:t>Delegate is free to collect data as needed to perform delegated activi</w:t>
      </w:r>
      <w:r w:rsidR="00081A22" w:rsidRPr="00081A22">
        <w:rPr>
          <w:rFonts w:cstheme="minorHAnsi"/>
          <w:sz w:val="24"/>
          <w:szCs w:val="24"/>
        </w:rPr>
        <w:t>ties. IEHP will provide M</w:t>
      </w:r>
      <w:r w:rsidR="00B6729E" w:rsidRPr="00081A22">
        <w:rPr>
          <w:rFonts w:cstheme="minorHAnsi"/>
          <w:sz w:val="24"/>
          <w:szCs w:val="24"/>
        </w:rPr>
        <w:t>ember experience and clinical performance data, upon request.</w:t>
      </w:r>
    </w:p>
    <w:p w14:paraId="74434456" w14:textId="77777777" w:rsidR="00AF36F2" w:rsidRPr="00081A22" w:rsidRDefault="00AF36F2" w:rsidP="007D7717">
      <w:pPr>
        <w:tabs>
          <w:tab w:val="left" w:pos="13680"/>
        </w:tabs>
        <w:spacing w:after="0" w:line="240" w:lineRule="auto"/>
        <w:jc w:val="both"/>
        <w:rPr>
          <w:rFonts w:cstheme="minorHAnsi"/>
          <w:sz w:val="24"/>
          <w:szCs w:val="24"/>
        </w:rPr>
      </w:pPr>
    </w:p>
    <w:p w14:paraId="53A17F51" w14:textId="77777777" w:rsidR="00AF36F2" w:rsidRPr="00081A22" w:rsidRDefault="00AF36F2" w:rsidP="007D7717">
      <w:pPr>
        <w:spacing w:after="0" w:line="240" w:lineRule="auto"/>
        <w:jc w:val="both"/>
        <w:rPr>
          <w:rFonts w:cstheme="minorHAnsi"/>
          <w:sz w:val="24"/>
          <w:szCs w:val="24"/>
        </w:rPr>
      </w:pPr>
      <w:r w:rsidRPr="00081A22">
        <w:rPr>
          <w:rFonts w:cstheme="minorHAnsi"/>
          <w:sz w:val="24"/>
          <w:szCs w:val="24"/>
        </w:rPr>
        <w:t>In accordance, the Health Insurance Portability and Accountability Act, IPA/Medical group shall comply with the following provisions:</w:t>
      </w:r>
    </w:p>
    <w:p w14:paraId="759E2BCD" w14:textId="77777777" w:rsidR="00AF36F2" w:rsidRPr="00081A22" w:rsidRDefault="00AF36F2" w:rsidP="007D7717">
      <w:pPr>
        <w:spacing w:after="0" w:line="240" w:lineRule="auto"/>
        <w:jc w:val="both"/>
        <w:rPr>
          <w:rFonts w:cstheme="minorHAnsi"/>
          <w:sz w:val="24"/>
          <w:szCs w:val="24"/>
        </w:rPr>
      </w:pPr>
    </w:p>
    <w:p w14:paraId="50034E75" w14:textId="77777777" w:rsidR="00AF36F2" w:rsidRPr="00081A22" w:rsidRDefault="00AF36F2" w:rsidP="007D7717">
      <w:pPr>
        <w:numPr>
          <w:ilvl w:val="0"/>
          <w:numId w:val="6"/>
        </w:numPr>
        <w:tabs>
          <w:tab w:val="clear" w:pos="720"/>
        </w:tabs>
        <w:spacing w:after="0" w:line="240" w:lineRule="auto"/>
        <w:ind w:left="360"/>
        <w:jc w:val="both"/>
        <w:rPr>
          <w:rFonts w:cstheme="minorHAnsi"/>
          <w:sz w:val="24"/>
          <w:szCs w:val="24"/>
        </w:rPr>
      </w:pPr>
      <w:r w:rsidRPr="00081A22">
        <w:rPr>
          <w:rFonts w:cstheme="minorHAnsi"/>
          <w:sz w:val="24"/>
          <w:szCs w:val="24"/>
        </w:rPr>
        <w:t xml:space="preserve">The </w:t>
      </w:r>
      <w:r w:rsidR="00624600" w:rsidRPr="00081A22">
        <w:rPr>
          <w:rFonts w:cstheme="minorHAnsi"/>
          <w:sz w:val="24"/>
          <w:szCs w:val="24"/>
        </w:rPr>
        <w:t>IPA</w:t>
      </w:r>
      <w:r w:rsidRPr="00081A22">
        <w:rPr>
          <w:rFonts w:cstheme="minorHAnsi"/>
          <w:sz w:val="24"/>
          <w:szCs w:val="24"/>
        </w:rPr>
        <w:t xml:space="preserve"> has a list of the allowed uses of protected health information</w:t>
      </w:r>
      <w:r w:rsidR="002C28E7" w:rsidRPr="00081A22">
        <w:rPr>
          <w:rFonts w:cstheme="minorHAnsi"/>
          <w:sz w:val="24"/>
          <w:szCs w:val="24"/>
        </w:rPr>
        <w:t xml:space="preserve">.  The </w:t>
      </w:r>
      <w:r w:rsidR="00624600" w:rsidRPr="00081A22">
        <w:rPr>
          <w:rFonts w:cstheme="minorHAnsi"/>
          <w:sz w:val="24"/>
          <w:szCs w:val="24"/>
        </w:rPr>
        <w:t>IPA</w:t>
      </w:r>
      <w:r w:rsidR="002C28E7" w:rsidRPr="00081A22">
        <w:rPr>
          <w:rFonts w:cstheme="minorHAnsi"/>
          <w:sz w:val="24"/>
          <w:szCs w:val="24"/>
        </w:rPr>
        <w:t xml:space="preserve"> may only use PHI associated with performing functions outlined in this agreement.  It may only be disclosed to the member, their authorized representative, IEHP,</w:t>
      </w:r>
      <w:r w:rsidR="00D50717" w:rsidRPr="00081A22">
        <w:rPr>
          <w:rFonts w:cstheme="minorHAnsi"/>
          <w:sz w:val="24"/>
          <w:szCs w:val="24"/>
        </w:rPr>
        <w:t xml:space="preserve"> and other </w:t>
      </w:r>
      <w:r w:rsidR="00850DAA" w:rsidRPr="00081A22">
        <w:rPr>
          <w:rFonts w:cstheme="minorHAnsi"/>
          <w:sz w:val="24"/>
          <w:szCs w:val="24"/>
        </w:rPr>
        <w:t xml:space="preserve">authorized </w:t>
      </w:r>
      <w:r w:rsidR="00D50717" w:rsidRPr="00081A22">
        <w:rPr>
          <w:rFonts w:cstheme="minorHAnsi"/>
          <w:sz w:val="24"/>
          <w:szCs w:val="24"/>
        </w:rPr>
        <w:t>healthcare entities.</w:t>
      </w:r>
    </w:p>
    <w:p w14:paraId="29E5C96E" w14:textId="1B07B918" w:rsidR="00AF36F2" w:rsidRPr="00081A22" w:rsidRDefault="00AF36F2" w:rsidP="007D7717">
      <w:pPr>
        <w:numPr>
          <w:ilvl w:val="0"/>
          <w:numId w:val="6"/>
        </w:numPr>
        <w:tabs>
          <w:tab w:val="clear" w:pos="720"/>
        </w:tabs>
        <w:spacing w:after="0" w:line="240" w:lineRule="auto"/>
        <w:ind w:left="360"/>
        <w:jc w:val="both"/>
        <w:rPr>
          <w:rFonts w:cstheme="minorHAnsi"/>
          <w:sz w:val="24"/>
          <w:szCs w:val="24"/>
        </w:rPr>
      </w:pPr>
      <w:r w:rsidRPr="00081A22">
        <w:rPr>
          <w:rFonts w:cstheme="minorHAnsi"/>
          <w:sz w:val="24"/>
          <w:szCs w:val="24"/>
        </w:rPr>
        <w:t xml:space="preserve">The </w:t>
      </w:r>
      <w:r w:rsidR="00624600" w:rsidRPr="00081A22">
        <w:rPr>
          <w:rFonts w:cstheme="minorHAnsi"/>
          <w:sz w:val="24"/>
          <w:szCs w:val="24"/>
        </w:rPr>
        <w:t>IPA</w:t>
      </w:r>
      <w:r w:rsidRPr="00081A22">
        <w:rPr>
          <w:rFonts w:cstheme="minorHAnsi"/>
          <w:sz w:val="24"/>
          <w:szCs w:val="24"/>
        </w:rPr>
        <w:t xml:space="preserve"> has a process in place for ensuring that </w:t>
      </w:r>
      <w:r w:rsidR="008B3104">
        <w:rPr>
          <w:rFonts w:cstheme="minorHAnsi"/>
          <w:sz w:val="24"/>
          <w:szCs w:val="24"/>
        </w:rPr>
        <w:t>M</w:t>
      </w:r>
      <w:r w:rsidR="008B3104" w:rsidRPr="00081A22">
        <w:rPr>
          <w:rFonts w:cstheme="minorHAnsi"/>
          <w:sz w:val="24"/>
          <w:szCs w:val="24"/>
        </w:rPr>
        <w:t xml:space="preserve">embers </w:t>
      </w:r>
      <w:r w:rsidRPr="00081A22">
        <w:rPr>
          <w:rFonts w:cstheme="minorHAnsi"/>
          <w:sz w:val="24"/>
          <w:szCs w:val="24"/>
        </w:rPr>
        <w:t xml:space="preserve">and </w:t>
      </w:r>
      <w:r w:rsidR="008B3104">
        <w:rPr>
          <w:rFonts w:cstheme="minorHAnsi"/>
          <w:sz w:val="24"/>
          <w:szCs w:val="24"/>
        </w:rPr>
        <w:t>P</w:t>
      </w:r>
      <w:r w:rsidR="008B3104" w:rsidRPr="00081A22">
        <w:rPr>
          <w:rFonts w:cstheme="minorHAnsi"/>
          <w:sz w:val="24"/>
          <w:szCs w:val="24"/>
        </w:rPr>
        <w:t xml:space="preserve">ractitioners </w:t>
      </w:r>
      <w:r w:rsidRPr="00081A22">
        <w:rPr>
          <w:rFonts w:cstheme="minorHAnsi"/>
          <w:sz w:val="24"/>
          <w:szCs w:val="24"/>
        </w:rPr>
        <w:t>information will remain protected</w:t>
      </w:r>
      <w:r w:rsidR="002C28E7" w:rsidRPr="00081A22">
        <w:rPr>
          <w:rFonts w:cstheme="minorHAnsi"/>
          <w:sz w:val="24"/>
          <w:szCs w:val="24"/>
        </w:rPr>
        <w:t>.  Protections must include oral, written, and electronic forms of PHI.</w:t>
      </w:r>
    </w:p>
    <w:p w14:paraId="6F6D3C27" w14:textId="0C11D32E" w:rsidR="00AF36F2" w:rsidRPr="00081A22" w:rsidRDefault="00AF36F2" w:rsidP="007D7717">
      <w:pPr>
        <w:numPr>
          <w:ilvl w:val="0"/>
          <w:numId w:val="6"/>
        </w:numPr>
        <w:tabs>
          <w:tab w:val="clear" w:pos="720"/>
        </w:tabs>
        <w:spacing w:after="0" w:line="240" w:lineRule="auto"/>
        <w:ind w:left="360"/>
        <w:jc w:val="both"/>
        <w:rPr>
          <w:rFonts w:cstheme="minorHAnsi"/>
          <w:sz w:val="24"/>
          <w:szCs w:val="24"/>
        </w:rPr>
      </w:pPr>
      <w:r w:rsidRPr="00081A22">
        <w:rPr>
          <w:rFonts w:cstheme="minorHAnsi"/>
          <w:sz w:val="24"/>
          <w:szCs w:val="24"/>
        </w:rPr>
        <w:t xml:space="preserve">The </w:t>
      </w:r>
      <w:r w:rsidR="00624600" w:rsidRPr="00081A22">
        <w:rPr>
          <w:rFonts w:cstheme="minorHAnsi"/>
          <w:sz w:val="24"/>
          <w:szCs w:val="24"/>
        </w:rPr>
        <w:t>IPA</w:t>
      </w:r>
      <w:r w:rsidRPr="00081A22">
        <w:rPr>
          <w:rFonts w:cstheme="minorHAnsi"/>
          <w:sz w:val="24"/>
          <w:szCs w:val="24"/>
        </w:rPr>
        <w:t xml:space="preserve"> has a description of the safeguarding </w:t>
      </w:r>
      <w:r w:rsidR="00B37EE9">
        <w:rPr>
          <w:rFonts w:cstheme="minorHAnsi"/>
          <w:sz w:val="24"/>
          <w:szCs w:val="24"/>
        </w:rPr>
        <w:t xml:space="preserve">of </w:t>
      </w:r>
      <w:r w:rsidRPr="00081A22">
        <w:rPr>
          <w:rFonts w:cstheme="minorHAnsi"/>
          <w:sz w:val="24"/>
          <w:szCs w:val="24"/>
        </w:rPr>
        <w:t>the protected health information from inappropriate use or further disclosure.</w:t>
      </w:r>
      <w:r w:rsidR="00AD0258" w:rsidRPr="00081A22">
        <w:rPr>
          <w:rFonts w:cstheme="minorHAnsi"/>
          <w:sz w:val="24"/>
          <w:szCs w:val="24"/>
        </w:rPr>
        <w:t xml:space="preserve">  </w:t>
      </w:r>
    </w:p>
    <w:p w14:paraId="4CA9910A" w14:textId="77777777" w:rsidR="00AF36F2" w:rsidRPr="00081A22" w:rsidRDefault="00AF36F2" w:rsidP="007D7717">
      <w:pPr>
        <w:numPr>
          <w:ilvl w:val="0"/>
          <w:numId w:val="6"/>
        </w:numPr>
        <w:tabs>
          <w:tab w:val="clear" w:pos="720"/>
        </w:tabs>
        <w:spacing w:after="0" w:line="240" w:lineRule="auto"/>
        <w:ind w:left="360"/>
        <w:jc w:val="both"/>
        <w:rPr>
          <w:rFonts w:cstheme="minorHAnsi"/>
          <w:sz w:val="24"/>
          <w:szCs w:val="24"/>
        </w:rPr>
      </w:pPr>
      <w:r w:rsidRPr="00081A22">
        <w:rPr>
          <w:rFonts w:cstheme="minorHAnsi"/>
          <w:sz w:val="24"/>
          <w:szCs w:val="24"/>
        </w:rPr>
        <w:t xml:space="preserve">The </w:t>
      </w:r>
      <w:r w:rsidR="00624600" w:rsidRPr="00081A22">
        <w:rPr>
          <w:rFonts w:cstheme="minorHAnsi"/>
          <w:sz w:val="24"/>
          <w:szCs w:val="24"/>
        </w:rPr>
        <w:t>IPA</w:t>
      </w:r>
      <w:r w:rsidRPr="00081A22">
        <w:rPr>
          <w:rFonts w:cstheme="minorHAnsi"/>
          <w:sz w:val="24"/>
          <w:szCs w:val="24"/>
        </w:rPr>
        <w:t xml:space="preserve"> has a written description stipulating that the </w:t>
      </w:r>
      <w:r w:rsidR="00624600" w:rsidRPr="00081A22">
        <w:rPr>
          <w:rFonts w:cstheme="minorHAnsi"/>
          <w:sz w:val="24"/>
          <w:szCs w:val="24"/>
        </w:rPr>
        <w:t>IPA</w:t>
      </w:r>
      <w:r w:rsidRPr="00081A22">
        <w:rPr>
          <w:rFonts w:cstheme="minorHAnsi"/>
          <w:sz w:val="24"/>
          <w:szCs w:val="24"/>
        </w:rPr>
        <w:t xml:space="preserve"> will ensure that sub-delegates have similar safeguards when applicable</w:t>
      </w:r>
      <w:r w:rsidR="00AD0258" w:rsidRPr="00081A22">
        <w:rPr>
          <w:rFonts w:cstheme="minorHAnsi"/>
          <w:sz w:val="24"/>
          <w:szCs w:val="24"/>
        </w:rPr>
        <w:t xml:space="preserve">.  </w:t>
      </w:r>
    </w:p>
    <w:p w14:paraId="202E03A0" w14:textId="1254931B" w:rsidR="00AF36F2" w:rsidRPr="00081A22" w:rsidRDefault="00AF36F2" w:rsidP="007D7717">
      <w:pPr>
        <w:numPr>
          <w:ilvl w:val="0"/>
          <w:numId w:val="6"/>
        </w:numPr>
        <w:tabs>
          <w:tab w:val="clear" w:pos="720"/>
        </w:tabs>
        <w:spacing w:after="0" w:line="240" w:lineRule="auto"/>
        <w:ind w:left="360"/>
        <w:jc w:val="both"/>
        <w:rPr>
          <w:rFonts w:cstheme="minorHAnsi"/>
          <w:sz w:val="24"/>
          <w:szCs w:val="24"/>
        </w:rPr>
      </w:pPr>
      <w:r w:rsidRPr="00081A22">
        <w:rPr>
          <w:rFonts w:cstheme="minorHAnsi"/>
          <w:sz w:val="24"/>
          <w:szCs w:val="24"/>
        </w:rPr>
        <w:t xml:space="preserve">The </w:t>
      </w:r>
      <w:r w:rsidR="00624600" w:rsidRPr="00081A22">
        <w:rPr>
          <w:rFonts w:cstheme="minorHAnsi"/>
          <w:sz w:val="24"/>
          <w:szCs w:val="24"/>
        </w:rPr>
        <w:t>IPA</w:t>
      </w:r>
      <w:r w:rsidRPr="00081A22">
        <w:rPr>
          <w:rFonts w:cstheme="minorHAnsi"/>
          <w:sz w:val="24"/>
          <w:szCs w:val="24"/>
        </w:rPr>
        <w:t xml:space="preserve"> has a written description stipulating that the delegate will provide individuals with access to their protected health information</w:t>
      </w:r>
      <w:r w:rsidR="00AD0258" w:rsidRPr="00081A22">
        <w:rPr>
          <w:rFonts w:cstheme="minorHAnsi"/>
          <w:sz w:val="24"/>
          <w:szCs w:val="24"/>
        </w:rPr>
        <w:t xml:space="preserve">.  The delegate will </w:t>
      </w:r>
      <w:r w:rsidR="001E0017" w:rsidRPr="00081A22">
        <w:rPr>
          <w:rFonts w:cstheme="minorHAnsi"/>
          <w:sz w:val="24"/>
          <w:szCs w:val="24"/>
        </w:rPr>
        <w:t xml:space="preserve">have </w:t>
      </w:r>
      <w:r w:rsidR="00904D81" w:rsidRPr="00081A22">
        <w:rPr>
          <w:rFonts w:cstheme="minorHAnsi"/>
          <w:sz w:val="24"/>
          <w:szCs w:val="24"/>
        </w:rPr>
        <w:t xml:space="preserve">procedures to receive, analyze and resolve </w:t>
      </w:r>
      <w:r w:rsidR="008B3104">
        <w:rPr>
          <w:rFonts w:cstheme="minorHAnsi"/>
          <w:sz w:val="24"/>
          <w:szCs w:val="24"/>
        </w:rPr>
        <w:t>M</w:t>
      </w:r>
      <w:r w:rsidR="008B3104" w:rsidRPr="00081A22">
        <w:rPr>
          <w:rFonts w:cstheme="minorHAnsi"/>
          <w:sz w:val="24"/>
          <w:szCs w:val="24"/>
        </w:rPr>
        <w:t xml:space="preserve">embers’ </w:t>
      </w:r>
      <w:r w:rsidR="00904D81" w:rsidRPr="00081A22">
        <w:rPr>
          <w:rFonts w:cstheme="minorHAnsi"/>
          <w:sz w:val="24"/>
          <w:szCs w:val="24"/>
        </w:rPr>
        <w:t>requests for access to their PHI.</w:t>
      </w:r>
    </w:p>
    <w:p w14:paraId="204DE68C" w14:textId="77777777" w:rsidR="00AF36F2" w:rsidRPr="00081A22" w:rsidRDefault="00AF36F2" w:rsidP="007D7717">
      <w:pPr>
        <w:numPr>
          <w:ilvl w:val="0"/>
          <w:numId w:val="6"/>
        </w:numPr>
        <w:tabs>
          <w:tab w:val="clear" w:pos="720"/>
        </w:tabs>
        <w:spacing w:after="0" w:line="240" w:lineRule="auto"/>
        <w:ind w:left="360"/>
        <w:jc w:val="both"/>
        <w:rPr>
          <w:rFonts w:cstheme="minorHAnsi"/>
          <w:sz w:val="24"/>
          <w:szCs w:val="24"/>
        </w:rPr>
      </w:pPr>
      <w:r w:rsidRPr="00081A22">
        <w:rPr>
          <w:rFonts w:cstheme="minorHAnsi"/>
          <w:sz w:val="24"/>
          <w:szCs w:val="24"/>
        </w:rPr>
        <w:t xml:space="preserve">The </w:t>
      </w:r>
      <w:r w:rsidR="00624600" w:rsidRPr="00081A22">
        <w:rPr>
          <w:rFonts w:cstheme="minorHAnsi"/>
          <w:sz w:val="24"/>
          <w:szCs w:val="24"/>
        </w:rPr>
        <w:t>IPA</w:t>
      </w:r>
      <w:r w:rsidRPr="00081A22">
        <w:rPr>
          <w:rFonts w:cstheme="minorHAnsi"/>
          <w:sz w:val="24"/>
          <w:szCs w:val="24"/>
        </w:rPr>
        <w:t xml:space="preserve"> will ensure that its organization will inform the organization if inappropriate uses of information occur</w:t>
      </w:r>
      <w:r w:rsidR="001E0017" w:rsidRPr="00081A22">
        <w:rPr>
          <w:rFonts w:cstheme="minorHAnsi"/>
          <w:sz w:val="24"/>
          <w:szCs w:val="24"/>
        </w:rPr>
        <w:t xml:space="preserve">.  </w:t>
      </w:r>
      <w:r w:rsidR="00904D81" w:rsidRPr="00081A22">
        <w:rPr>
          <w:rFonts w:cstheme="minorHAnsi"/>
          <w:sz w:val="24"/>
          <w:szCs w:val="24"/>
        </w:rPr>
        <w:t xml:space="preserve">The </w:t>
      </w:r>
      <w:r w:rsidR="00624600" w:rsidRPr="00081A22">
        <w:rPr>
          <w:rFonts w:cstheme="minorHAnsi"/>
          <w:sz w:val="24"/>
          <w:szCs w:val="24"/>
        </w:rPr>
        <w:t>IPA</w:t>
      </w:r>
      <w:r w:rsidR="001E0017" w:rsidRPr="00081A22">
        <w:rPr>
          <w:rFonts w:cstheme="minorHAnsi"/>
          <w:sz w:val="24"/>
          <w:szCs w:val="24"/>
        </w:rPr>
        <w:t xml:space="preserve"> will have </w:t>
      </w:r>
      <w:r w:rsidR="00762F97">
        <w:rPr>
          <w:rFonts w:cstheme="minorHAnsi"/>
          <w:sz w:val="24"/>
          <w:szCs w:val="24"/>
        </w:rPr>
        <w:t xml:space="preserve">policies and </w:t>
      </w:r>
      <w:r w:rsidR="001E0017" w:rsidRPr="00081A22">
        <w:rPr>
          <w:rFonts w:cstheme="minorHAnsi"/>
          <w:sz w:val="24"/>
          <w:szCs w:val="24"/>
        </w:rPr>
        <w:t>p</w:t>
      </w:r>
      <w:r w:rsidR="00904D81" w:rsidRPr="00081A22">
        <w:rPr>
          <w:rFonts w:cstheme="minorHAnsi"/>
          <w:sz w:val="24"/>
          <w:szCs w:val="24"/>
        </w:rPr>
        <w:t>rocedures to identify and report unauthorized access, use, disclosure, modification or destruction of PHI and the systems used to access or store PHI.</w:t>
      </w:r>
    </w:p>
    <w:p w14:paraId="67923F08" w14:textId="77777777" w:rsidR="00AF36F2" w:rsidRPr="00081A22" w:rsidRDefault="00AF36F2" w:rsidP="007D7717">
      <w:pPr>
        <w:numPr>
          <w:ilvl w:val="0"/>
          <w:numId w:val="6"/>
        </w:numPr>
        <w:tabs>
          <w:tab w:val="clear" w:pos="720"/>
        </w:tabs>
        <w:spacing w:after="0" w:line="240" w:lineRule="auto"/>
        <w:ind w:left="360"/>
        <w:jc w:val="both"/>
        <w:rPr>
          <w:rFonts w:cstheme="minorHAnsi"/>
          <w:sz w:val="24"/>
          <w:szCs w:val="24"/>
        </w:rPr>
      </w:pPr>
      <w:r w:rsidRPr="00081A22">
        <w:rPr>
          <w:rFonts w:cstheme="minorHAnsi"/>
          <w:sz w:val="24"/>
          <w:szCs w:val="24"/>
        </w:rPr>
        <w:t xml:space="preserve">The </w:t>
      </w:r>
      <w:r w:rsidR="00624600" w:rsidRPr="00081A22">
        <w:rPr>
          <w:rFonts w:cstheme="minorHAnsi"/>
          <w:sz w:val="24"/>
          <w:szCs w:val="24"/>
        </w:rPr>
        <w:t>IPA</w:t>
      </w:r>
      <w:r w:rsidRPr="00081A22">
        <w:rPr>
          <w:rFonts w:cstheme="minorHAnsi"/>
          <w:sz w:val="24"/>
          <w:szCs w:val="24"/>
        </w:rPr>
        <w:t xml:space="preserve"> will ensure that the protected health information is returned, destroyed or protected if the delegation agreement ends</w:t>
      </w:r>
      <w:r w:rsidR="001E0017" w:rsidRPr="00081A22">
        <w:rPr>
          <w:rFonts w:cstheme="minorHAnsi"/>
          <w:sz w:val="24"/>
          <w:szCs w:val="24"/>
        </w:rPr>
        <w:t>.</w:t>
      </w:r>
    </w:p>
    <w:p w14:paraId="7088FC41" w14:textId="77777777" w:rsidR="0070242B" w:rsidRDefault="0070242B" w:rsidP="007D7717">
      <w:pPr>
        <w:tabs>
          <w:tab w:val="left" w:pos="13680"/>
        </w:tabs>
        <w:spacing w:after="0" w:line="240" w:lineRule="auto"/>
        <w:jc w:val="both"/>
      </w:pPr>
    </w:p>
    <w:p w14:paraId="52424E76" w14:textId="77777777" w:rsidR="00081A22" w:rsidRPr="0070242B" w:rsidRDefault="00081A22" w:rsidP="0085407F"/>
    <w:tbl>
      <w:tblPr>
        <w:tblStyle w:val="TableGrid"/>
        <w:tblW w:w="0" w:type="auto"/>
        <w:tblLook w:val="04A0" w:firstRow="1" w:lastRow="0" w:firstColumn="1" w:lastColumn="0" w:noHBand="0" w:noVBand="1"/>
      </w:tblPr>
      <w:tblGrid>
        <w:gridCol w:w="1799"/>
        <w:gridCol w:w="656"/>
        <w:gridCol w:w="3525"/>
        <w:gridCol w:w="1594"/>
        <w:gridCol w:w="2137"/>
        <w:gridCol w:w="3969"/>
      </w:tblGrid>
      <w:tr w:rsidR="003A3932" w14:paraId="395F5410" w14:textId="77777777" w:rsidTr="00161082">
        <w:trPr>
          <w:cantSplit/>
          <w:tblHeader/>
        </w:trPr>
        <w:tc>
          <w:tcPr>
            <w:tcW w:w="2455" w:type="dxa"/>
            <w:gridSpan w:val="2"/>
            <w:tcBorders>
              <w:top w:val="nil"/>
              <w:left w:val="nil"/>
              <w:bottom w:val="single" w:sz="4" w:space="0" w:color="auto"/>
              <w:right w:val="nil"/>
            </w:tcBorders>
          </w:tcPr>
          <w:p w14:paraId="7EE5CF7A" w14:textId="77777777" w:rsidR="003A3932" w:rsidRPr="007D7717" w:rsidRDefault="003A3932" w:rsidP="007D7717">
            <w:pPr>
              <w:tabs>
                <w:tab w:val="left" w:pos="13680"/>
              </w:tabs>
              <w:jc w:val="center"/>
              <w:rPr>
                <w:b/>
              </w:rPr>
            </w:pPr>
          </w:p>
        </w:tc>
        <w:tc>
          <w:tcPr>
            <w:tcW w:w="11225" w:type="dxa"/>
            <w:gridSpan w:val="4"/>
            <w:tcBorders>
              <w:top w:val="nil"/>
              <w:left w:val="nil"/>
              <w:bottom w:val="single" w:sz="4" w:space="0" w:color="auto"/>
              <w:right w:val="nil"/>
            </w:tcBorders>
            <w:tcMar>
              <w:top w:w="29" w:type="dxa"/>
              <w:left w:w="115" w:type="dxa"/>
              <w:bottom w:w="29" w:type="dxa"/>
              <w:right w:w="115" w:type="dxa"/>
            </w:tcMar>
          </w:tcPr>
          <w:p w14:paraId="54C8E0A7" w14:textId="72CB5E19" w:rsidR="003A3932" w:rsidRPr="007D7717" w:rsidRDefault="003A3932" w:rsidP="007D7717">
            <w:pPr>
              <w:tabs>
                <w:tab w:val="left" w:pos="13680"/>
              </w:tabs>
              <w:jc w:val="center"/>
              <w:rPr>
                <w:b/>
              </w:rPr>
            </w:pPr>
            <w:r w:rsidRPr="007D7717">
              <w:rPr>
                <w:b/>
              </w:rPr>
              <w:t>REQUIRED REPORTING ELEMENTS</w:t>
            </w:r>
          </w:p>
        </w:tc>
      </w:tr>
      <w:tr w:rsidR="003A3932" w14:paraId="18885BF1" w14:textId="77777777" w:rsidTr="00161082">
        <w:trPr>
          <w:cantSplit/>
          <w:tblHeader/>
        </w:trPr>
        <w:tc>
          <w:tcPr>
            <w:tcW w:w="1799" w:type="dxa"/>
            <w:tcBorders>
              <w:bottom w:val="single" w:sz="4" w:space="0" w:color="auto"/>
            </w:tcBorders>
            <w:shd w:val="pct10" w:color="auto" w:fill="auto"/>
            <w:tcMar>
              <w:top w:w="29" w:type="dxa"/>
              <w:left w:w="115" w:type="dxa"/>
              <w:bottom w:w="29" w:type="dxa"/>
              <w:right w:w="115" w:type="dxa"/>
            </w:tcMar>
            <w:vAlign w:val="bottom"/>
          </w:tcPr>
          <w:p w14:paraId="1928CB26" w14:textId="77777777" w:rsidR="003A3932" w:rsidRPr="007D7717" w:rsidRDefault="003A3932" w:rsidP="007D7717">
            <w:pPr>
              <w:tabs>
                <w:tab w:val="left" w:pos="13680"/>
              </w:tabs>
              <w:jc w:val="center"/>
              <w:rPr>
                <w:b/>
              </w:rPr>
            </w:pPr>
            <w:r>
              <w:rPr>
                <w:b/>
              </w:rPr>
              <w:t>Department</w:t>
            </w:r>
          </w:p>
        </w:tc>
        <w:tc>
          <w:tcPr>
            <w:tcW w:w="4181" w:type="dxa"/>
            <w:gridSpan w:val="2"/>
            <w:tcBorders>
              <w:bottom w:val="single" w:sz="4" w:space="0" w:color="auto"/>
            </w:tcBorders>
            <w:shd w:val="pct10" w:color="auto" w:fill="auto"/>
            <w:vAlign w:val="bottom"/>
          </w:tcPr>
          <w:p w14:paraId="4D062268" w14:textId="77777777" w:rsidR="003A3932" w:rsidRPr="007D7717" w:rsidRDefault="003A3932" w:rsidP="007D7717">
            <w:pPr>
              <w:tabs>
                <w:tab w:val="left" w:pos="13680"/>
              </w:tabs>
              <w:jc w:val="center"/>
              <w:rPr>
                <w:b/>
              </w:rPr>
            </w:pPr>
            <w:r>
              <w:rPr>
                <w:b/>
              </w:rPr>
              <w:t>Required Documentation/Materials</w:t>
            </w:r>
          </w:p>
        </w:tc>
        <w:tc>
          <w:tcPr>
            <w:tcW w:w="1594" w:type="dxa"/>
            <w:tcBorders>
              <w:bottom w:val="single" w:sz="4" w:space="0" w:color="auto"/>
            </w:tcBorders>
            <w:shd w:val="pct10" w:color="auto" w:fill="auto"/>
          </w:tcPr>
          <w:p w14:paraId="57091A15" w14:textId="08F2E34A" w:rsidR="003A3932" w:rsidRDefault="003A3932" w:rsidP="007D7717">
            <w:pPr>
              <w:tabs>
                <w:tab w:val="left" w:pos="13680"/>
              </w:tabs>
              <w:jc w:val="center"/>
              <w:rPr>
                <w:b/>
              </w:rPr>
            </w:pPr>
            <w:r>
              <w:rPr>
                <w:b/>
              </w:rPr>
              <w:t xml:space="preserve">Frequency </w:t>
            </w:r>
          </w:p>
        </w:tc>
        <w:tc>
          <w:tcPr>
            <w:tcW w:w="2137" w:type="dxa"/>
            <w:tcBorders>
              <w:bottom w:val="single" w:sz="4" w:space="0" w:color="auto"/>
            </w:tcBorders>
            <w:shd w:val="pct10" w:color="auto" w:fill="auto"/>
            <w:vAlign w:val="bottom"/>
          </w:tcPr>
          <w:p w14:paraId="7F62D30F" w14:textId="515578D3" w:rsidR="003A3932" w:rsidRPr="007D7717" w:rsidRDefault="003A3932" w:rsidP="007D7717">
            <w:pPr>
              <w:tabs>
                <w:tab w:val="left" w:pos="13680"/>
              </w:tabs>
              <w:jc w:val="center"/>
              <w:rPr>
                <w:b/>
              </w:rPr>
            </w:pPr>
            <w:r>
              <w:rPr>
                <w:b/>
              </w:rPr>
              <w:t>Submission Deadline</w:t>
            </w:r>
          </w:p>
        </w:tc>
        <w:tc>
          <w:tcPr>
            <w:tcW w:w="3969" w:type="dxa"/>
            <w:tcBorders>
              <w:bottom w:val="single" w:sz="4" w:space="0" w:color="auto"/>
            </w:tcBorders>
            <w:shd w:val="pct10" w:color="auto" w:fill="auto"/>
            <w:vAlign w:val="bottom"/>
          </w:tcPr>
          <w:p w14:paraId="0D47DA24" w14:textId="77777777" w:rsidR="003A3932" w:rsidRPr="007D7717" w:rsidRDefault="003A3932" w:rsidP="007D7717">
            <w:pPr>
              <w:tabs>
                <w:tab w:val="left" w:pos="13680"/>
              </w:tabs>
              <w:jc w:val="center"/>
              <w:rPr>
                <w:b/>
              </w:rPr>
            </w:pPr>
            <w:r>
              <w:rPr>
                <w:b/>
              </w:rPr>
              <w:t>IEHP Contact</w:t>
            </w:r>
          </w:p>
        </w:tc>
      </w:tr>
      <w:tr w:rsidR="003A3932" w:rsidRPr="007D7717" w14:paraId="0F886B86" w14:textId="77777777" w:rsidTr="00785749">
        <w:trPr>
          <w:cantSplit/>
        </w:trPr>
        <w:tc>
          <w:tcPr>
            <w:tcW w:w="1799" w:type="dxa"/>
            <w:shd w:val="clear" w:color="auto" w:fill="auto"/>
            <w:tcMar>
              <w:top w:w="29" w:type="dxa"/>
              <w:left w:w="115" w:type="dxa"/>
              <w:bottom w:w="29" w:type="dxa"/>
              <w:right w:w="115" w:type="dxa"/>
            </w:tcMar>
          </w:tcPr>
          <w:p w14:paraId="423BDD41" w14:textId="77777777" w:rsidR="003A3932" w:rsidRPr="007D7717" w:rsidRDefault="003A3932" w:rsidP="00F600E1">
            <w:pPr>
              <w:tabs>
                <w:tab w:val="left" w:pos="13680"/>
              </w:tabs>
            </w:pPr>
            <w:r>
              <w:t>Quality Management and Improvement</w:t>
            </w:r>
          </w:p>
        </w:tc>
        <w:tc>
          <w:tcPr>
            <w:tcW w:w="4181" w:type="dxa"/>
            <w:gridSpan w:val="2"/>
            <w:shd w:val="clear" w:color="auto" w:fill="auto"/>
          </w:tcPr>
          <w:p w14:paraId="0DA3E301" w14:textId="77777777" w:rsidR="003A3932" w:rsidRDefault="003A3932" w:rsidP="00F600E1">
            <w:pPr>
              <w:tabs>
                <w:tab w:val="left" w:pos="13680"/>
              </w:tabs>
            </w:pPr>
          </w:p>
          <w:p w14:paraId="63484F6A" w14:textId="519C2DED" w:rsidR="003A3932" w:rsidRDefault="003A3932" w:rsidP="00147DED">
            <w:pPr>
              <w:tabs>
                <w:tab w:val="left" w:pos="13680"/>
              </w:tabs>
            </w:pPr>
            <w:r>
              <w:t>Semi-Annual: QM Work Plan Update/ Evaluation</w:t>
            </w:r>
          </w:p>
          <w:p w14:paraId="681B7C3B" w14:textId="77777777" w:rsidR="003A3932" w:rsidRDefault="003A3932" w:rsidP="00F600E1">
            <w:pPr>
              <w:tabs>
                <w:tab w:val="left" w:pos="13680"/>
              </w:tabs>
            </w:pPr>
          </w:p>
          <w:p w14:paraId="0179E4C4" w14:textId="77777777" w:rsidR="003A3932" w:rsidRDefault="003A3932" w:rsidP="00F600E1">
            <w:pPr>
              <w:tabs>
                <w:tab w:val="left" w:pos="13680"/>
              </w:tabs>
            </w:pPr>
          </w:p>
          <w:p w14:paraId="3C49D3F3" w14:textId="77777777" w:rsidR="003A3932" w:rsidRDefault="003A3932" w:rsidP="00F600E1">
            <w:pPr>
              <w:tabs>
                <w:tab w:val="left" w:pos="13680"/>
              </w:tabs>
            </w:pPr>
            <w:r>
              <w:t>Annual QM Program Description</w:t>
            </w:r>
          </w:p>
          <w:p w14:paraId="7754D336" w14:textId="77777777" w:rsidR="003A3932" w:rsidRDefault="003A3932" w:rsidP="00F600E1">
            <w:pPr>
              <w:tabs>
                <w:tab w:val="left" w:pos="13680"/>
              </w:tabs>
            </w:pPr>
            <w:r>
              <w:t>Annual QM Program Evaluation</w:t>
            </w:r>
          </w:p>
          <w:p w14:paraId="0C37C44B" w14:textId="1C069BD1" w:rsidR="003A3932" w:rsidRDefault="003A3932" w:rsidP="00F600E1">
            <w:pPr>
              <w:tabs>
                <w:tab w:val="left" w:pos="13680"/>
              </w:tabs>
            </w:pPr>
            <w:r>
              <w:t>Annual QM Work Plan</w:t>
            </w:r>
          </w:p>
          <w:p w14:paraId="4494602A" w14:textId="0B3A10CA" w:rsidR="00C80E98" w:rsidRDefault="00C80E98" w:rsidP="00F600E1">
            <w:pPr>
              <w:tabs>
                <w:tab w:val="left" w:pos="13680"/>
              </w:tabs>
            </w:pPr>
          </w:p>
          <w:p w14:paraId="4DA2CD94" w14:textId="17D50B81" w:rsidR="00C80E98" w:rsidRDefault="00C80E98" w:rsidP="00F600E1">
            <w:pPr>
              <w:tabs>
                <w:tab w:val="left" w:pos="13680"/>
              </w:tabs>
            </w:pPr>
          </w:p>
          <w:p w14:paraId="6327248F" w14:textId="46F60A25" w:rsidR="00C80E98" w:rsidRDefault="00C80E98" w:rsidP="00F600E1">
            <w:pPr>
              <w:tabs>
                <w:tab w:val="left" w:pos="13680"/>
              </w:tabs>
            </w:pPr>
            <w:r>
              <w:t>Chronic Care Improvement Program (CCIP) Planning &amp; Reporting Document</w:t>
            </w:r>
          </w:p>
          <w:p w14:paraId="52722685" w14:textId="77777777" w:rsidR="003A3932" w:rsidRPr="007D7717" w:rsidRDefault="003A3932" w:rsidP="00F600E1">
            <w:pPr>
              <w:tabs>
                <w:tab w:val="left" w:pos="13680"/>
              </w:tabs>
            </w:pPr>
          </w:p>
        </w:tc>
        <w:tc>
          <w:tcPr>
            <w:tcW w:w="1594" w:type="dxa"/>
          </w:tcPr>
          <w:p w14:paraId="6F37F9E6" w14:textId="77777777" w:rsidR="003A3932" w:rsidRDefault="003A3932" w:rsidP="003A3932">
            <w:pPr>
              <w:tabs>
                <w:tab w:val="left" w:pos="13680"/>
              </w:tabs>
              <w:spacing w:after="200" w:line="276" w:lineRule="auto"/>
            </w:pPr>
            <w:r>
              <w:t>Semi-Annual and Annual</w:t>
            </w:r>
          </w:p>
          <w:p w14:paraId="1E569AA5" w14:textId="77777777" w:rsidR="003A3932" w:rsidRDefault="003A3932" w:rsidP="001A2F55">
            <w:pPr>
              <w:tabs>
                <w:tab w:val="left" w:pos="13680"/>
              </w:tabs>
              <w:jc w:val="center"/>
            </w:pPr>
          </w:p>
          <w:p w14:paraId="31FE0AB8" w14:textId="77777777" w:rsidR="00C80E98" w:rsidRDefault="00C80E98" w:rsidP="001A2F55">
            <w:pPr>
              <w:tabs>
                <w:tab w:val="left" w:pos="13680"/>
              </w:tabs>
              <w:jc w:val="center"/>
            </w:pPr>
          </w:p>
          <w:p w14:paraId="3B68B040" w14:textId="77777777" w:rsidR="00C80E98" w:rsidRDefault="00C80E98" w:rsidP="001A2F55">
            <w:pPr>
              <w:tabs>
                <w:tab w:val="left" w:pos="13680"/>
              </w:tabs>
              <w:jc w:val="center"/>
            </w:pPr>
          </w:p>
          <w:p w14:paraId="02FAA53E" w14:textId="77777777" w:rsidR="00C80E98" w:rsidRDefault="00C80E98" w:rsidP="001A2F55">
            <w:pPr>
              <w:tabs>
                <w:tab w:val="left" w:pos="13680"/>
              </w:tabs>
              <w:jc w:val="center"/>
            </w:pPr>
          </w:p>
          <w:p w14:paraId="33BC6047" w14:textId="77777777" w:rsidR="00C80E98" w:rsidRDefault="00C80E98" w:rsidP="001A2F55">
            <w:pPr>
              <w:tabs>
                <w:tab w:val="left" w:pos="13680"/>
              </w:tabs>
              <w:jc w:val="center"/>
            </w:pPr>
          </w:p>
          <w:p w14:paraId="5764A37C" w14:textId="77777777" w:rsidR="00C80E98" w:rsidRDefault="00C80E98" w:rsidP="001A2F55">
            <w:pPr>
              <w:tabs>
                <w:tab w:val="left" w:pos="13680"/>
              </w:tabs>
              <w:jc w:val="center"/>
            </w:pPr>
          </w:p>
          <w:p w14:paraId="06FBB21F" w14:textId="77777777" w:rsidR="00C80E98" w:rsidRDefault="00C80E98" w:rsidP="001A2F55">
            <w:pPr>
              <w:tabs>
                <w:tab w:val="left" w:pos="13680"/>
              </w:tabs>
              <w:jc w:val="center"/>
            </w:pPr>
          </w:p>
          <w:p w14:paraId="445677CF" w14:textId="10EA24E5" w:rsidR="00C80E98" w:rsidRDefault="00C80E98" w:rsidP="001A2F55">
            <w:pPr>
              <w:tabs>
                <w:tab w:val="left" w:pos="13680"/>
              </w:tabs>
              <w:jc w:val="center"/>
            </w:pPr>
            <w:r>
              <w:t>Semi-Annual</w:t>
            </w:r>
          </w:p>
        </w:tc>
        <w:tc>
          <w:tcPr>
            <w:tcW w:w="2137" w:type="dxa"/>
            <w:shd w:val="clear" w:color="auto" w:fill="auto"/>
          </w:tcPr>
          <w:p w14:paraId="003C9BC7" w14:textId="133A72E5" w:rsidR="003A3932" w:rsidRDefault="003A3932" w:rsidP="00C80E98">
            <w:pPr>
              <w:tabs>
                <w:tab w:val="left" w:pos="13680"/>
              </w:tabs>
              <w:jc w:val="center"/>
            </w:pPr>
          </w:p>
          <w:p w14:paraId="3030E481" w14:textId="0927011A" w:rsidR="003A3932" w:rsidRDefault="003A3932" w:rsidP="00C80E98">
            <w:pPr>
              <w:tabs>
                <w:tab w:val="left" w:pos="13680"/>
              </w:tabs>
              <w:jc w:val="center"/>
            </w:pPr>
            <w:r>
              <w:t>Aug 15/Feb 15</w:t>
            </w:r>
          </w:p>
          <w:p w14:paraId="5EBB0014" w14:textId="77777777" w:rsidR="003A3932" w:rsidRDefault="003A3932" w:rsidP="00C80E98">
            <w:pPr>
              <w:tabs>
                <w:tab w:val="left" w:pos="13680"/>
              </w:tabs>
              <w:jc w:val="center"/>
            </w:pPr>
          </w:p>
          <w:p w14:paraId="46FEF7FA" w14:textId="6EA1F5CB" w:rsidR="003A3932" w:rsidRDefault="003A3932" w:rsidP="00C80E98">
            <w:pPr>
              <w:tabs>
                <w:tab w:val="left" w:pos="13680"/>
              </w:tabs>
              <w:jc w:val="center"/>
            </w:pPr>
          </w:p>
          <w:p w14:paraId="565F5066" w14:textId="77777777" w:rsidR="00C80E98" w:rsidRDefault="00C80E98" w:rsidP="00C80E98">
            <w:pPr>
              <w:tabs>
                <w:tab w:val="left" w:pos="13680"/>
              </w:tabs>
              <w:jc w:val="center"/>
            </w:pPr>
          </w:p>
          <w:p w14:paraId="3E7BFD33" w14:textId="2D32701F" w:rsidR="003A3932" w:rsidRDefault="003A3932" w:rsidP="00C80E98">
            <w:pPr>
              <w:tabs>
                <w:tab w:val="left" w:pos="13680"/>
              </w:tabs>
              <w:jc w:val="center"/>
            </w:pPr>
            <w:r>
              <w:t>Feb 28</w:t>
            </w:r>
          </w:p>
          <w:p w14:paraId="03042BE2" w14:textId="46793DCB" w:rsidR="00C80E98" w:rsidRDefault="00C80E98" w:rsidP="00C80E98">
            <w:pPr>
              <w:tabs>
                <w:tab w:val="left" w:pos="13680"/>
              </w:tabs>
              <w:jc w:val="center"/>
            </w:pPr>
          </w:p>
          <w:p w14:paraId="34446080" w14:textId="2D62D0E1" w:rsidR="00C80E98" w:rsidRDefault="00C80E98" w:rsidP="00C80E98">
            <w:pPr>
              <w:tabs>
                <w:tab w:val="left" w:pos="13680"/>
              </w:tabs>
              <w:jc w:val="center"/>
            </w:pPr>
          </w:p>
          <w:p w14:paraId="42F42579" w14:textId="2B4E75B7" w:rsidR="00C80E98" w:rsidRDefault="00C80E98" w:rsidP="00C80E98">
            <w:pPr>
              <w:tabs>
                <w:tab w:val="left" w:pos="13680"/>
              </w:tabs>
              <w:jc w:val="center"/>
            </w:pPr>
          </w:p>
          <w:p w14:paraId="7C06B063" w14:textId="27A9CE09" w:rsidR="00C80E98" w:rsidRDefault="00C80E98" w:rsidP="00C80E98">
            <w:pPr>
              <w:tabs>
                <w:tab w:val="left" w:pos="13680"/>
              </w:tabs>
              <w:jc w:val="center"/>
            </w:pPr>
          </w:p>
          <w:p w14:paraId="4633E838" w14:textId="2B4033C0" w:rsidR="00C80E98" w:rsidRDefault="00C80E98" w:rsidP="00C80E98">
            <w:pPr>
              <w:tabs>
                <w:tab w:val="left" w:pos="13680"/>
              </w:tabs>
              <w:jc w:val="center"/>
            </w:pPr>
            <w:r>
              <w:t>Mar 15/Sept 15</w:t>
            </w:r>
          </w:p>
          <w:p w14:paraId="5103F3C2" w14:textId="77777777" w:rsidR="00C80E98" w:rsidRDefault="00C80E98" w:rsidP="00C80E98">
            <w:pPr>
              <w:tabs>
                <w:tab w:val="left" w:pos="13680"/>
              </w:tabs>
              <w:jc w:val="center"/>
            </w:pPr>
          </w:p>
          <w:p w14:paraId="35AD5D07" w14:textId="77777777" w:rsidR="003A3932" w:rsidRDefault="003A3932" w:rsidP="00C80E98">
            <w:pPr>
              <w:tabs>
                <w:tab w:val="left" w:pos="13680"/>
              </w:tabs>
              <w:jc w:val="center"/>
            </w:pPr>
          </w:p>
          <w:p w14:paraId="56D6A4AB" w14:textId="77777777" w:rsidR="003A3932" w:rsidRDefault="003A3932" w:rsidP="00C80E98">
            <w:pPr>
              <w:tabs>
                <w:tab w:val="left" w:pos="13680"/>
              </w:tabs>
              <w:jc w:val="center"/>
            </w:pPr>
          </w:p>
          <w:p w14:paraId="037806C5" w14:textId="77777777" w:rsidR="003A3932" w:rsidRPr="007D7717" w:rsidRDefault="003A3932" w:rsidP="00C80E98">
            <w:pPr>
              <w:tabs>
                <w:tab w:val="left" w:pos="13680"/>
              </w:tabs>
              <w:jc w:val="center"/>
            </w:pPr>
          </w:p>
        </w:tc>
        <w:tc>
          <w:tcPr>
            <w:tcW w:w="3969" w:type="dxa"/>
            <w:shd w:val="clear" w:color="auto" w:fill="auto"/>
            <w:vAlign w:val="center"/>
          </w:tcPr>
          <w:p w14:paraId="2EA87475" w14:textId="77777777" w:rsidR="003A3932" w:rsidRPr="007D7717" w:rsidRDefault="003A3932" w:rsidP="00F600E1">
            <w:pPr>
              <w:tabs>
                <w:tab w:val="left" w:pos="13680"/>
              </w:tabs>
              <w:jc w:val="center"/>
            </w:pPr>
            <w:r>
              <w:t>SFTP Server</w:t>
            </w:r>
          </w:p>
        </w:tc>
      </w:tr>
      <w:tr w:rsidR="003A3932" w:rsidRPr="007D7717" w14:paraId="6D676617" w14:textId="77777777" w:rsidTr="00161082">
        <w:trPr>
          <w:cantSplit/>
        </w:trPr>
        <w:tc>
          <w:tcPr>
            <w:tcW w:w="1799" w:type="dxa"/>
            <w:shd w:val="clear" w:color="auto" w:fill="auto"/>
            <w:tcMar>
              <w:top w:w="29" w:type="dxa"/>
              <w:left w:w="115" w:type="dxa"/>
              <w:bottom w:w="29" w:type="dxa"/>
              <w:right w:w="115" w:type="dxa"/>
            </w:tcMar>
          </w:tcPr>
          <w:p w14:paraId="7F919DF0" w14:textId="77777777" w:rsidR="003A3932" w:rsidRDefault="003A3932" w:rsidP="00F600E1">
            <w:pPr>
              <w:tabs>
                <w:tab w:val="left" w:pos="13680"/>
              </w:tabs>
            </w:pPr>
            <w:r>
              <w:lastRenderedPageBreak/>
              <w:t>Utilization Management</w:t>
            </w:r>
          </w:p>
        </w:tc>
        <w:tc>
          <w:tcPr>
            <w:tcW w:w="4181" w:type="dxa"/>
            <w:gridSpan w:val="2"/>
            <w:shd w:val="clear" w:color="auto" w:fill="auto"/>
          </w:tcPr>
          <w:p w14:paraId="1064EB1D" w14:textId="77777777" w:rsidR="003A3932" w:rsidRDefault="003A3932" w:rsidP="001A2F55">
            <w:pPr>
              <w:tabs>
                <w:tab w:val="left" w:pos="13680"/>
              </w:tabs>
            </w:pPr>
            <w:r>
              <w:t>Monthly Denials and Partial Approvals (Modifications)</w:t>
            </w:r>
          </w:p>
          <w:p w14:paraId="0A9C72CF" w14:textId="77777777" w:rsidR="003A3932" w:rsidRDefault="003A3932" w:rsidP="001A2F55">
            <w:pPr>
              <w:tabs>
                <w:tab w:val="left" w:pos="13680"/>
              </w:tabs>
            </w:pPr>
            <w:r>
              <w:t>Monthly Approval File Review</w:t>
            </w:r>
          </w:p>
          <w:p w14:paraId="2EED1650" w14:textId="0A4B0D48" w:rsidR="003A3932" w:rsidRDefault="003A3932" w:rsidP="001A2F55">
            <w:pPr>
              <w:tabs>
                <w:tab w:val="left" w:pos="13680"/>
              </w:tabs>
            </w:pPr>
            <w:r>
              <w:t>Monthly Long-Term Care (LTC) Data Sheet</w:t>
            </w:r>
          </w:p>
          <w:p w14:paraId="6D4F3FBE" w14:textId="77777777" w:rsidR="003A3932" w:rsidRDefault="003A3932" w:rsidP="001A2F55">
            <w:pPr>
              <w:tabs>
                <w:tab w:val="left" w:pos="13680"/>
              </w:tabs>
            </w:pPr>
            <w:r>
              <w:t>Monthly Second Opinion Tracking Log</w:t>
            </w:r>
          </w:p>
          <w:p w14:paraId="77566920" w14:textId="2C2F7CBF" w:rsidR="003A3932" w:rsidRDefault="003A3932" w:rsidP="001A2F55">
            <w:pPr>
              <w:tabs>
                <w:tab w:val="left" w:pos="13680"/>
              </w:tabs>
            </w:pPr>
            <w:r>
              <w:t>Monthly MESAR</w:t>
            </w:r>
          </w:p>
          <w:p w14:paraId="490BDB79" w14:textId="70783DE0" w:rsidR="003A3932" w:rsidRDefault="003A3932" w:rsidP="001A2F55">
            <w:pPr>
              <w:tabs>
                <w:tab w:val="left" w:pos="13680"/>
              </w:tabs>
            </w:pPr>
            <w:r>
              <w:t>Monthly MSSAR</w:t>
            </w:r>
          </w:p>
          <w:p w14:paraId="4FEAA380" w14:textId="5C489464" w:rsidR="00246706" w:rsidRDefault="00246706" w:rsidP="001A2F55">
            <w:pPr>
              <w:tabs>
                <w:tab w:val="left" w:pos="13680"/>
              </w:tabs>
            </w:pPr>
            <w:r>
              <w:t>Monthly Care Transition Cases Log</w:t>
            </w:r>
          </w:p>
          <w:p w14:paraId="66EF8BB1" w14:textId="2863F583" w:rsidR="003A3932" w:rsidRDefault="003A3932" w:rsidP="001A2F55">
            <w:pPr>
              <w:tabs>
                <w:tab w:val="left" w:pos="13680"/>
              </w:tabs>
            </w:pPr>
          </w:p>
          <w:p w14:paraId="1DCE7BAF" w14:textId="156B9AEE" w:rsidR="003A3932" w:rsidRDefault="003A3932" w:rsidP="001A2F55">
            <w:pPr>
              <w:tabs>
                <w:tab w:val="left" w:pos="13680"/>
              </w:tabs>
            </w:pPr>
          </w:p>
          <w:p w14:paraId="59170412" w14:textId="77777777" w:rsidR="003A3932" w:rsidRDefault="003A3932" w:rsidP="00460F61">
            <w:pPr>
              <w:tabs>
                <w:tab w:val="left" w:pos="13680"/>
              </w:tabs>
            </w:pPr>
            <w:r>
              <w:t xml:space="preserve">Part C Organization Determinations- Authorizations </w:t>
            </w:r>
          </w:p>
          <w:p w14:paraId="0ECF043C" w14:textId="77777777" w:rsidR="003A3932" w:rsidRDefault="003A3932" w:rsidP="001A2F55">
            <w:pPr>
              <w:tabs>
                <w:tab w:val="left" w:pos="13680"/>
              </w:tabs>
            </w:pPr>
          </w:p>
          <w:p w14:paraId="7321C0B7" w14:textId="77777777" w:rsidR="003A3932" w:rsidRDefault="003A3932" w:rsidP="00147DED">
            <w:pPr>
              <w:tabs>
                <w:tab w:val="left" w:pos="13680"/>
              </w:tabs>
            </w:pPr>
          </w:p>
          <w:p w14:paraId="050A9632" w14:textId="77777777" w:rsidR="003A3932" w:rsidRDefault="003A3932" w:rsidP="00147DED">
            <w:pPr>
              <w:tabs>
                <w:tab w:val="left" w:pos="13680"/>
              </w:tabs>
            </w:pPr>
          </w:p>
          <w:p w14:paraId="20B7F949" w14:textId="77777777" w:rsidR="003A3932" w:rsidRDefault="003A3932" w:rsidP="00147DED">
            <w:pPr>
              <w:tabs>
                <w:tab w:val="left" w:pos="13680"/>
              </w:tabs>
            </w:pPr>
          </w:p>
          <w:p w14:paraId="36E219BC" w14:textId="66046D26" w:rsidR="003A3932" w:rsidRDefault="00FE1BAE" w:rsidP="00147DED">
            <w:pPr>
              <w:tabs>
                <w:tab w:val="left" w:pos="13680"/>
              </w:tabs>
            </w:pPr>
            <w:r>
              <w:t xml:space="preserve">Quarterly </w:t>
            </w:r>
            <w:r w:rsidR="003A3932">
              <w:t>UM Annual Evaluation/</w:t>
            </w:r>
            <w:r>
              <w:t>H</w:t>
            </w:r>
            <w:r w:rsidR="003A3932">
              <w:t>ICE Report</w:t>
            </w:r>
          </w:p>
          <w:p w14:paraId="1B021405" w14:textId="7A6C4188" w:rsidR="003A3932" w:rsidRDefault="00FE1BAE" w:rsidP="00147DED">
            <w:pPr>
              <w:tabs>
                <w:tab w:val="left" w:pos="13680"/>
              </w:tabs>
            </w:pPr>
            <w:r>
              <w:t>Quarterly</w:t>
            </w:r>
            <w:r w:rsidR="003A3932">
              <w:t xml:space="preserve"> UM Workplan Update</w:t>
            </w:r>
          </w:p>
          <w:p w14:paraId="16384C29" w14:textId="77777777" w:rsidR="003A3932" w:rsidRDefault="003A3932" w:rsidP="00147DED">
            <w:pPr>
              <w:tabs>
                <w:tab w:val="left" w:pos="13680"/>
              </w:tabs>
            </w:pPr>
          </w:p>
          <w:p w14:paraId="39C6CBAC" w14:textId="77777777" w:rsidR="003A3932" w:rsidRDefault="003A3932" w:rsidP="001A2F55">
            <w:pPr>
              <w:tabs>
                <w:tab w:val="left" w:pos="13680"/>
              </w:tabs>
            </w:pPr>
          </w:p>
          <w:p w14:paraId="1A8066BE" w14:textId="77777777" w:rsidR="003A3932" w:rsidRDefault="003A3932" w:rsidP="001A2F55">
            <w:pPr>
              <w:tabs>
                <w:tab w:val="left" w:pos="13680"/>
              </w:tabs>
            </w:pPr>
          </w:p>
          <w:p w14:paraId="4AF25805" w14:textId="77777777" w:rsidR="003A3932" w:rsidRDefault="003A3932" w:rsidP="00665CC7">
            <w:pPr>
              <w:tabs>
                <w:tab w:val="left" w:pos="13680"/>
              </w:tabs>
            </w:pPr>
            <w:r>
              <w:t>Annual UM Program Description</w:t>
            </w:r>
          </w:p>
          <w:p w14:paraId="4E279F38" w14:textId="77777777" w:rsidR="003A3932" w:rsidRDefault="003A3932" w:rsidP="00665CC7">
            <w:pPr>
              <w:tabs>
                <w:tab w:val="left" w:pos="13680"/>
              </w:tabs>
            </w:pPr>
            <w:r>
              <w:t>Annual UM Workplan/Initial ICE Report</w:t>
            </w:r>
          </w:p>
          <w:p w14:paraId="6113F44B" w14:textId="4A5315CD" w:rsidR="00246706" w:rsidRPr="007D7717" w:rsidRDefault="003A3932" w:rsidP="00665CC7">
            <w:pPr>
              <w:tabs>
                <w:tab w:val="left" w:pos="13680"/>
              </w:tabs>
            </w:pPr>
            <w:r>
              <w:t>Annual UM Program Evaluation</w:t>
            </w:r>
          </w:p>
        </w:tc>
        <w:tc>
          <w:tcPr>
            <w:tcW w:w="1594" w:type="dxa"/>
          </w:tcPr>
          <w:p w14:paraId="34666628" w14:textId="77777777" w:rsidR="008868E8" w:rsidRDefault="008868E8" w:rsidP="001A2F55">
            <w:pPr>
              <w:tabs>
                <w:tab w:val="left" w:pos="13680"/>
              </w:tabs>
              <w:jc w:val="center"/>
            </w:pPr>
          </w:p>
          <w:p w14:paraId="5D782B42" w14:textId="4FE2370A" w:rsidR="003A3932" w:rsidRDefault="003A3932" w:rsidP="001A2F55">
            <w:pPr>
              <w:tabs>
                <w:tab w:val="left" w:pos="13680"/>
              </w:tabs>
              <w:jc w:val="center"/>
            </w:pPr>
            <w:r>
              <w:t xml:space="preserve">Monthly </w:t>
            </w:r>
          </w:p>
          <w:p w14:paraId="0735DA52" w14:textId="77777777" w:rsidR="003A3932" w:rsidRDefault="003A3932" w:rsidP="001A2F55">
            <w:pPr>
              <w:tabs>
                <w:tab w:val="left" w:pos="13680"/>
              </w:tabs>
              <w:jc w:val="center"/>
            </w:pPr>
          </w:p>
          <w:p w14:paraId="38666739" w14:textId="77777777" w:rsidR="003A3932" w:rsidRDefault="003A3932" w:rsidP="001A2F55">
            <w:pPr>
              <w:tabs>
                <w:tab w:val="left" w:pos="13680"/>
              </w:tabs>
              <w:jc w:val="center"/>
            </w:pPr>
          </w:p>
          <w:p w14:paraId="591D0BF2" w14:textId="77777777" w:rsidR="003A3932" w:rsidRDefault="003A3932" w:rsidP="001A2F55">
            <w:pPr>
              <w:tabs>
                <w:tab w:val="left" w:pos="13680"/>
              </w:tabs>
              <w:jc w:val="center"/>
            </w:pPr>
          </w:p>
          <w:p w14:paraId="65F695DE" w14:textId="77777777" w:rsidR="003A3932" w:rsidRDefault="003A3932" w:rsidP="001A2F55">
            <w:pPr>
              <w:tabs>
                <w:tab w:val="left" w:pos="13680"/>
              </w:tabs>
              <w:jc w:val="center"/>
            </w:pPr>
          </w:p>
          <w:p w14:paraId="1B7FD299" w14:textId="77777777" w:rsidR="003A3932" w:rsidRDefault="003A3932" w:rsidP="001A2F55">
            <w:pPr>
              <w:tabs>
                <w:tab w:val="left" w:pos="13680"/>
              </w:tabs>
              <w:jc w:val="center"/>
            </w:pPr>
          </w:p>
          <w:p w14:paraId="67268F45" w14:textId="77777777" w:rsidR="003A3932" w:rsidRDefault="003A3932" w:rsidP="001A2F55">
            <w:pPr>
              <w:tabs>
                <w:tab w:val="left" w:pos="13680"/>
              </w:tabs>
              <w:jc w:val="center"/>
            </w:pPr>
          </w:p>
          <w:p w14:paraId="0DA01E66" w14:textId="77777777" w:rsidR="003A3932" w:rsidRDefault="003A3932" w:rsidP="001A2F55">
            <w:pPr>
              <w:tabs>
                <w:tab w:val="left" w:pos="13680"/>
              </w:tabs>
              <w:jc w:val="center"/>
            </w:pPr>
          </w:p>
          <w:p w14:paraId="6862F820" w14:textId="77777777" w:rsidR="003A3932" w:rsidRDefault="003A3932" w:rsidP="001A2F55">
            <w:pPr>
              <w:tabs>
                <w:tab w:val="left" w:pos="13680"/>
              </w:tabs>
              <w:jc w:val="center"/>
            </w:pPr>
          </w:p>
          <w:p w14:paraId="2130A91B" w14:textId="77777777" w:rsidR="003A3932" w:rsidRDefault="003A3932" w:rsidP="001A2F55">
            <w:pPr>
              <w:tabs>
                <w:tab w:val="left" w:pos="13680"/>
              </w:tabs>
              <w:jc w:val="center"/>
            </w:pPr>
          </w:p>
          <w:p w14:paraId="0EDE4EA4" w14:textId="77777777" w:rsidR="003A3932" w:rsidRDefault="003A3932" w:rsidP="001A2F55">
            <w:pPr>
              <w:tabs>
                <w:tab w:val="left" w:pos="13680"/>
              </w:tabs>
              <w:jc w:val="center"/>
            </w:pPr>
            <w:r>
              <w:t xml:space="preserve">Quarterly </w:t>
            </w:r>
          </w:p>
          <w:p w14:paraId="7D64BDD7" w14:textId="77777777" w:rsidR="003A3932" w:rsidRDefault="003A3932" w:rsidP="001A2F55">
            <w:pPr>
              <w:tabs>
                <w:tab w:val="left" w:pos="13680"/>
              </w:tabs>
              <w:jc w:val="center"/>
            </w:pPr>
          </w:p>
          <w:p w14:paraId="0993D8AD" w14:textId="77777777" w:rsidR="003A3932" w:rsidRDefault="003A3932" w:rsidP="001A2F55">
            <w:pPr>
              <w:tabs>
                <w:tab w:val="left" w:pos="13680"/>
              </w:tabs>
              <w:jc w:val="center"/>
            </w:pPr>
          </w:p>
          <w:p w14:paraId="07205D52" w14:textId="77777777" w:rsidR="003A3932" w:rsidRDefault="003A3932" w:rsidP="001A2F55">
            <w:pPr>
              <w:tabs>
                <w:tab w:val="left" w:pos="13680"/>
              </w:tabs>
              <w:jc w:val="center"/>
            </w:pPr>
          </w:p>
          <w:p w14:paraId="082717C0" w14:textId="77777777" w:rsidR="003A3932" w:rsidRDefault="003A3932" w:rsidP="001A2F55">
            <w:pPr>
              <w:tabs>
                <w:tab w:val="left" w:pos="13680"/>
              </w:tabs>
              <w:jc w:val="center"/>
            </w:pPr>
          </w:p>
          <w:p w14:paraId="0D6F3F3F" w14:textId="77777777" w:rsidR="003A3932" w:rsidRDefault="003A3932" w:rsidP="001A2F55">
            <w:pPr>
              <w:tabs>
                <w:tab w:val="left" w:pos="13680"/>
              </w:tabs>
              <w:jc w:val="center"/>
            </w:pPr>
          </w:p>
          <w:p w14:paraId="584B7C16" w14:textId="261AFFCF" w:rsidR="003A3932" w:rsidRDefault="00FE1BAE" w:rsidP="001A2F55">
            <w:pPr>
              <w:tabs>
                <w:tab w:val="left" w:pos="13680"/>
              </w:tabs>
              <w:jc w:val="center"/>
            </w:pPr>
            <w:r>
              <w:t>Quarterly</w:t>
            </w:r>
          </w:p>
          <w:p w14:paraId="6B1B7EB9" w14:textId="77777777" w:rsidR="003A3932" w:rsidRDefault="003A3932" w:rsidP="001A2F55">
            <w:pPr>
              <w:tabs>
                <w:tab w:val="left" w:pos="13680"/>
              </w:tabs>
              <w:jc w:val="center"/>
            </w:pPr>
          </w:p>
          <w:p w14:paraId="6AFC90AF" w14:textId="77777777" w:rsidR="003A3932" w:rsidRDefault="003A3932" w:rsidP="001A2F55">
            <w:pPr>
              <w:tabs>
                <w:tab w:val="left" w:pos="13680"/>
              </w:tabs>
              <w:jc w:val="center"/>
            </w:pPr>
          </w:p>
          <w:p w14:paraId="30CE1101" w14:textId="77777777" w:rsidR="003A3932" w:rsidRDefault="003A3932" w:rsidP="001A2F55">
            <w:pPr>
              <w:tabs>
                <w:tab w:val="left" w:pos="13680"/>
              </w:tabs>
              <w:jc w:val="center"/>
            </w:pPr>
          </w:p>
          <w:p w14:paraId="7F9BFBC4" w14:textId="77777777" w:rsidR="003A3932" w:rsidRDefault="003A3932" w:rsidP="001A2F55">
            <w:pPr>
              <w:tabs>
                <w:tab w:val="left" w:pos="13680"/>
              </w:tabs>
              <w:jc w:val="center"/>
            </w:pPr>
          </w:p>
          <w:p w14:paraId="32576EC7" w14:textId="77777777" w:rsidR="008868E8" w:rsidRDefault="008868E8" w:rsidP="001A2F55">
            <w:pPr>
              <w:tabs>
                <w:tab w:val="left" w:pos="13680"/>
              </w:tabs>
              <w:jc w:val="center"/>
            </w:pPr>
          </w:p>
          <w:p w14:paraId="438926CC" w14:textId="1386B842" w:rsidR="003A3932" w:rsidRDefault="00313B37" w:rsidP="001A2F55">
            <w:pPr>
              <w:tabs>
                <w:tab w:val="left" w:pos="13680"/>
              </w:tabs>
              <w:jc w:val="center"/>
            </w:pPr>
            <w:r>
              <w:t>Annual</w:t>
            </w:r>
            <w:r w:rsidR="003A3932">
              <w:t xml:space="preserve"> </w:t>
            </w:r>
          </w:p>
        </w:tc>
        <w:tc>
          <w:tcPr>
            <w:tcW w:w="2137" w:type="dxa"/>
            <w:shd w:val="clear" w:color="auto" w:fill="auto"/>
            <w:vAlign w:val="center"/>
          </w:tcPr>
          <w:p w14:paraId="558FCFFD" w14:textId="443F1804" w:rsidR="003A3932" w:rsidRDefault="003A3932" w:rsidP="008868E8">
            <w:pPr>
              <w:tabs>
                <w:tab w:val="left" w:pos="13680"/>
              </w:tabs>
              <w:jc w:val="center"/>
            </w:pPr>
            <w:r>
              <w:t>15th of each month</w:t>
            </w:r>
          </w:p>
          <w:p w14:paraId="092B0896" w14:textId="77777777" w:rsidR="003A3932" w:rsidRDefault="003A3932" w:rsidP="001A2F55">
            <w:pPr>
              <w:tabs>
                <w:tab w:val="left" w:pos="13680"/>
              </w:tabs>
              <w:jc w:val="center"/>
            </w:pPr>
          </w:p>
          <w:p w14:paraId="52F516A4" w14:textId="77777777" w:rsidR="003A3932" w:rsidRDefault="003A3932" w:rsidP="001A2F55">
            <w:pPr>
              <w:tabs>
                <w:tab w:val="left" w:pos="13680"/>
              </w:tabs>
              <w:jc w:val="center"/>
            </w:pPr>
          </w:p>
          <w:p w14:paraId="1F727B9B" w14:textId="77777777" w:rsidR="003A3932" w:rsidRDefault="003A3932" w:rsidP="001A2F55">
            <w:pPr>
              <w:tabs>
                <w:tab w:val="left" w:pos="13680"/>
              </w:tabs>
              <w:jc w:val="center"/>
            </w:pPr>
          </w:p>
          <w:p w14:paraId="05FC9D9D" w14:textId="77777777" w:rsidR="003A3932" w:rsidRDefault="003A3932" w:rsidP="001A2F55">
            <w:pPr>
              <w:tabs>
                <w:tab w:val="left" w:pos="13680"/>
              </w:tabs>
              <w:jc w:val="center"/>
            </w:pPr>
          </w:p>
          <w:p w14:paraId="47373B45" w14:textId="77777777" w:rsidR="003A3932" w:rsidRDefault="003A3932" w:rsidP="001A2F55">
            <w:pPr>
              <w:tabs>
                <w:tab w:val="left" w:pos="13680"/>
              </w:tabs>
              <w:jc w:val="center"/>
            </w:pPr>
          </w:p>
          <w:p w14:paraId="2CE9987D" w14:textId="77777777" w:rsidR="003A3932" w:rsidRDefault="003A3932" w:rsidP="001A2F55">
            <w:pPr>
              <w:tabs>
                <w:tab w:val="left" w:pos="13680"/>
              </w:tabs>
              <w:jc w:val="center"/>
            </w:pPr>
          </w:p>
          <w:p w14:paraId="69CC6892" w14:textId="77777777" w:rsidR="003A3932" w:rsidRDefault="003A3932" w:rsidP="001A2F55">
            <w:pPr>
              <w:tabs>
                <w:tab w:val="left" w:pos="13680"/>
              </w:tabs>
              <w:jc w:val="center"/>
            </w:pPr>
          </w:p>
          <w:p w14:paraId="322C1236" w14:textId="77777777" w:rsidR="003A3932" w:rsidRDefault="003A3932" w:rsidP="001A2F55">
            <w:pPr>
              <w:tabs>
                <w:tab w:val="left" w:pos="13680"/>
              </w:tabs>
              <w:jc w:val="center"/>
            </w:pPr>
          </w:p>
          <w:p w14:paraId="6A454079" w14:textId="2984100A" w:rsidR="003A3932" w:rsidRDefault="003A3932" w:rsidP="00460F61">
            <w:pPr>
              <w:tabs>
                <w:tab w:val="left" w:pos="13680"/>
              </w:tabs>
              <w:jc w:val="center"/>
            </w:pPr>
            <w:r>
              <w:t>May 15</w:t>
            </w:r>
          </w:p>
          <w:p w14:paraId="7DC75EDC" w14:textId="77777777" w:rsidR="003A3932" w:rsidRDefault="003A3932" w:rsidP="00460F61">
            <w:pPr>
              <w:tabs>
                <w:tab w:val="left" w:pos="13680"/>
              </w:tabs>
              <w:jc w:val="center"/>
            </w:pPr>
            <w:r>
              <w:t>Aug 15</w:t>
            </w:r>
          </w:p>
          <w:p w14:paraId="648F1641" w14:textId="77777777" w:rsidR="003A3932" w:rsidRDefault="003A3932" w:rsidP="00460F61">
            <w:pPr>
              <w:tabs>
                <w:tab w:val="left" w:pos="13680"/>
              </w:tabs>
              <w:jc w:val="center"/>
            </w:pPr>
            <w:r>
              <w:t>Nov 15</w:t>
            </w:r>
          </w:p>
          <w:p w14:paraId="67AC3CF6" w14:textId="4A680967" w:rsidR="003A3932" w:rsidRDefault="003A3932" w:rsidP="00460F61">
            <w:pPr>
              <w:tabs>
                <w:tab w:val="left" w:pos="13680"/>
              </w:tabs>
              <w:jc w:val="center"/>
            </w:pPr>
            <w:r>
              <w:t>Feb 09</w:t>
            </w:r>
          </w:p>
          <w:p w14:paraId="612F8E79" w14:textId="7254B98C" w:rsidR="003A3932" w:rsidRDefault="003A3932" w:rsidP="001A2F55">
            <w:pPr>
              <w:tabs>
                <w:tab w:val="left" w:pos="13680"/>
              </w:tabs>
              <w:jc w:val="center"/>
            </w:pPr>
          </w:p>
          <w:p w14:paraId="5C6FBCD0" w14:textId="77777777" w:rsidR="003A3932" w:rsidRDefault="003A3932" w:rsidP="001A2F55">
            <w:pPr>
              <w:tabs>
                <w:tab w:val="left" w:pos="13680"/>
              </w:tabs>
              <w:jc w:val="center"/>
            </w:pPr>
          </w:p>
          <w:p w14:paraId="215F970F" w14:textId="47AE75E8" w:rsidR="003A3932" w:rsidRDefault="00FE1BAE" w:rsidP="001A2F55">
            <w:pPr>
              <w:tabs>
                <w:tab w:val="left" w:pos="13680"/>
              </w:tabs>
              <w:jc w:val="center"/>
            </w:pPr>
            <w:r>
              <w:t xml:space="preserve">May 15                                August 15                            November 15                                   February 15                            </w:t>
            </w:r>
          </w:p>
          <w:p w14:paraId="6B32E992" w14:textId="77777777" w:rsidR="003A3932" w:rsidRDefault="003A3932" w:rsidP="001A2F55">
            <w:pPr>
              <w:tabs>
                <w:tab w:val="left" w:pos="13680"/>
              </w:tabs>
              <w:jc w:val="center"/>
            </w:pPr>
          </w:p>
          <w:p w14:paraId="1B377F0D" w14:textId="58E3A59D" w:rsidR="003A3932" w:rsidRDefault="003A3932" w:rsidP="001A2F55">
            <w:pPr>
              <w:tabs>
                <w:tab w:val="left" w:pos="13680"/>
              </w:tabs>
              <w:jc w:val="center"/>
            </w:pPr>
          </w:p>
          <w:p w14:paraId="3055686E" w14:textId="77777777" w:rsidR="00EC501E" w:rsidRDefault="00EC501E" w:rsidP="001A2F55">
            <w:pPr>
              <w:tabs>
                <w:tab w:val="left" w:pos="13680"/>
              </w:tabs>
              <w:jc w:val="center"/>
            </w:pPr>
          </w:p>
          <w:p w14:paraId="74D5F9EF" w14:textId="77777777" w:rsidR="008868E8" w:rsidRDefault="008868E8" w:rsidP="001A2F55">
            <w:pPr>
              <w:tabs>
                <w:tab w:val="left" w:pos="13680"/>
              </w:tabs>
              <w:jc w:val="center"/>
            </w:pPr>
          </w:p>
          <w:p w14:paraId="75913F21" w14:textId="5F41A7FA" w:rsidR="003A3932" w:rsidRDefault="003A3932" w:rsidP="001A2F55">
            <w:pPr>
              <w:tabs>
                <w:tab w:val="left" w:pos="13680"/>
              </w:tabs>
              <w:jc w:val="center"/>
            </w:pPr>
            <w:r>
              <w:t>Feb 28</w:t>
            </w:r>
          </w:p>
          <w:p w14:paraId="26A52407" w14:textId="77777777" w:rsidR="003A3932" w:rsidRDefault="003A3932" w:rsidP="001A2F55">
            <w:pPr>
              <w:tabs>
                <w:tab w:val="left" w:pos="13680"/>
              </w:tabs>
              <w:jc w:val="center"/>
            </w:pPr>
          </w:p>
          <w:p w14:paraId="3B11D6B0" w14:textId="602FD903" w:rsidR="003A3932" w:rsidRPr="007D7717" w:rsidRDefault="003A3932" w:rsidP="001A2F55">
            <w:pPr>
              <w:tabs>
                <w:tab w:val="left" w:pos="13680"/>
              </w:tabs>
              <w:jc w:val="center"/>
            </w:pPr>
          </w:p>
        </w:tc>
        <w:tc>
          <w:tcPr>
            <w:tcW w:w="3969" w:type="dxa"/>
            <w:shd w:val="clear" w:color="auto" w:fill="auto"/>
            <w:vAlign w:val="center"/>
          </w:tcPr>
          <w:p w14:paraId="3665E3EC" w14:textId="612AFF32" w:rsidR="003A3932" w:rsidRDefault="003A3932" w:rsidP="00F600E1">
            <w:pPr>
              <w:tabs>
                <w:tab w:val="left" w:pos="13680"/>
              </w:tabs>
              <w:jc w:val="center"/>
            </w:pPr>
            <w:r>
              <w:t xml:space="preserve">SFTP Server </w:t>
            </w:r>
          </w:p>
          <w:p w14:paraId="75B430A1" w14:textId="77777777" w:rsidR="003A3932" w:rsidRDefault="003A3932" w:rsidP="00F600E1">
            <w:pPr>
              <w:tabs>
                <w:tab w:val="left" w:pos="13680"/>
              </w:tabs>
              <w:jc w:val="center"/>
            </w:pPr>
          </w:p>
          <w:p w14:paraId="3AA9FAEE" w14:textId="77777777" w:rsidR="0004632D" w:rsidRPr="0004632D" w:rsidRDefault="0004632D" w:rsidP="00785749"/>
          <w:p w14:paraId="41800358" w14:textId="77777777" w:rsidR="0004632D" w:rsidRPr="0004632D" w:rsidRDefault="0004632D" w:rsidP="00785749"/>
          <w:p w14:paraId="7DF293E5" w14:textId="77777777" w:rsidR="0004632D" w:rsidRPr="0004632D" w:rsidRDefault="0004632D" w:rsidP="00785749"/>
          <w:p w14:paraId="2588CC4F" w14:textId="77777777" w:rsidR="0004632D" w:rsidRPr="0004632D" w:rsidRDefault="0004632D" w:rsidP="00785749"/>
          <w:p w14:paraId="457D5B7D" w14:textId="77777777" w:rsidR="0004632D" w:rsidRPr="0004632D" w:rsidRDefault="0004632D" w:rsidP="00785749"/>
          <w:p w14:paraId="280C489F" w14:textId="77777777" w:rsidR="0004632D" w:rsidRPr="0004632D" w:rsidRDefault="0004632D" w:rsidP="00785749"/>
          <w:p w14:paraId="1EE9808F" w14:textId="77777777" w:rsidR="0004632D" w:rsidRPr="0004632D" w:rsidRDefault="0004632D" w:rsidP="00785749"/>
          <w:p w14:paraId="7DE5A13C" w14:textId="7A4AB408" w:rsidR="0004632D" w:rsidRPr="0004632D" w:rsidRDefault="0004632D" w:rsidP="00785749"/>
        </w:tc>
      </w:tr>
      <w:tr w:rsidR="003A3932" w:rsidRPr="007D7717" w14:paraId="133DD4EC" w14:textId="77777777" w:rsidTr="00161082">
        <w:trPr>
          <w:cantSplit/>
        </w:trPr>
        <w:tc>
          <w:tcPr>
            <w:tcW w:w="1799" w:type="dxa"/>
            <w:shd w:val="clear" w:color="auto" w:fill="auto"/>
            <w:tcMar>
              <w:top w:w="29" w:type="dxa"/>
              <w:left w:w="115" w:type="dxa"/>
              <w:bottom w:w="29" w:type="dxa"/>
              <w:right w:w="115" w:type="dxa"/>
            </w:tcMar>
          </w:tcPr>
          <w:p w14:paraId="1EDB0203" w14:textId="77777777" w:rsidR="003A3932" w:rsidRDefault="003A3932" w:rsidP="00AC1959">
            <w:pPr>
              <w:tabs>
                <w:tab w:val="left" w:pos="13680"/>
              </w:tabs>
            </w:pPr>
            <w:r>
              <w:lastRenderedPageBreak/>
              <w:t>Care Management</w:t>
            </w:r>
          </w:p>
          <w:p w14:paraId="32C484C1" w14:textId="52E8F1E0" w:rsidR="003A3932" w:rsidRDefault="003A3932" w:rsidP="00F600E1">
            <w:pPr>
              <w:tabs>
                <w:tab w:val="left" w:pos="13680"/>
              </w:tabs>
            </w:pPr>
          </w:p>
        </w:tc>
        <w:tc>
          <w:tcPr>
            <w:tcW w:w="4181" w:type="dxa"/>
            <w:gridSpan w:val="2"/>
            <w:shd w:val="clear" w:color="auto" w:fill="auto"/>
          </w:tcPr>
          <w:p w14:paraId="3825B874" w14:textId="543D9F70" w:rsidR="003A3932" w:rsidRDefault="003A3932" w:rsidP="00F600E1">
            <w:pPr>
              <w:tabs>
                <w:tab w:val="left" w:pos="13680"/>
              </w:tabs>
            </w:pPr>
            <w:r>
              <w:t xml:space="preserve">Monthly Medicare Care Management Log </w:t>
            </w:r>
          </w:p>
          <w:p w14:paraId="6CADB108" w14:textId="1420C6BE" w:rsidR="003A3932" w:rsidRDefault="003A3932" w:rsidP="00F600E1">
            <w:pPr>
              <w:tabs>
                <w:tab w:val="left" w:pos="13680"/>
              </w:tabs>
            </w:pPr>
            <w:r>
              <w:t xml:space="preserve">Monthly Medicare Care Plan Outreach Log </w:t>
            </w:r>
          </w:p>
          <w:p w14:paraId="29486BA4" w14:textId="77777777" w:rsidR="003A3932" w:rsidRDefault="003A3932" w:rsidP="00F600E1">
            <w:pPr>
              <w:tabs>
                <w:tab w:val="left" w:pos="13680"/>
              </w:tabs>
            </w:pPr>
          </w:p>
          <w:p w14:paraId="6006D6C9" w14:textId="7E2AD6A2" w:rsidR="008E4C01" w:rsidRDefault="003A3932" w:rsidP="00F600E1">
            <w:pPr>
              <w:tabs>
                <w:tab w:val="left" w:pos="13680"/>
              </w:tabs>
            </w:pPr>
            <w:r>
              <w:t>Number of critical incident and abuse reports for members receiving LTSS</w:t>
            </w:r>
          </w:p>
          <w:p w14:paraId="793A61F5" w14:textId="77777777" w:rsidR="008E4C01" w:rsidRDefault="008E4C01" w:rsidP="00F600E1">
            <w:pPr>
              <w:tabs>
                <w:tab w:val="left" w:pos="13680"/>
              </w:tabs>
            </w:pPr>
          </w:p>
          <w:p w14:paraId="0331E472" w14:textId="77777777" w:rsidR="008E4C01" w:rsidRDefault="008E4C01" w:rsidP="00F600E1">
            <w:pPr>
              <w:tabs>
                <w:tab w:val="left" w:pos="13680"/>
              </w:tabs>
            </w:pPr>
          </w:p>
          <w:p w14:paraId="53928F9D" w14:textId="77777777" w:rsidR="008E4C01" w:rsidRDefault="008E4C01" w:rsidP="00F600E1">
            <w:pPr>
              <w:tabs>
                <w:tab w:val="left" w:pos="13680"/>
              </w:tabs>
            </w:pPr>
          </w:p>
          <w:p w14:paraId="6324A932" w14:textId="77777777" w:rsidR="008E4C01" w:rsidRDefault="008E4C01" w:rsidP="00F600E1">
            <w:pPr>
              <w:tabs>
                <w:tab w:val="left" w:pos="13680"/>
              </w:tabs>
            </w:pPr>
          </w:p>
          <w:p w14:paraId="77BAD128" w14:textId="389C66E8" w:rsidR="003A3932" w:rsidRDefault="003A3932" w:rsidP="00F600E1">
            <w:pPr>
              <w:tabs>
                <w:tab w:val="left" w:pos="13680"/>
              </w:tabs>
            </w:pPr>
            <w:r>
              <w:t>Annual Care Coordinator Training for Supporting Self-Direction</w:t>
            </w:r>
          </w:p>
          <w:p w14:paraId="2CF1D0E9" w14:textId="77777777" w:rsidR="003A3932" w:rsidRDefault="003A3932" w:rsidP="00F600E1">
            <w:pPr>
              <w:tabs>
                <w:tab w:val="left" w:pos="13680"/>
              </w:tabs>
            </w:pPr>
          </w:p>
          <w:p w14:paraId="3398E251" w14:textId="77777777" w:rsidR="003A3932" w:rsidRDefault="003A3932" w:rsidP="00F600E1">
            <w:pPr>
              <w:tabs>
                <w:tab w:val="left" w:pos="13680"/>
              </w:tabs>
            </w:pPr>
            <w:r>
              <w:t>Annual Guidelines for Care Management Provider and Internal Staff Training Completion records</w:t>
            </w:r>
          </w:p>
          <w:p w14:paraId="27042FBE" w14:textId="77777777" w:rsidR="000717FD" w:rsidRDefault="000717FD" w:rsidP="00F600E1">
            <w:pPr>
              <w:tabs>
                <w:tab w:val="left" w:pos="13680"/>
              </w:tabs>
            </w:pPr>
          </w:p>
          <w:p w14:paraId="60FD5322" w14:textId="77777777" w:rsidR="000717FD" w:rsidRDefault="000717FD" w:rsidP="00F600E1">
            <w:pPr>
              <w:tabs>
                <w:tab w:val="left" w:pos="13680"/>
              </w:tabs>
            </w:pPr>
          </w:p>
          <w:p w14:paraId="38E17786" w14:textId="26BD58CC" w:rsidR="000717FD" w:rsidRPr="007D7717" w:rsidRDefault="000717FD" w:rsidP="00F600E1">
            <w:pPr>
              <w:tabs>
                <w:tab w:val="left" w:pos="13680"/>
              </w:tabs>
            </w:pPr>
            <w:r>
              <w:t>CM Data System Validation</w:t>
            </w:r>
          </w:p>
        </w:tc>
        <w:tc>
          <w:tcPr>
            <w:tcW w:w="1594" w:type="dxa"/>
          </w:tcPr>
          <w:p w14:paraId="548F8C5B" w14:textId="77777777" w:rsidR="003A3932" w:rsidRDefault="003A3932" w:rsidP="00F600E1">
            <w:pPr>
              <w:tabs>
                <w:tab w:val="left" w:pos="13680"/>
              </w:tabs>
              <w:jc w:val="center"/>
            </w:pPr>
            <w:r>
              <w:t xml:space="preserve">Monthly </w:t>
            </w:r>
          </w:p>
          <w:p w14:paraId="35895E41" w14:textId="77777777" w:rsidR="003A3932" w:rsidRDefault="003A3932" w:rsidP="00F600E1">
            <w:pPr>
              <w:tabs>
                <w:tab w:val="left" w:pos="13680"/>
              </w:tabs>
              <w:jc w:val="center"/>
            </w:pPr>
          </w:p>
          <w:p w14:paraId="5F37DCC1" w14:textId="77777777" w:rsidR="003A3932" w:rsidRDefault="003A3932" w:rsidP="00F600E1">
            <w:pPr>
              <w:tabs>
                <w:tab w:val="left" w:pos="13680"/>
              </w:tabs>
              <w:jc w:val="center"/>
            </w:pPr>
          </w:p>
          <w:p w14:paraId="53E60CA7" w14:textId="77777777" w:rsidR="003A3932" w:rsidRDefault="003A3932" w:rsidP="00F600E1">
            <w:pPr>
              <w:tabs>
                <w:tab w:val="left" w:pos="13680"/>
              </w:tabs>
              <w:jc w:val="center"/>
            </w:pPr>
          </w:p>
          <w:p w14:paraId="42C90B73" w14:textId="77777777" w:rsidR="003A3932" w:rsidRDefault="003A3932" w:rsidP="00F600E1">
            <w:pPr>
              <w:tabs>
                <w:tab w:val="left" w:pos="13680"/>
              </w:tabs>
              <w:jc w:val="center"/>
            </w:pPr>
          </w:p>
          <w:p w14:paraId="7D1A8F39" w14:textId="77777777" w:rsidR="003A3932" w:rsidRDefault="003A3932" w:rsidP="00F600E1">
            <w:pPr>
              <w:tabs>
                <w:tab w:val="left" w:pos="13680"/>
              </w:tabs>
              <w:jc w:val="center"/>
            </w:pPr>
          </w:p>
          <w:p w14:paraId="469B288C" w14:textId="77777777" w:rsidR="003A3932" w:rsidRDefault="003A3932" w:rsidP="00F600E1">
            <w:pPr>
              <w:tabs>
                <w:tab w:val="left" w:pos="13680"/>
              </w:tabs>
              <w:jc w:val="center"/>
            </w:pPr>
            <w:r>
              <w:t xml:space="preserve">Quarterly </w:t>
            </w:r>
          </w:p>
          <w:p w14:paraId="4FD9B57C" w14:textId="77777777" w:rsidR="000717FD" w:rsidRDefault="000717FD" w:rsidP="00F600E1">
            <w:pPr>
              <w:tabs>
                <w:tab w:val="left" w:pos="13680"/>
              </w:tabs>
              <w:jc w:val="center"/>
            </w:pPr>
          </w:p>
          <w:p w14:paraId="17474B99" w14:textId="77777777" w:rsidR="000717FD" w:rsidRDefault="000717FD" w:rsidP="00F600E1">
            <w:pPr>
              <w:tabs>
                <w:tab w:val="left" w:pos="13680"/>
              </w:tabs>
              <w:jc w:val="center"/>
            </w:pPr>
          </w:p>
          <w:p w14:paraId="1F6D6F0E" w14:textId="77777777" w:rsidR="000717FD" w:rsidRDefault="000717FD" w:rsidP="00F600E1">
            <w:pPr>
              <w:tabs>
                <w:tab w:val="left" w:pos="13680"/>
              </w:tabs>
              <w:jc w:val="center"/>
            </w:pPr>
          </w:p>
          <w:p w14:paraId="6C365723" w14:textId="77777777" w:rsidR="000717FD" w:rsidRDefault="000717FD" w:rsidP="00F600E1">
            <w:pPr>
              <w:tabs>
                <w:tab w:val="left" w:pos="13680"/>
              </w:tabs>
              <w:jc w:val="center"/>
            </w:pPr>
          </w:p>
          <w:p w14:paraId="1F1B9579" w14:textId="77777777" w:rsidR="000717FD" w:rsidRDefault="000717FD" w:rsidP="00F600E1">
            <w:pPr>
              <w:tabs>
                <w:tab w:val="left" w:pos="13680"/>
              </w:tabs>
              <w:jc w:val="center"/>
            </w:pPr>
          </w:p>
          <w:p w14:paraId="7E72482A" w14:textId="77777777" w:rsidR="000717FD" w:rsidRDefault="000717FD" w:rsidP="00F600E1">
            <w:pPr>
              <w:tabs>
                <w:tab w:val="left" w:pos="13680"/>
              </w:tabs>
              <w:jc w:val="center"/>
            </w:pPr>
          </w:p>
          <w:p w14:paraId="2C22A1A4" w14:textId="77777777" w:rsidR="000717FD" w:rsidRDefault="000717FD" w:rsidP="00F600E1">
            <w:pPr>
              <w:tabs>
                <w:tab w:val="left" w:pos="13680"/>
              </w:tabs>
              <w:jc w:val="center"/>
            </w:pPr>
          </w:p>
          <w:p w14:paraId="5B4A5B0E" w14:textId="77777777" w:rsidR="000717FD" w:rsidRDefault="000717FD" w:rsidP="00F600E1">
            <w:pPr>
              <w:tabs>
                <w:tab w:val="left" w:pos="13680"/>
              </w:tabs>
              <w:jc w:val="center"/>
            </w:pPr>
          </w:p>
          <w:p w14:paraId="2009480A" w14:textId="77777777" w:rsidR="000717FD" w:rsidRDefault="000717FD" w:rsidP="00F600E1">
            <w:pPr>
              <w:tabs>
                <w:tab w:val="left" w:pos="13680"/>
              </w:tabs>
              <w:jc w:val="center"/>
            </w:pPr>
          </w:p>
          <w:p w14:paraId="44A76E0F" w14:textId="77777777" w:rsidR="000717FD" w:rsidRDefault="000717FD" w:rsidP="00F600E1">
            <w:pPr>
              <w:tabs>
                <w:tab w:val="left" w:pos="13680"/>
              </w:tabs>
              <w:jc w:val="center"/>
            </w:pPr>
          </w:p>
          <w:p w14:paraId="43097AA6" w14:textId="77777777" w:rsidR="000717FD" w:rsidRDefault="000717FD" w:rsidP="00F600E1">
            <w:pPr>
              <w:tabs>
                <w:tab w:val="left" w:pos="13680"/>
              </w:tabs>
              <w:jc w:val="center"/>
            </w:pPr>
          </w:p>
          <w:p w14:paraId="3A418977" w14:textId="77777777" w:rsidR="000717FD" w:rsidRDefault="000717FD" w:rsidP="00F600E1">
            <w:pPr>
              <w:tabs>
                <w:tab w:val="left" w:pos="13680"/>
              </w:tabs>
              <w:jc w:val="center"/>
            </w:pPr>
          </w:p>
          <w:p w14:paraId="59BA48DB" w14:textId="77777777" w:rsidR="000717FD" w:rsidRDefault="000717FD" w:rsidP="00F600E1">
            <w:pPr>
              <w:tabs>
                <w:tab w:val="left" w:pos="13680"/>
              </w:tabs>
              <w:jc w:val="center"/>
            </w:pPr>
          </w:p>
          <w:p w14:paraId="7787DECE" w14:textId="77777777" w:rsidR="000717FD" w:rsidRDefault="000717FD" w:rsidP="00F600E1">
            <w:pPr>
              <w:tabs>
                <w:tab w:val="left" w:pos="13680"/>
              </w:tabs>
              <w:jc w:val="center"/>
            </w:pPr>
          </w:p>
          <w:p w14:paraId="4794A36A" w14:textId="77777777" w:rsidR="000717FD" w:rsidRDefault="000717FD" w:rsidP="00F600E1">
            <w:pPr>
              <w:tabs>
                <w:tab w:val="left" w:pos="13680"/>
              </w:tabs>
              <w:jc w:val="center"/>
            </w:pPr>
          </w:p>
          <w:p w14:paraId="45A88D10" w14:textId="77777777" w:rsidR="000717FD" w:rsidRDefault="000717FD" w:rsidP="00F600E1">
            <w:pPr>
              <w:tabs>
                <w:tab w:val="left" w:pos="13680"/>
              </w:tabs>
              <w:jc w:val="center"/>
            </w:pPr>
          </w:p>
          <w:p w14:paraId="0CF21853" w14:textId="0DD65A42" w:rsidR="000717FD" w:rsidRDefault="000717FD" w:rsidP="00F600E1">
            <w:pPr>
              <w:tabs>
                <w:tab w:val="left" w:pos="13680"/>
              </w:tabs>
              <w:jc w:val="center"/>
            </w:pPr>
            <w:r>
              <w:t>Semi-Annual</w:t>
            </w:r>
          </w:p>
        </w:tc>
        <w:tc>
          <w:tcPr>
            <w:tcW w:w="2137" w:type="dxa"/>
            <w:shd w:val="clear" w:color="auto" w:fill="auto"/>
            <w:vAlign w:val="center"/>
          </w:tcPr>
          <w:p w14:paraId="3CB311C4" w14:textId="7FA235AD" w:rsidR="003A3932" w:rsidRDefault="003A3932" w:rsidP="00F600E1">
            <w:pPr>
              <w:tabs>
                <w:tab w:val="left" w:pos="13680"/>
              </w:tabs>
              <w:jc w:val="center"/>
            </w:pPr>
            <w:r>
              <w:t>15</w:t>
            </w:r>
            <w:r w:rsidRPr="008B6F3F">
              <w:rPr>
                <w:vertAlign w:val="superscript"/>
              </w:rPr>
              <w:t>th</w:t>
            </w:r>
            <w:r>
              <w:t xml:space="preserve"> of each month</w:t>
            </w:r>
          </w:p>
          <w:p w14:paraId="3CBD6DFC" w14:textId="77777777" w:rsidR="003A3932" w:rsidRDefault="003A3932" w:rsidP="00F600E1">
            <w:pPr>
              <w:tabs>
                <w:tab w:val="left" w:pos="13680"/>
              </w:tabs>
              <w:jc w:val="center"/>
            </w:pPr>
          </w:p>
          <w:p w14:paraId="4A3137F6" w14:textId="77777777" w:rsidR="003A3932" w:rsidRDefault="003A3932" w:rsidP="00F600E1">
            <w:pPr>
              <w:tabs>
                <w:tab w:val="left" w:pos="13680"/>
              </w:tabs>
              <w:jc w:val="center"/>
            </w:pPr>
          </w:p>
          <w:p w14:paraId="3D4A2B73" w14:textId="77777777" w:rsidR="003A3932" w:rsidRDefault="003A3932" w:rsidP="00F600E1">
            <w:pPr>
              <w:tabs>
                <w:tab w:val="left" w:pos="13680"/>
              </w:tabs>
              <w:jc w:val="center"/>
            </w:pPr>
          </w:p>
          <w:p w14:paraId="34D9823E" w14:textId="77777777" w:rsidR="008E4C01" w:rsidRDefault="008E4C01" w:rsidP="008E4C01">
            <w:pPr>
              <w:tabs>
                <w:tab w:val="left" w:pos="13680"/>
              </w:tabs>
              <w:jc w:val="center"/>
            </w:pPr>
            <w:r>
              <w:t>May 13</w:t>
            </w:r>
          </w:p>
          <w:p w14:paraId="1766547A" w14:textId="77777777" w:rsidR="008E4C01" w:rsidRDefault="008E4C01" w:rsidP="008E4C01">
            <w:pPr>
              <w:tabs>
                <w:tab w:val="left" w:pos="13680"/>
              </w:tabs>
              <w:jc w:val="center"/>
            </w:pPr>
            <w:r>
              <w:t>Aug 15</w:t>
            </w:r>
          </w:p>
          <w:p w14:paraId="4BC37887" w14:textId="77777777" w:rsidR="008E4C01" w:rsidRDefault="008E4C01" w:rsidP="008E4C01">
            <w:pPr>
              <w:tabs>
                <w:tab w:val="left" w:pos="13680"/>
              </w:tabs>
              <w:jc w:val="center"/>
            </w:pPr>
            <w:r>
              <w:t>Nov 15</w:t>
            </w:r>
          </w:p>
          <w:p w14:paraId="24F3B354" w14:textId="77777777" w:rsidR="008E4C01" w:rsidRDefault="008E4C01" w:rsidP="008E4C01">
            <w:pPr>
              <w:tabs>
                <w:tab w:val="left" w:pos="13680"/>
              </w:tabs>
              <w:jc w:val="center"/>
            </w:pPr>
            <w:r>
              <w:t>Jan  15</w:t>
            </w:r>
          </w:p>
          <w:p w14:paraId="617E6AD4" w14:textId="77777777" w:rsidR="003A3932" w:rsidRDefault="003A3932" w:rsidP="00F600E1">
            <w:pPr>
              <w:tabs>
                <w:tab w:val="left" w:pos="13680"/>
              </w:tabs>
              <w:jc w:val="center"/>
            </w:pPr>
          </w:p>
          <w:p w14:paraId="12D86686" w14:textId="77777777" w:rsidR="003A3932" w:rsidRDefault="003A3932" w:rsidP="00F600E1">
            <w:pPr>
              <w:tabs>
                <w:tab w:val="left" w:pos="13680"/>
              </w:tabs>
              <w:jc w:val="center"/>
            </w:pPr>
          </w:p>
          <w:p w14:paraId="7DB084E3" w14:textId="77777777" w:rsidR="003A3932" w:rsidRDefault="003A3932" w:rsidP="00F600E1">
            <w:pPr>
              <w:tabs>
                <w:tab w:val="left" w:pos="13680"/>
              </w:tabs>
              <w:jc w:val="center"/>
            </w:pPr>
          </w:p>
          <w:p w14:paraId="0C387045" w14:textId="77777777" w:rsidR="003A3932" w:rsidRDefault="003A3932" w:rsidP="00F600E1">
            <w:pPr>
              <w:tabs>
                <w:tab w:val="left" w:pos="13680"/>
              </w:tabs>
              <w:jc w:val="center"/>
            </w:pPr>
          </w:p>
          <w:p w14:paraId="1147CFA2" w14:textId="07A1177E" w:rsidR="003A3932" w:rsidRDefault="003A3932" w:rsidP="00F600E1">
            <w:pPr>
              <w:tabs>
                <w:tab w:val="left" w:pos="13680"/>
              </w:tabs>
              <w:jc w:val="center"/>
            </w:pPr>
            <w:r>
              <w:t>Feb 28</w:t>
            </w:r>
          </w:p>
          <w:p w14:paraId="4A0F0408" w14:textId="3D1A76C8" w:rsidR="000717FD" w:rsidRDefault="000717FD" w:rsidP="00F600E1">
            <w:pPr>
              <w:tabs>
                <w:tab w:val="left" w:pos="13680"/>
              </w:tabs>
              <w:jc w:val="center"/>
            </w:pPr>
          </w:p>
          <w:p w14:paraId="3B4BA242" w14:textId="5F9CA261" w:rsidR="000717FD" w:rsidRDefault="000717FD" w:rsidP="00F600E1">
            <w:pPr>
              <w:tabs>
                <w:tab w:val="left" w:pos="13680"/>
              </w:tabs>
              <w:jc w:val="center"/>
            </w:pPr>
          </w:p>
          <w:p w14:paraId="170E4C5E" w14:textId="77777777" w:rsidR="000717FD" w:rsidRDefault="000717FD" w:rsidP="00161082">
            <w:pPr>
              <w:tabs>
                <w:tab w:val="left" w:pos="13680"/>
              </w:tabs>
            </w:pPr>
          </w:p>
          <w:p w14:paraId="7CEF6921" w14:textId="77777777" w:rsidR="000717FD" w:rsidRDefault="000717FD" w:rsidP="00F600E1">
            <w:pPr>
              <w:tabs>
                <w:tab w:val="left" w:pos="13680"/>
              </w:tabs>
              <w:jc w:val="center"/>
            </w:pPr>
          </w:p>
          <w:p w14:paraId="693FC6B9" w14:textId="77777777" w:rsidR="00301A65" w:rsidRDefault="00301A65" w:rsidP="00F600E1">
            <w:pPr>
              <w:tabs>
                <w:tab w:val="left" w:pos="13680"/>
              </w:tabs>
              <w:jc w:val="center"/>
            </w:pPr>
          </w:p>
          <w:p w14:paraId="50753558" w14:textId="1D7EA7A9" w:rsidR="000717FD" w:rsidRPr="007D7717" w:rsidRDefault="00301A65" w:rsidP="00F600E1">
            <w:pPr>
              <w:tabs>
                <w:tab w:val="left" w:pos="13680"/>
              </w:tabs>
              <w:jc w:val="center"/>
            </w:pPr>
            <w:r>
              <w:t xml:space="preserve"> Month of June</w:t>
            </w:r>
          </w:p>
        </w:tc>
        <w:tc>
          <w:tcPr>
            <w:tcW w:w="3969" w:type="dxa"/>
            <w:shd w:val="clear" w:color="auto" w:fill="auto"/>
            <w:vAlign w:val="center"/>
          </w:tcPr>
          <w:p w14:paraId="3B8C5FA3" w14:textId="2738DE5F" w:rsidR="003A3932" w:rsidRPr="007D7717" w:rsidRDefault="003A3932" w:rsidP="00147DED">
            <w:pPr>
              <w:tabs>
                <w:tab w:val="left" w:pos="13680"/>
              </w:tabs>
              <w:jc w:val="center"/>
            </w:pPr>
            <w:r>
              <w:t xml:space="preserve">SFTP Server </w:t>
            </w:r>
          </w:p>
        </w:tc>
      </w:tr>
      <w:tr w:rsidR="003A3932" w:rsidRPr="007D7717" w14:paraId="73623166" w14:textId="77777777" w:rsidTr="00161082">
        <w:trPr>
          <w:cantSplit/>
        </w:trPr>
        <w:tc>
          <w:tcPr>
            <w:tcW w:w="1799" w:type="dxa"/>
            <w:shd w:val="clear" w:color="auto" w:fill="auto"/>
            <w:tcMar>
              <w:top w:w="29" w:type="dxa"/>
              <w:left w:w="115" w:type="dxa"/>
              <w:bottom w:w="29" w:type="dxa"/>
              <w:right w:w="115" w:type="dxa"/>
            </w:tcMar>
          </w:tcPr>
          <w:p w14:paraId="461E1A01" w14:textId="77777777" w:rsidR="003A3932" w:rsidRDefault="003A3932" w:rsidP="00F600E1">
            <w:pPr>
              <w:tabs>
                <w:tab w:val="left" w:pos="13680"/>
              </w:tabs>
            </w:pPr>
            <w:r>
              <w:t>HCI</w:t>
            </w:r>
          </w:p>
        </w:tc>
        <w:tc>
          <w:tcPr>
            <w:tcW w:w="4181" w:type="dxa"/>
            <w:gridSpan w:val="2"/>
            <w:shd w:val="clear" w:color="auto" w:fill="auto"/>
          </w:tcPr>
          <w:p w14:paraId="2BD034F0" w14:textId="77777777" w:rsidR="003A3932" w:rsidRDefault="003A3932" w:rsidP="00F600E1">
            <w:pPr>
              <w:tabs>
                <w:tab w:val="left" w:pos="13680"/>
              </w:tabs>
            </w:pPr>
            <w:r>
              <w:t>Annual HCC WorkPlan</w:t>
            </w:r>
          </w:p>
          <w:p w14:paraId="1F8ACECF" w14:textId="77777777" w:rsidR="003A3932" w:rsidRDefault="003A3932" w:rsidP="00F600E1">
            <w:pPr>
              <w:tabs>
                <w:tab w:val="left" w:pos="13680"/>
              </w:tabs>
            </w:pPr>
          </w:p>
          <w:p w14:paraId="42353740" w14:textId="77777777" w:rsidR="003A3932" w:rsidRDefault="003A3932" w:rsidP="00F600E1">
            <w:pPr>
              <w:tabs>
                <w:tab w:val="left" w:pos="13680"/>
              </w:tabs>
            </w:pPr>
            <w:r w:rsidRPr="00535671">
              <w:t>MMP Provider Payment Requests (M_Claims) Record Layout/Universe</w:t>
            </w:r>
          </w:p>
          <w:p w14:paraId="0BD88204" w14:textId="71E023EA" w:rsidR="00E00376" w:rsidRDefault="00E00376" w:rsidP="00F600E1">
            <w:pPr>
              <w:tabs>
                <w:tab w:val="left" w:pos="13680"/>
              </w:tabs>
            </w:pPr>
          </w:p>
        </w:tc>
        <w:tc>
          <w:tcPr>
            <w:tcW w:w="1594" w:type="dxa"/>
          </w:tcPr>
          <w:p w14:paraId="4C66D0FA" w14:textId="77777777" w:rsidR="003A3932" w:rsidRDefault="00313B37" w:rsidP="00535671">
            <w:pPr>
              <w:tabs>
                <w:tab w:val="left" w:pos="13680"/>
              </w:tabs>
              <w:jc w:val="center"/>
            </w:pPr>
            <w:r>
              <w:t xml:space="preserve">Annual </w:t>
            </w:r>
          </w:p>
          <w:p w14:paraId="080C8B47" w14:textId="77777777" w:rsidR="005D41F3" w:rsidRDefault="005D41F3" w:rsidP="00535671">
            <w:pPr>
              <w:tabs>
                <w:tab w:val="left" w:pos="13680"/>
              </w:tabs>
              <w:jc w:val="center"/>
            </w:pPr>
          </w:p>
          <w:p w14:paraId="7CEC39A8" w14:textId="20FC0861" w:rsidR="005D41F3" w:rsidRDefault="005D41F3" w:rsidP="00535671">
            <w:pPr>
              <w:tabs>
                <w:tab w:val="left" w:pos="13680"/>
              </w:tabs>
              <w:jc w:val="center"/>
            </w:pPr>
            <w:r>
              <w:t xml:space="preserve">Monthly </w:t>
            </w:r>
          </w:p>
        </w:tc>
        <w:tc>
          <w:tcPr>
            <w:tcW w:w="2137" w:type="dxa"/>
            <w:shd w:val="clear" w:color="auto" w:fill="auto"/>
            <w:vAlign w:val="center"/>
          </w:tcPr>
          <w:p w14:paraId="2E3B383B" w14:textId="3E9BDFF9" w:rsidR="003A3932" w:rsidRDefault="003A3932" w:rsidP="00535671">
            <w:pPr>
              <w:tabs>
                <w:tab w:val="left" w:pos="13680"/>
              </w:tabs>
              <w:jc w:val="center"/>
            </w:pPr>
            <w:r>
              <w:t xml:space="preserve">Feb 15 </w:t>
            </w:r>
          </w:p>
          <w:p w14:paraId="770454E0" w14:textId="77777777" w:rsidR="003A3932" w:rsidRDefault="003A3932" w:rsidP="00F924C5">
            <w:pPr>
              <w:tabs>
                <w:tab w:val="left" w:pos="13680"/>
              </w:tabs>
            </w:pPr>
          </w:p>
          <w:p w14:paraId="7C39077D" w14:textId="7ED743C0" w:rsidR="003A3932" w:rsidRDefault="003A3932" w:rsidP="00535671">
            <w:pPr>
              <w:tabs>
                <w:tab w:val="left" w:pos="13680"/>
              </w:tabs>
              <w:jc w:val="center"/>
            </w:pPr>
            <w:r>
              <w:t>15</w:t>
            </w:r>
            <w:r w:rsidRPr="00F924C5">
              <w:rPr>
                <w:vertAlign w:val="superscript"/>
              </w:rPr>
              <w:t>th</w:t>
            </w:r>
            <w:r>
              <w:t xml:space="preserve"> of each month</w:t>
            </w:r>
          </w:p>
          <w:p w14:paraId="0C008B47" w14:textId="022CA500" w:rsidR="003A3932" w:rsidRDefault="003A3932" w:rsidP="00F924C5">
            <w:pPr>
              <w:tabs>
                <w:tab w:val="left" w:pos="13680"/>
              </w:tabs>
              <w:jc w:val="center"/>
            </w:pPr>
          </w:p>
        </w:tc>
        <w:tc>
          <w:tcPr>
            <w:tcW w:w="3969" w:type="dxa"/>
            <w:shd w:val="clear" w:color="auto" w:fill="auto"/>
            <w:vAlign w:val="center"/>
          </w:tcPr>
          <w:p w14:paraId="0BEBE2A3" w14:textId="77777777" w:rsidR="003A3932" w:rsidRDefault="003A3932" w:rsidP="00147DED">
            <w:pPr>
              <w:tabs>
                <w:tab w:val="left" w:pos="13680"/>
              </w:tabs>
              <w:jc w:val="center"/>
            </w:pPr>
            <w:r>
              <w:t>SFTP Server</w:t>
            </w:r>
          </w:p>
        </w:tc>
      </w:tr>
      <w:tr w:rsidR="00E00376" w:rsidRPr="007D7717" w14:paraId="39F5C1A2" w14:textId="77777777" w:rsidTr="003A3932">
        <w:trPr>
          <w:cantSplit/>
        </w:trPr>
        <w:tc>
          <w:tcPr>
            <w:tcW w:w="1799" w:type="dxa"/>
            <w:shd w:val="clear" w:color="auto" w:fill="auto"/>
            <w:tcMar>
              <w:top w:w="29" w:type="dxa"/>
              <w:left w:w="115" w:type="dxa"/>
              <w:bottom w:w="29" w:type="dxa"/>
              <w:right w:w="115" w:type="dxa"/>
            </w:tcMar>
          </w:tcPr>
          <w:p w14:paraId="5C66D999" w14:textId="71CECBB6" w:rsidR="00E00376" w:rsidRDefault="00E00376" w:rsidP="00F600E1">
            <w:pPr>
              <w:tabs>
                <w:tab w:val="left" w:pos="13680"/>
              </w:tabs>
            </w:pPr>
            <w:r>
              <w:lastRenderedPageBreak/>
              <w:t>Health Services Regulatory  Governance  (HSRG)</w:t>
            </w:r>
          </w:p>
        </w:tc>
        <w:tc>
          <w:tcPr>
            <w:tcW w:w="4181" w:type="dxa"/>
            <w:gridSpan w:val="2"/>
            <w:shd w:val="clear" w:color="auto" w:fill="auto"/>
          </w:tcPr>
          <w:p w14:paraId="70B6BB70" w14:textId="4C4C636F" w:rsidR="00E00376" w:rsidRDefault="00E00376" w:rsidP="00F600E1">
            <w:pPr>
              <w:tabs>
                <w:tab w:val="left" w:pos="13680"/>
              </w:tabs>
            </w:pPr>
            <w:r>
              <w:t xml:space="preserve">Care Coordinator to Member Ratio </w:t>
            </w:r>
          </w:p>
        </w:tc>
        <w:tc>
          <w:tcPr>
            <w:tcW w:w="1594" w:type="dxa"/>
          </w:tcPr>
          <w:p w14:paraId="2D41B75E" w14:textId="5FFCF049" w:rsidR="00E00376" w:rsidRDefault="00922DA2" w:rsidP="00922DA2">
            <w:pPr>
              <w:tabs>
                <w:tab w:val="left" w:pos="13680"/>
              </w:tabs>
              <w:jc w:val="center"/>
            </w:pPr>
            <w:r>
              <w:t>Annual</w:t>
            </w:r>
          </w:p>
        </w:tc>
        <w:tc>
          <w:tcPr>
            <w:tcW w:w="2137" w:type="dxa"/>
            <w:shd w:val="clear" w:color="auto" w:fill="auto"/>
            <w:vAlign w:val="center"/>
          </w:tcPr>
          <w:p w14:paraId="4D245868" w14:textId="48D4BB09" w:rsidR="00E00376" w:rsidRDefault="00922DA2" w:rsidP="00535671">
            <w:pPr>
              <w:tabs>
                <w:tab w:val="left" w:pos="13680"/>
              </w:tabs>
              <w:jc w:val="center"/>
            </w:pPr>
            <w:r>
              <w:t>Jan 15</w:t>
            </w:r>
          </w:p>
        </w:tc>
        <w:tc>
          <w:tcPr>
            <w:tcW w:w="3969" w:type="dxa"/>
            <w:shd w:val="clear" w:color="auto" w:fill="auto"/>
            <w:vAlign w:val="center"/>
          </w:tcPr>
          <w:p w14:paraId="06605DA9" w14:textId="286ECB79" w:rsidR="00E00376" w:rsidRDefault="00922DA2" w:rsidP="00147DED">
            <w:pPr>
              <w:tabs>
                <w:tab w:val="left" w:pos="13680"/>
              </w:tabs>
              <w:jc w:val="center"/>
            </w:pPr>
            <w:r>
              <w:t>SFTP Server</w:t>
            </w:r>
          </w:p>
        </w:tc>
      </w:tr>
      <w:tr w:rsidR="003A3932" w:rsidRPr="007D7717" w14:paraId="589CC59B" w14:textId="77777777" w:rsidTr="00161082">
        <w:trPr>
          <w:cantSplit/>
        </w:trPr>
        <w:tc>
          <w:tcPr>
            <w:tcW w:w="1799" w:type="dxa"/>
            <w:shd w:val="clear" w:color="auto" w:fill="auto"/>
            <w:tcMar>
              <w:top w:w="29" w:type="dxa"/>
              <w:left w:w="115" w:type="dxa"/>
              <w:bottom w:w="29" w:type="dxa"/>
              <w:right w:w="115" w:type="dxa"/>
            </w:tcMar>
          </w:tcPr>
          <w:p w14:paraId="1910F6EA" w14:textId="20737489" w:rsidR="003A3932" w:rsidRDefault="003A3932" w:rsidP="00F600E1">
            <w:pPr>
              <w:tabs>
                <w:tab w:val="left" w:pos="13680"/>
              </w:tabs>
            </w:pPr>
            <w:r>
              <w:t>Credentialing and Recredentialing</w:t>
            </w:r>
          </w:p>
        </w:tc>
        <w:tc>
          <w:tcPr>
            <w:tcW w:w="4181" w:type="dxa"/>
            <w:gridSpan w:val="2"/>
            <w:shd w:val="clear" w:color="auto" w:fill="auto"/>
          </w:tcPr>
          <w:p w14:paraId="3ADD2781" w14:textId="3DA25151" w:rsidR="003A3932" w:rsidRDefault="003A3932" w:rsidP="00F600E1">
            <w:pPr>
              <w:tabs>
                <w:tab w:val="left" w:pos="13680"/>
              </w:tabs>
            </w:pPr>
            <w:r>
              <w:t xml:space="preserve">Monthly Credentialing and Recredentialing Report </w:t>
            </w:r>
          </w:p>
        </w:tc>
        <w:tc>
          <w:tcPr>
            <w:tcW w:w="1594" w:type="dxa"/>
          </w:tcPr>
          <w:p w14:paraId="23CB7995" w14:textId="342A48B5" w:rsidR="003A3932" w:rsidRDefault="005D41F3" w:rsidP="001522EE">
            <w:pPr>
              <w:tabs>
                <w:tab w:val="left" w:pos="13680"/>
              </w:tabs>
              <w:jc w:val="center"/>
            </w:pPr>
            <w:r>
              <w:t xml:space="preserve">Monthly </w:t>
            </w:r>
          </w:p>
        </w:tc>
        <w:tc>
          <w:tcPr>
            <w:tcW w:w="2137" w:type="dxa"/>
            <w:shd w:val="clear" w:color="auto" w:fill="auto"/>
            <w:vAlign w:val="center"/>
          </w:tcPr>
          <w:p w14:paraId="2DA91B5B" w14:textId="0D6CD8F2" w:rsidR="003A3932" w:rsidRDefault="003A3932" w:rsidP="001522EE">
            <w:pPr>
              <w:tabs>
                <w:tab w:val="left" w:pos="13680"/>
              </w:tabs>
              <w:jc w:val="center"/>
            </w:pPr>
            <w:r>
              <w:t>15th of each month</w:t>
            </w:r>
          </w:p>
          <w:p w14:paraId="5141580E" w14:textId="77777777" w:rsidR="003A3932" w:rsidRDefault="003A3932" w:rsidP="00535671">
            <w:pPr>
              <w:tabs>
                <w:tab w:val="left" w:pos="13680"/>
              </w:tabs>
              <w:jc w:val="center"/>
            </w:pPr>
          </w:p>
        </w:tc>
        <w:tc>
          <w:tcPr>
            <w:tcW w:w="3969" w:type="dxa"/>
            <w:shd w:val="clear" w:color="auto" w:fill="auto"/>
            <w:vAlign w:val="center"/>
          </w:tcPr>
          <w:p w14:paraId="52DBE2E8" w14:textId="1D268004" w:rsidR="003A3932" w:rsidRDefault="003A3932" w:rsidP="00147DED">
            <w:pPr>
              <w:tabs>
                <w:tab w:val="left" w:pos="13680"/>
              </w:tabs>
              <w:jc w:val="center"/>
            </w:pPr>
            <w:r>
              <w:t xml:space="preserve">SFTP server and email to </w:t>
            </w:r>
            <w:hyperlink r:id="rId8" w:history="1">
              <w:r>
                <w:rPr>
                  <w:rStyle w:val="Hyperlink"/>
                </w:rPr>
                <w:t>CredentialingProfileSubmission@iehp.org</w:t>
              </w:r>
            </w:hyperlink>
          </w:p>
        </w:tc>
      </w:tr>
      <w:tr w:rsidR="003A3932" w:rsidRPr="007D7717" w14:paraId="1CC47EE1" w14:textId="77777777" w:rsidTr="00161082">
        <w:trPr>
          <w:cantSplit/>
        </w:trPr>
        <w:tc>
          <w:tcPr>
            <w:tcW w:w="1799" w:type="dxa"/>
            <w:shd w:val="clear" w:color="auto" w:fill="auto"/>
            <w:tcMar>
              <w:top w:w="29" w:type="dxa"/>
              <w:left w:w="115" w:type="dxa"/>
              <w:bottom w:w="29" w:type="dxa"/>
              <w:right w:w="115" w:type="dxa"/>
            </w:tcMar>
          </w:tcPr>
          <w:p w14:paraId="190DFA03" w14:textId="77777777" w:rsidR="003A3932" w:rsidRDefault="003A3932" w:rsidP="00F600E1">
            <w:pPr>
              <w:tabs>
                <w:tab w:val="left" w:pos="13680"/>
              </w:tabs>
            </w:pPr>
            <w:r>
              <w:t>Credentialing and Recredentialing</w:t>
            </w:r>
          </w:p>
        </w:tc>
        <w:tc>
          <w:tcPr>
            <w:tcW w:w="4181" w:type="dxa"/>
            <w:gridSpan w:val="2"/>
            <w:shd w:val="clear" w:color="auto" w:fill="auto"/>
          </w:tcPr>
          <w:p w14:paraId="483D048E" w14:textId="5ACF28C1" w:rsidR="003A3932" w:rsidRPr="007D7717" w:rsidRDefault="003A3932" w:rsidP="00F600E1">
            <w:pPr>
              <w:tabs>
                <w:tab w:val="left" w:pos="13680"/>
              </w:tabs>
            </w:pPr>
            <w:r>
              <w:t xml:space="preserve">Written and approved Credentialing, Recredentialing, Peer Review policies and Procedures </w:t>
            </w:r>
          </w:p>
        </w:tc>
        <w:tc>
          <w:tcPr>
            <w:tcW w:w="1594" w:type="dxa"/>
          </w:tcPr>
          <w:p w14:paraId="46D01785" w14:textId="7CB30771" w:rsidR="003A3932" w:rsidRDefault="005D41F3" w:rsidP="00F600E1">
            <w:pPr>
              <w:tabs>
                <w:tab w:val="left" w:pos="13680"/>
              </w:tabs>
              <w:jc w:val="center"/>
            </w:pPr>
            <w:r>
              <w:t>As Required</w:t>
            </w:r>
          </w:p>
        </w:tc>
        <w:tc>
          <w:tcPr>
            <w:tcW w:w="2137" w:type="dxa"/>
            <w:shd w:val="clear" w:color="auto" w:fill="auto"/>
            <w:vAlign w:val="center"/>
          </w:tcPr>
          <w:p w14:paraId="67E48FA7" w14:textId="50040F69" w:rsidR="003A3932" w:rsidRPr="007D7717" w:rsidRDefault="003A3932" w:rsidP="00F600E1">
            <w:pPr>
              <w:tabs>
                <w:tab w:val="left" w:pos="13680"/>
              </w:tabs>
              <w:jc w:val="center"/>
            </w:pPr>
            <w:r>
              <w:t>Within 30 days of the Credentialing Committee approval or prior to onsite and/or desktop DOA audit</w:t>
            </w:r>
          </w:p>
        </w:tc>
        <w:tc>
          <w:tcPr>
            <w:tcW w:w="3969" w:type="dxa"/>
            <w:shd w:val="clear" w:color="auto" w:fill="auto"/>
            <w:vAlign w:val="center"/>
          </w:tcPr>
          <w:p w14:paraId="4667F23A" w14:textId="1F37B20A" w:rsidR="003A3932" w:rsidRPr="007D7717" w:rsidRDefault="003A3932" w:rsidP="00F600E1">
            <w:pPr>
              <w:tabs>
                <w:tab w:val="left" w:pos="13680"/>
              </w:tabs>
              <w:jc w:val="center"/>
            </w:pPr>
            <w:r>
              <w:t xml:space="preserve">SFTP server and email to </w:t>
            </w:r>
            <w:hyperlink r:id="rId9" w:history="1">
              <w:r>
                <w:rPr>
                  <w:rStyle w:val="Hyperlink"/>
                </w:rPr>
                <w:t>CredentialingProfileSubmission@iehp.org</w:t>
              </w:r>
            </w:hyperlink>
          </w:p>
        </w:tc>
      </w:tr>
      <w:tr w:rsidR="003A3932" w:rsidRPr="007D7717" w14:paraId="01960F46" w14:textId="77777777" w:rsidTr="00161082">
        <w:trPr>
          <w:cantSplit/>
        </w:trPr>
        <w:tc>
          <w:tcPr>
            <w:tcW w:w="1799" w:type="dxa"/>
            <w:shd w:val="clear" w:color="auto" w:fill="auto"/>
            <w:tcMar>
              <w:top w:w="29" w:type="dxa"/>
              <w:left w:w="115" w:type="dxa"/>
              <w:bottom w:w="29" w:type="dxa"/>
              <w:right w:w="115" w:type="dxa"/>
            </w:tcMar>
          </w:tcPr>
          <w:p w14:paraId="39442F1E" w14:textId="4BB798FC" w:rsidR="003A3932" w:rsidRPr="0085407F" w:rsidDel="00C962D6" w:rsidRDefault="003A3932" w:rsidP="00F600E1">
            <w:pPr>
              <w:tabs>
                <w:tab w:val="left" w:pos="13680"/>
              </w:tabs>
              <w:rPr>
                <w:rFonts w:cstheme="minorHAnsi"/>
                <w:sz w:val="24"/>
                <w:szCs w:val="24"/>
              </w:rPr>
            </w:pPr>
            <w:r w:rsidRPr="0085407F">
              <w:rPr>
                <w:rFonts w:cstheme="minorHAnsi"/>
                <w:sz w:val="24"/>
                <w:szCs w:val="24"/>
              </w:rPr>
              <w:t>Credentialing and Re</w:t>
            </w:r>
            <w:r>
              <w:rPr>
                <w:rFonts w:cstheme="minorHAnsi"/>
                <w:sz w:val="24"/>
                <w:szCs w:val="24"/>
              </w:rPr>
              <w:t>c</w:t>
            </w:r>
            <w:r w:rsidRPr="0085407F">
              <w:rPr>
                <w:rFonts w:cstheme="minorHAnsi"/>
                <w:sz w:val="24"/>
                <w:szCs w:val="24"/>
              </w:rPr>
              <w:t>redentialing</w:t>
            </w:r>
          </w:p>
        </w:tc>
        <w:tc>
          <w:tcPr>
            <w:tcW w:w="4181" w:type="dxa"/>
            <w:gridSpan w:val="2"/>
            <w:shd w:val="clear" w:color="auto" w:fill="auto"/>
          </w:tcPr>
          <w:p w14:paraId="07D06047" w14:textId="0AEE153C" w:rsidR="003A3932" w:rsidRPr="0085407F" w:rsidDel="00C962D6" w:rsidRDefault="003A3932" w:rsidP="00F600E1">
            <w:pPr>
              <w:tabs>
                <w:tab w:val="left" w:pos="13680"/>
              </w:tabs>
              <w:rPr>
                <w:rFonts w:cstheme="minorHAnsi"/>
                <w:sz w:val="24"/>
                <w:szCs w:val="24"/>
              </w:rPr>
            </w:pPr>
            <w:r>
              <w:rPr>
                <w:rFonts w:cstheme="minorHAnsi"/>
                <w:sz w:val="24"/>
                <w:szCs w:val="24"/>
              </w:rPr>
              <w:t>A</w:t>
            </w:r>
            <w:r w:rsidRPr="0085407F">
              <w:rPr>
                <w:rFonts w:cstheme="minorHAnsi"/>
                <w:sz w:val="24"/>
                <w:szCs w:val="24"/>
              </w:rPr>
              <w:t xml:space="preserve">pproved </w:t>
            </w:r>
            <w:r>
              <w:rPr>
                <w:rFonts w:cstheme="minorHAnsi"/>
                <w:sz w:val="24"/>
                <w:szCs w:val="24"/>
              </w:rPr>
              <w:t xml:space="preserve">Delegated </w:t>
            </w:r>
            <w:r w:rsidRPr="0085407F">
              <w:rPr>
                <w:rFonts w:cstheme="minorHAnsi"/>
                <w:sz w:val="24"/>
                <w:szCs w:val="24"/>
              </w:rPr>
              <w:t>pr</w:t>
            </w:r>
            <w:r>
              <w:rPr>
                <w:rFonts w:cstheme="minorHAnsi"/>
                <w:sz w:val="24"/>
                <w:szCs w:val="24"/>
              </w:rPr>
              <w:t xml:space="preserve">actitioners requesting to participate in the IEHP </w:t>
            </w:r>
            <w:r w:rsidR="001B6192">
              <w:rPr>
                <w:rFonts w:cstheme="minorHAnsi"/>
                <w:sz w:val="24"/>
                <w:szCs w:val="24"/>
              </w:rPr>
              <w:t>network</w:t>
            </w:r>
            <w:r w:rsidRPr="0085407F">
              <w:rPr>
                <w:rFonts w:cstheme="minorHAnsi"/>
                <w:sz w:val="24"/>
                <w:szCs w:val="24"/>
              </w:rPr>
              <w:t xml:space="preserve"> must be submitted to IEHP, by submitting a current profile, contract (1</w:t>
            </w:r>
            <w:r w:rsidRPr="0085407F">
              <w:rPr>
                <w:rFonts w:cstheme="minorHAnsi"/>
                <w:sz w:val="24"/>
                <w:szCs w:val="24"/>
                <w:vertAlign w:val="superscript"/>
              </w:rPr>
              <w:t>st</w:t>
            </w:r>
            <w:r w:rsidRPr="0085407F">
              <w:rPr>
                <w:rFonts w:cstheme="minorHAnsi"/>
                <w:sz w:val="24"/>
                <w:szCs w:val="24"/>
              </w:rPr>
              <w:t xml:space="preserve"> and signature pages and any applicable addendums) and W-9.</w:t>
            </w:r>
          </w:p>
        </w:tc>
        <w:tc>
          <w:tcPr>
            <w:tcW w:w="1594" w:type="dxa"/>
          </w:tcPr>
          <w:p w14:paraId="372DE586" w14:textId="747A382F" w:rsidR="003A3932" w:rsidRPr="0085407F" w:rsidRDefault="005D41F3" w:rsidP="00F600E1">
            <w:pPr>
              <w:tabs>
                <w:tab w:val="left" w:pos="13680"/>
              </w:tabs>
              <w:jc w:val="center"/>
              <w:rPr>
                <w:rFonts w:cstheme="minorHAnsi"/>
                <w:sz w:val="24"/>
                <w:szCs w:val="24"/>
              </w:rPr>
            </w:pPr>
            <w:r>
              <w:t>As Required</w:t>
            </w:r>
          </w:p>
        </w:tc>
        <w:tc>
          <w:tcPr>
            <w:tcW w:w="2137" w:type="dxa"/>
            <w:shd w:val="clear" w:color="auto" w:fill="auto"/>
            <w:vAlign w:val="center"/>
          </w:tcPr>
          <w:p w14:paraId="600A371E" w14:textId="38232421" w:rsidR="003A3932" w:rsidRPr="0085407F" w:rsidDel="00C962D6" w:rsidRDefault="003A3932" w:rsidP="00F600E1">
            <w:pPr>
              <w:tabs>
                <w:tab w:val="left" w:pos="13680"/>
              </w:tabs>
              <w:jc w:val="center"/>
              <w:rPr>
                <w:rFonts w:cstheme="minorHAnsi"/>
                <w:sz w:val="24"/>
                <w:szCs w:val="24"/>
              </w:rPr>
            </w:pPr>
            <w:r w:rsidRPr="0085407F">
              <w:rPr>
                <w:rFonts w:cstheme="minorHAnsi"/>
                <w:sz w:val="24"/>
                <w:szCs w:val="24"/>
              </w:rPr>
              <w:t>After Credentialing Approval</w:t>
            </w:r>
          </w:p>
        </w:tc>
        <w:tc>
          <w:tcPr>
            <w:tcW w:w="3969" w:type="dxa"/>
            <w:shd w:val="clear" w:color="auto" w:fill="auto"/>
            <w:vAlign w:val="center"/>
          </w:tcPr>
          <w:p w14:paraId="02F16400" w14:textId="36B5F7C9" w:rsidR="003A3932" w:rsidRPr="0085407F" w:rsidDel="00C962D6" w:rsidRDefault="003A3932" w:rsidP="00F600E1">
            <w:pPr>
              <w:tabs>
                <w:tab w:val="left" w:pos="13680"/>
              </w:tabs>
              <w:jc w:val="center"/>
              <w:rPr>
                <w:rFonts w:cstheme="minorHAnsi"/>
                <w:sz w:val="24"/>
                <w:szCs w:val="24"/>
              </w:rPr>
            </w:pPr>
            <w:r w:rsidRPr="0085407F">
              <w:rPr>
                <w:rFonts w:cstheme="minorHAnsi"/>
                <w:sz w:val="24"/>
                <w:szCs w:val="24"/>
              </w:rPr>
              <w:t xml:space="preserve">SFTP Server and email to </w:t>
            </w:r>
            <w:hyperlink r:id="rId10" w:history="1">
              <w:r>
                <w:rPr>
                  <w:rStyle w:val="Hyperlink"/>
                </w:rPr>
                <w:t>CredentialingProfileSubmission@iehp.org</w:t>
              </w:r>
            </w:hyperlink>
          </w:p>
        </w:tc>
      </w:tr>
      <w:tr w:rsidR="003A3932" w:rsidRPr="007D7717" w14:paraId="7908FD38" w14:textId="77777777" w:rsidTr="00161082">
        <w:trPr>
          <w:cantSplit/>
        </w:trPr>
        <w:tc>
          <w:tcPr>
            <w:tcW w:w="1799" w:type="dxa"/>
            <w:shd w:val="clear" w:color="auto" w:fill="auto"/>
            <w:tcMar>
              <w:top w:w="29" w:type="dxa"/>
              <w:left w:w="115" w:type="dxa"/>
              <w:bottom w:w="29" w:type="dxa"/>
              <w:right w:w="115" w:type="dxa"/>
            </w:tcMar>
          </w:tcPr>
          <w:p w14:paraId="74D4978B" w14:textId="5D74D768" w:rsidR="003A3932" w:rsidRPr="0085407F" w:rsidDel="00C962D6" w:rsidRDefault="003A3932" w:rsidP="00760B6C">
            <w:pPr>
              <w:tabs>
                <w:tab w:val="left" w:pos="13680"/>
              </w:tabs>
              <w:rPr>
                <w:rFonts w:cstheme="minorHAnsi"/>
                <w:sz w:val="24"/>
                <w:szCs w:val="24"/>
              </w:rPr>
            </w:pPr>
            <w:r w:rsidRPr="0085407F">
              <w:rPr>
                <w:rFonts w:cstheme="minorHAnsi"/>
                <w:sz w:val="24"/>
                <w:szCs w:val="24"/>
              </w:rPr>
              <w:t>Credentialing and Re</w:t>
            </w:r>
            <w:r>
              <w:rPr>
                <w:rFonts w:cstheme="minorHAnsi"/>
                <w:sz w:val="24"/>
                <w:szCs w:val="24"/>
              </w:rPr>
              <w:t>c</w:t>
            </w:r>
            <w:r w:rsidRPr="0085407F">
              <w:rPr>
                <w:rFonts w:cstheme="minorHAnsi"/>
                <w:sz w:val="24"/>
                <w:szCs w:val="24"/>
              </w:rPr>
              <w:t>redentialing</w:t>
            </w:r>
          </w:p>
        </w:tc>
        <w:tc>
          <w:tcPr>
            <w:tcW w:w="4181" w:type="dxa"/>
            <w:gridSpan w:val="2"/>
            <w:shd w:val="clear" w:color="auto" w:fill="auto"/>
          </w:tcPr>
          <w:p w14:paraId="1AC6994B" w14:textId="6AB14B01" w:rsidR="003A3932" w:rsidRPr="0085407F" w:rsidDel="00C962D6" w:rsidRDefault="003A3932" w:rsidP="00760B6C">
            <w:pPr>
              <w:tabs>
                <w:tab w:val="left" w:pos="13680"/>
              </w:tabs>
              <w:rPr>
                <w:rFonts w:cstheme="minorHAnsi"/>
                <w:sz w:val="24"/>
                <w:szCs w:val="24"/>
              </w:rPr>
            </w:pPr>
            <w:r>
              <w:rPr>
                <w:rFonts w:cstheme="minorHAnsi"/>
                <w:sz w:val="24"/>
                <w:szCs w:val="24"/>
              </w:rPr>
              <w:t xml:space="preserve">Credentialing and </w:t>
            </w:r>
            <w:r w:rsidRPr="0085407F">
              <w:rPr>
                <w:rFonts w:cstheme="minorHAnsi"/>
                <w:sz w:val="24"/>
                <w:szCs w:val="24"/>
              </w:rPr>
              <w:t xml:space="preserve">Recredentialing </w:t>
            </w:r>
            <w:r>
              <w:rPr>
                <w:rFonts w:cstheme="minorHAnsi"/>
                <w:sz w:val="24"/>
                <w:szCs w:val="24"/>
              </w:rPr>
              <w:t>activities</w:t>
            </w:r>
            <w:r w:rsidRPr="0085407F">
              <w:rPr>
                <w:rFonts w:cstheme="minorHAnsi"/>
                <w:sz w:val="24"/>
                <w:szCs w:val="24"/>
              </w:rPr>
              <w:t xml:space="preserve"> for approved </w:t>
            </w:r>
            <w:r>
              <w:rPr>
                <w:rFonts w:cstheme="minorHAnsi"/>
                <w:sz w:val="24"/>
                <w:szCs w:val="24"/>
              </w:rPr>
              <w:t xml:space="preserve">and terminated practitioners </w:t>
            </w:r>
            <w:r w:rsidRPr="0085407F">
              <w:rPr>
                <w:rFonts w:cstheme="minorHAnsi"/>
                <w:sz w:val="24"/>
                <w:szCs w:val="24"/>
              </w:rPr>
              <w:t>must be submitted to IEHP via IEHP Excel Recred Template identified in the IEHP Provider Manual, 05B – Practitioner Credentialing Requirements.</w:t>
            </w:r>
          </w:p>
        </w:tc>
        <w:tc>
          <w:tcPr>
            <w:tcW w:w="1594" w:type="dxa"/>
          </w:tcPr>
          <w:p w14:paraId="672C3E04" w14:textId="66BAECC0" w:rsidR="003A3932" w:rsidRPr="00AC07F4" w:rsidRDefault="005D41F3" w:rsidP="00760B6C">
            <w:pPr>
              <w:tabs>
                <w:tab w:val="left" w:pos="13680"/>
              </w:tabs>
              <w:jc w:val="center"/>
              <w:rPr>
                <w:sz w:val="24"/>
                <w:szCs w:val="24"/>
              </w:rPr>
            </w:pPr>
            <w:r>
              <w:t xml:space="preserve">Monthly </w:t>
            </w:r>
          </w:p>
        </w:tc>
        <w:tc>
          <w:tcPr>
            <w:tcW w:w="2137" w:type="dxa"/>
            <w:shd w:val="clear" w:color="auto" w:fill="auto"/>
            <w:vAlign w:val="center"/>
          </w:tcPr>
          <w:p w14:paraId="4FF384F9" w14:textId="76CB0FDB" w:rsidR="003A3932" w:rsidRPr="00E41C77" w:rsidDel="00C962D6" w:rsidRDefault="003A3932" w:rsidP="00760B6C">
            <w:pPr>
              <w:tabs>
                <w:tab w:val="left" w:pos="13680"/>
              </w:tabs>
              <w:jc w:val="center"/>
              <w:rPr>
                <w:rFonts w:cstheme="minorHAnsi"/>
                <w:sz w:val="24"/>
                <w:szCs w:val="24"/>
              </w:rPr>
            </w:pPr>
            <w:r w:rsidRPr="00AC07F4">
              <w:rPr>
                <w:sz w:val="24"/>
                <w:szCs w:val="24"/>
              </w:rPr>
              <w:t>By the 15</w:t>
            </w:r>
            <w:r w:rsidRPr="00AC07F4">
              <w:rPr>
                <w:sz w:val="24"/>
                <w:szCs w:val="24"/>
                <w:vertAlign w:val="superscript"/>
              </w:rPr>
              <w:t>th</w:t>
            </w:r>
            <w:r w:rsidRPr="00AC07F4">
              <w:rPr>
                <w:sz w:val="24"/>
                <w:szCs w:val="24"/>
              </w:rPr>
              <w:t xml:space="preserve"> of the following month, after Committee approval</w:t>
            </w:r>
          </w:p>
        </w:tc>
        <w:tc>
          <w:tcPr>
            <w:tcW w:w="3969" w:type="dxa"/>
            <w:shd w:val="clear" w:color="auto" w:fill="auto"/>
            <w:vAlign w:val="center"/>
          </w:tcPr>
          <w:p w14:paraId="4C411D2C" w14:textId="20ABF569" w:rsidR="003A3932" w:rsidRPr="0085407F" w:rsidDel="00C962D6" w:rsidRDefault="003A3932" w:rsidP="00760B6C">
            <w:pPr>
              <w:tabs>
                <w:tab w:val="left" w:pos="13680"/>
              </w:tabs>
              <w:jc w:val="center"/>
              <w:rPr>
                <w:rFonts w:cstheme="minorHAnsi"/>
                <w:sz w:val="24"/>
                <w:szCs w:val="24"/>
              </w:rPr>
            </w:pPr>
            <w:r w:rsidRPr="0085407F">
              <w:rPr>
                <w:rFonts w:cstheme="minorHAnsi"/>
                <w:sz w:val="24"/>
                <w:szCs w:val="24"/>
              </w:rPr>
              <w:t xml:space="preserve">SFTP Server and email to </w:t>
            </w:r>
            <w:hyperlink r:id="rId11" w:history="1">
              <w:r>
                <w:rPr>
                  <w:rStyle w:val="Hyperlink"/>
                </w:rPr>
                <w:t>CredentialingProfileSubmission@iehp.org</w:t>
              </w:r>
            </w:hyperlink>
          </w:p>
        </w:tc>
      </w:tr>
      <w:tr w:rsidR="003A3932" w:rsidRPr="007D7717" w14:paraId="24AA1BC2" w14:textId="77777777" w:rsidTr="00161082">
        <w:trPr>
          <w:cantSplit/>
        </w:trPr>
        <w:tc>
          <w:tcPr>
            <w:tcW w:w="1799" w:type="dxa"/>
            <w:shd w:val="clear" w:color="auto" w:fill="auto"/>
            <w:tcMar>
              <w:top w:w="29" w:type="dxa"/>
              <w:left w:w="115" w:type="dxa"/>
              <w:bottom w:w="29" w:type="dxa"/>
              <w:right w:w="115" w:type="dxa"/>
            </w:tcMar>
          </w:tcPr>
          <w:p w14:paraId="68E73E2F" w14:textId="77777777" w:rsidR="003A3932" w:rsidRPr="0085407F" w:rsidRDefault="003A3932" w:rsidP="00F600E1">
            <w:pPr>
              <w:tabs>
                <w:tab w:val="left" w:pos="13680"/>
              </w:tabs>
              <w:rPr>
                <w:rFonts w:cstheme="minorHAnsi"/>
                <w:sz w:val="24"/>
                <w:szCs w:val="24"/>
              </w:rPr>
            </w:pPr>
            <w:r w:rsidRPr="0085407F">
              <w:rPr>
                <w:rFonts w:cstheme="minorHAnsi"/>
                <w:sz w:val="24"/>
                <w:szCs w:val="24"/>
              </w:rPr>
              <w:lastRenderedPageBreak/>
              <w:t>Encounter Data</w:t>
            </w:r>
          </w:p>
        </w:tc>
        <w:tc>
          <w:tcPr>
            <w:tcW w:w="4181" w:type="dxa"/>
            <w:gridSpan w:val="2"/>
            <w:shd w:val="clear" w:color="auto" w:fill="auto"/>
          </w:tcPr>
          <w:p w14:paraId="0A498032" w14:textId="77777777" w:rsidR="003A3932" w:rsidRPr="0085407F" w:rsidRDefault="003A3932" w:rsidP="00F600E1">
            <w:pPr>
              <w:tabs>
                <w:tab w:val="left" w:pos="13680"/>
              </w:tabs>
              <w:rPr>
                <w:rFonts w:cstheme="minorHAnsi"/>
                <w:sz w:val="24"/>
                <w:szCs w:val="24"/>
              </w:rPr>
            </w:pPr>
            <w:r w:rsidRPr="0085407F">
              <w:rPr>
                <w:rFonts w:cstheme="minorHAnsi"/>
                <w:sz w:val="24"/>
                <w:szCs w:val="24"/>
              </w:rPr>
              <w:t>5010 / Encounters</w:t>
            </w:r>
          </w:p>
        </w:tc>
        <w:tc>
          <w:tcPr>
            <w:tcW w:w="1594" w:type="dxa"/>
          </w:tcPr>
          <w:p w14:paraId="5E1926B0" w14:textId="4184EF10" w:rsidR="003A3932" w:rsidRPr="0085407F" w:rsidRDefault="005D41F3" w:rsidP="00F600E1">
            <w:pPr>
              <w:tabs>
                <w:tab w:val="left" w:pos="13680"/>
              </w:tabs>
              <w:jc w:val="center"/>
              <w:rPr>
                <w:rFonts w:cstheme="minorHAnsi"/>
                <w:sz w:val="24"/>
                <w:szCs w:val="24"/>
              </w:rPr>
            </w:pPr>
            <w:r>
              <w:t>Monthly</w:t>
            </w:r>
          </w:p>
        </w:tc>
        <w:tc>
          <w:tcPr>
            <w:tcW w:w="2137" w:type="dxa"/>
            <w:shd w:val="clear" w:color="auto" w:fill="auto"/>
            <w:vAlign w:val="center"/>
          </w:tcPr>
          <w:p w14:paraId="40C7BFF4" w14:textId="27540A3A" w:rsidR="003A3932" w:rsidRPr="0085407F" w:rsidRDefault="003A3932" w:rsidP="00F600E1">
            <w:pPr>
              <w:tabs>
                <w:tab w:val="left" w:pos="13680"/>
              </w:tabs>
              <w:jc w:val="center"/>
              <w:rPr>
                <w:rFonts w:cstheme="minorHAnsi"/>
                <w:sz w:val="24"/>
                <w:szCs w:val="24"/>
              </w:rPr>
            </w:pPr>
            <w:r w:rsidRPr="0085407F">
              <w:rPr>
                <w:rFonts w:cstheme="minorHAnsi"/>
                <w:sz w:val="24"/>
                <w:szCs w:val="24"/>
              </w:rPr>
              <w:t>1</w:t>
            </w:r>
            <w:r w:rsidRPr="0085407F">
              <w:rPr>
                <w:rFonts w:cstheme="minorHAnsi"/>
                <w:sz w:val="24"/>
                <w:szCs w:val="24"/>
                <w:vertAlign w:val="superscript"/>
              </w:rPr>
              <w:t>st</w:t>
            </w:r>
            <w:r w:rsidRPr="0085407F">
              <w:rPr>
                <w:rFonts w:cstheme="minorHAnsi"/>
                <w:sz w:val="24"/>
                <w:szCs w:val="24"/>
              </w:rPr>
              <w:t xml:space="preserve"> of each month</w:t>
            </w:r>
          </w:p>
        </w:tc>
        <w:tc>
          <w:tcPr>
            <w:tcW w:w="3969" w:type="dxa"/>
            <w:shd w:val="clear" w:color="auto" w:fill="auto"/>
            <w:vAlign w:val="center"/>
          </w:tcPr>
          <w:p w14:paraId="4A1BB98C" w14:textId="77777777" w:rsidR="003A3932" w:rsidRPr="0085407F" w:rsidRDefault="003A3932" w:rsidP="00F600E1">
            <w:pPr>
              <w:tabs>
                <w:tab w:val="left" w:pos="13680"/>
              </w:tabs>
              <w:jc w:val="center"/>
              <w:rPr>
                <w:rFonts w:cstheme="minorHAnsi"/>
                <w:sz w:val="24"/>
                <w:szCs w:val="24"/>
              </w:rPr>
            </w:pPr>
            <w:r w:rsidRPr="0085407F">
              <w:rPr>
                <w:rFonts w:cstheme="minorHAnsi"/>
                <w:sz w:val="24"/>
                <w:szCs w:val="24"/>
              </w:rPr>
              <w:t>SFTP Server</w:t>
            </w:r>
          </w:p>
        </w:tc>
      </w:tr>
      <w:tr w:rsidR="003A3932" w:rsidRPr="007D7717" w14:paraId="0DC039E9" w14:textId="77777777" w:rsidTr="00161082">
        <w:trPr>
          <w:cantSplit/>
        </w:trPr>
        <w:tc>
          <w:tcPr>
            <w:tcW w:w="1799" w:type="dxa"/>
            <w:shd w:val="clear" w:color="auto" w:fill="auto"/>
            <w:tcMar>
              <w:top w:w="29" w:type="dxa"/>
              <w:left w:w="115" w:type="dxa"/>
              <w:bottom w:w="29" w:type="dxa"/>
              <w:right w:w="115" w:type="dxa"/>
            </w:tcMar>
          </w:tcPr>
          <w:p w14:paraId="2CF7AA88" w14:textId="77777777" w:rsidR="003A3932" w:rsidRPr="0085407F" w:rsidRDefault="003A3932" w:rsidP="00F600E1">
            <w:pPr>
              <w:tabs>
                <w:tab w:val="left" w:pos="13680"/>
              </w:tabs>
              <w:rPr>
                <w:rFonts w:cstheme="minorHAnsi"/>
                <w:sz w:val="24"/>
                <w:szCs w:val="24"/>
              </w:rPr>
            </w:pPr>
            <w:r w:rsidRPr="0085407F">
              <w:rPr>
                <w:rFonts w:cstheme="minorHAnsi"/>
                <w:sz w:val="24"/>
                <w:szCs w:val="24"/>
              </w:rPr>
              <w:t>Claims Adjudication</w:t>
            </w:r>
          </w:p>
        </w:tc>
        <w:tc>
          <w:tcPr>
            <w:tcW w:w="4181" w:type="dxa"/>
            <w:gridSpan w:val="2"/>
            <w:shd w:val="clear" w:color="auto" w:fill="auto"/>
          </w:tcPr>
          <w:p w14:paraId="34560111" w14:textId="77777777" w:rsidR="003A3932" w:rsidRPr="0085407F" w:rsidRDefault="003A3932" w:rsidP="00F600E1">
            <w:pPr>
              <w:tabs>
                <w:tab w:val="left" w:pos="13680"/>
              </w:tabs>
              <w:rPr>
                <w:rFonts w:cstheme="minorHAnsi"/>
                <w:sz w:val="24"/>
                <w:szCs w:val="24"/>
              </w:rPr>
            </w:pPr>
            <w:r w:rsidRPr="0085407F">
              <w:rPr>
                <w:rFonts w:cstheme="minorHAnsi"/>
                <w:sz w:val="24"/>
                <w:szCs w:val="24"/>
              </w:rPr>
              <w:t>Monthly Claims Timeliness Reports</w:t>
            </w:r>
          </w:p>
          <w:p w14:paraId="6273C4F6" w14:textId="52DC3A5F" w:rsidR="003A3932" w:rsidRPr="0085407F" w:rsidRDefault="003A3932" w:rsidP="00F600E1">
            <w:pPr>
              <w:tabs>
                <w:tab w:val="left" w:pos="13680"/>
              </w:tabs>
              <w:rPr>
                <w:rFonts w:cstheme="minorHAnsi"/>
                <w:sz w:val="24"/>
                <w:szCs w:val="24"/>
              </w:rPr>
            </w:pPr>
            <w:r>
              <w:rPr>
                <w:rFonts w:cstheme="minorHAnsi"/>
                <w:sz w:val="24"/>
                <w:szCs w:val="24"/>
              </w:rPr>
              <w:t>Monthly MMP Provider Payment Request (M_Claims Template &amp; Universe M_claims Data Dictionary)</w:t>
            </w:r>
          </w:p>
          <w:p w14:paraId="0E57FEC4" w14:textId="77777777" w:rsidR="003A3932" w:rsidRPr="0085407F" w:rsidRDefault="003A3932" w:rsidP="00F600E1">
            <w:pPr>
              <w:tabs>
                <w:tab w:val="left" w:pos="13680"/>
              </w:tabs>
              <w:rPr>
                <w:rFonts w:cstheme="minorHAnsi"/>
                <w:sz w:val="24"/>
                <w:szCs w:val="24"/>
              </w:rPr>
            </w:pPr>
          </w:p>
          <w:p w14:paraId="60D5602C" w14:textId="77777777" w:rsidR="003A3932" w:rsidRPr="0085407F" w:rsidRDefault="003A3932" w:rsidP="00F600E1">
            <w:pPr>
              <w:tabs>
                <w:tab w:val="left" w:pos="13680"/>
              </w:tabs>
              <w:rPr>
                <w:rFonts w:cstheme="minorHAnsi"/>
                <w:sz w:val="24"/>
                <w:szCs w:val="24"/>
              </w:rPr>
            </w:pPr>
          </w:p>
          <w:p w14:paraId="74D74FF3" w14:textId="77777777" w:rsidR="003A3932" w:rsidRPr="0085407F" w:rsidRDefault="003A3932" w:rsidP="00F600E1">
            <w:pPr>
              <w:tabs>
                <w:tab w:val="left" w:pos="13680"/>
              </w:tabs>
              <w:rPr>
                <w:rFonts w:cstheme="minorHAnsi"/>
                <w:sz w:val="24"/>
                <w:szCs w:val="24"/>
              </w:rPr>
            </w:pPr>
            <w:r w:rsidRPr="0085407F">
              <w:rPr>
                <w:rFonts w:cstheme="minorHAnsi"/>
                <w:sz w:val="24"/>
                <w:szCs w:val="24"/>
              </w:rPr>
              <w:t>Quarterly Provider Payment Dispute Resolution</w:t>
            </w:r>
          </w:p>
          <w:p w14:paraId="0EF4AC1F" w14:textId="77777777" w:rsidR="003A3932" w:rsidRDefault="003A3932" w:rsidP="00F600E1">
            <w:pPr>
              <w:tabs>
                <w:tab w:val="left" w:pos="13680"/>
              </w:tabs>
              <w:rPr>
                <w:rFonts w:cstheme="minorHAnsi"/>
                <w:sz w:val="24"/>
                <w:szCs w:val="24"/>
              </w:rPr>
            </w:pPr>
          </w:p>
          <w:p w14:paraId="3A189743" w14:textId="77777777" w:rsidR="003A3932" w:rsidRDefault="003A3932" w:rsidP="00F600E1">
            <w:pPr>
              <w:tabs>
                <w:tab w:val="left" w:pos="13680"/>
              </w:tabs>
              <w:rPr>
                <w:rFonts w:cstheme="minorHAnsi"/>
                <w:sz w:val="24"/>
                <w:szCs w:val="24"/>
              </w:rPr>
            </w:pPr>
          </w:p>
          <w:p w14:paraId="44EC660F" w14:textId="77777777" w:rsidR="003A3932" w:rsidRDefault="003A3932" w:rsidP="00F600E1">
            <w:pPr>
              <w:tabs>
                <w:tab w:val="left" w:pos="13680"/>
              </w:tabs>
              <w:rPr>
                <w:rFonts w:cstheme="minorHAnsi"/>
                <w:sz w:val="24"/>
                <w:szCs w:val="24"/>
              </w:rPr>
            </w:pPr>
          </w:p>
          <w:p w14:paraId="70D93B59" w14:textId="77777777" w:rsidR="003A3932" w:rsidRPr="0085407F" w:rsidRDefault="003A3932" w:rsidP="00017D97">
            <w:pPr>
              <w:tabs>
                <w:tab w:val="left" w:pos="13680"/>
              </w:tabs>
              <w:rPr>
                <w:rFonts w:cstheme="minorHAnsi"/>
                <w:sz w:val="24"/>
                <w:szCs w:val="24"/>
              </w:rPr>
            </w:pPr>
          </w:p>
        </w:tc>
        <w:tc>
          <w:tcPr>
            <w:tcW w:w="1594" w:type="dxa"/>
          </w:tcPr>
          <w:p w14:paraId="2465D4E2" w14:textId="77777777" w:rsidR="003A3932" w:rsidRDefault="005D41F3" w:rsidP="00F600E1">
            <w:pPr>
              <w:tabs>
                <w:tab w:val="left" w:pos="13680"/>
              </w:tabs>
              <w:jc w:val="center"/>
            </w:pPr>
            <w:r>
              <w:t>Monthly</w:t>
            </w:r>
          </w:p>
          <w:p w14:paraId="53C5CC85" w14:textId="77777777" w:rsidR="005D41F3" w:rsidRDefault="005D41F3" w:rsidP="00F600E1">
            <w:pPr>
              <w:tabs>
                <w:tab w:val="left" w:pos="13680"/>
              </w:tabs>
              <w:jc w:val="center"/>
              <w:rPr>
                <w:rFonts w:cstheme="minorHAnsi"/>
                <w:sz w:val="24"/>
                <w:szCs w:val="24"/>
              </w:rPr>
            </w:pPr>
          </w:p>
          <w:p w14:paraId="582406B7" w14:textId="77777777" w:rsidR="005D41F3" w:rsidRDefault="005D41F3" w:rsidP="00F600E1">
            <w:pPr>
              <w:tabs>
                <w:tab w:val="left" w:pos="13680"/>
              </w:tabs>
              <w:jc w:val="center"/>
              <w:rPr>
                <w:rFonts w:cstheme="minorHAnsi"/>
                <w:sz w:val="24"/>
                <w:szCs w:val="24"/>
              </w:rPr>
            </w:pPr>
          </w:p>
          <w:p w14:paraId="3CAF5E9D" w14:textId="77777777" w:rsidR="005D41F3" w:rsidRDefault="005D41F3" w:rsidP="00F600E1">
            <w:pPr>
              <w:tabs>
                <w:tab w:val="left" w:pos="13680"/>
              </w:tabs>
              <w:jc w:val="center"/>
              <w:rPr>
                <w:rFonts w:cstheme="minorHAnsi"/>
                <w:sz w:val="24"/>
                <w:szCs w:val="24"/>
              </w:rPr>
            </w:pPr>
          </w:p>
          <w:p w14:paraId="1C0724B5" w14:textId="77777777" w:rsidR="005D41F3" w:rsidRDefault="005D41F3" w:rsidP="00F600E1">
            <w:pPr>
              <w:tabs>
                <w:tab w:val="left" w:pos="13680"/>
              </w:tabs>
              <w:jc w:val="center"/>
              <w:rPr>
                <w:rFonts w:cstheme="minorHAnsi"/>
                <w:sz w:val="24"/>
                <w:szCs w:val="24"/>
              </w:rPr>
            </w:pPr>
          </w:p>
          <w:p w14:paraId="1BC37FE5" w14:textId="32C89C80" w:rsidR="005D41F3" w:rsidRPr="0085407F" w:rsidRDefault="005D41F3" w:rsidP="005D41F3">
            <w:pPr>
              <w:tabs>
                <w:tab w:val="left" w:pos="13680"/>
              </w:tabs>
              <w:jc w:val="center"/>
              <w:rPr>
                <w:rFonts w:cstheme="minorHAnsi"/>
                <w:sz w:val="24"/>
                <w:szCs w:val="24"/>
              </w:rPr>
            </w:pPr>
            <w:r>
              <w:rPr>
                <w:rFonts w:cstheme="minorHAnsi"/>
                <w:sz w:val="24"/>
                <w:szCs w:val="24"/>
              </w:rPr>
              <w:t>Quarterly</w:t>
            </w:r>
          </w:p>
        </w:tc>
        <w:tc>
          <w:tcPr>
            <w:tcW w:w="2137" w:type="dxa"/>
            <w:shd w:val="clear" w:color="auto" w:fill="auto"/>
            <w:vAlign w:val="center"/>
          </w:tcPr>
          <w:p w14:paraId="58C6B786" w14:textId="05EE230E" w:rsidR="003A3932" w:rsidRPr="0085407F" w:rsidRDefault="003A3932" w:rsidP="00F600E1">
            <w:pPr>
              <w:tabs>
                <w:tab w:val="left" w:pos="13680"/>
              </w:tabs>
              <w:jc w:val="center"/>
              <w:rPr>
                <w:rFonts w:cstheme="minorHAnsi"/>
                <w:sz w:val="24"/>
                <w:szCs w:val="24"/>
              </w:rPr>
            </w:pPr>
            <w:r w:rsidRPr="0085407F">
              <w:rPr>
                <w:rFonts w:cstheme="minorHAnsi"/>
                <w:sz w:val="24"/>
                <w:szCs w:val="24"/>
              </w:rPr>
              <w:t>15</w:t>
            </w:r>
            <w:r w:rsidRPr="0085407F">
              <w:rPr>
                <w:rFonts w:cstheme="minorHAnsi"/>
                <w:sz w:val="24"/>
                <w:szCs w:val="24"/>
                <w:vertAlign w:val="superscript"/>
              </w:rPr>
              <w:t>th</w:t>
            </w:r>
            <w:r w:rsidRPr="0085407F">
              <w:rPr>
                <w:rFonts w:cstheme="minorHAnsi"/>
                <w:sz w:val="24"/>
                <w:szCs w:val="24"/>
              </w:rPr>
              <w:t xml:space="preserve"> of each month</w:t>
            </w:r>
          </w:p>
          <w:p w14:paraId="5A7B79B4" w14:textId="77777777" w:rsidR="003A3932" w:rsidRPr="0085407F" w:rsidRDefault="003A3932" w:rsidP="00F600E1">
            <w:pPr>
              <w:tabs>
                <w:tab w:val="left" w:pos="13680"/>
              </w:tabs>
              <w:jc w:val="center"/>
              <w:rPr>
                <w:rFonts w:cstheme="minorHAnsi"/>
                <w:sz w:val="24"/>
                <w:szCs w:val="24"/>
              </w:rPr>
            </w:pPr>
          </w:p>
          <w:p w14:paraId="4DF8C90E" w14:textId="77777777" w:rsidR="003A3932" w:rsidRPr="0085407F" w:rsidRDefault="003A3932" w:rsidP="00F600E1">
            <w:pPr>
              <w:tabs>
                <w:tab w:val="left" w:pos="13680"/>
              </w:tabs>
              <w:jc w:val="center"/>
              <w:rPr>
                <w:rFonts w:cstheme="minorHAnsi"/>
                <w:sz w:val="24"/>
                <w:szCs w:val="24"/>
              </w:rPr>
            </w:pPr>
          </w:p>
          <w:p w14:paraId="5C45EFAE" w14:textId="20032661" w:rsidR="003A3932" w:rsidRPr="0085407F" w:rsidRDefault="003A3932" w:rsidP="00665CC7">
            <w:pPr>
              <w:tabs>
                <w:tab w:val="left" w:pos="13680"/>
              </w:tabs>
              <w:jc w:val="center"/>
              <w:rPr>
                <w:rFonts w:cstheme="minorHAnsi"/>
                <w:sz w:val="24"/>
                <w:szCs w:val="24"/>
              </w:rPr>
            </w:pPr>
            <w:r w:rsidRPr="0085407F">
              <w:rPr>
                <w:rFonts w:cstheme="minorHAnsi"/>
                <w:sz w:val="24"/>
                <w:szCs w:val="24"/>
              </w:rPr>
              <w:t xml:space="preserve">April </w:t>
            </w:r>
            <w:r>
              <w:rPr>
                <w:rFonts w:cstheme="minorHAnsi"/>
                <w:sz w:val="24"/>
                <w:szCs w:val="24"/>
              </w:rPr>
              <w:t>29</w:t>
            </w:r>
          </w:p>
          <w:p w14:paraId="0208DF00" w14:textId="33E40FBC" w:rsidR="003A3932" w:rsidRPr="0085407F" w:rsidRDefault="003A3932" w:rsidP="00665CC7">
            <w:pPr>
              <w:tabs>
                <w:tab w:val="left" w:pos="13680"/>
              </w:tabs>
              <w:jc w:val="center"/>
              <w:rPr>
                <w:rFonts w:cstheme="minorHAnsi"/>
                <w:sz w:val="24"/>
                <w:szCs w:val="24"/>
              </w:rPr>
            </w:pPr>
            <w:r w:rsidRPr="0085407F">
              <w:rPr>
                <w:rFonts w:cstheme="minorHAnsi"/>
                <w:sz w:val="24"/>
                <w:szCs w:val="24"/>
              </w:rPr>
              <w:t xml:space="preserve">July </w:t>
            </w:r>
            <w:r>
              <w:rPr>
                <w:rFonts w:cstheme="minorHAnsi"/>
                <w:sz w:val="24"/>
                <w:szCs w:val="24"/>
              </w:rPr>
              <w:t>29</w:t>
            </w:r>
          </w:p>
          <w:p w14:paraId="295FAEFC" w14:textId="77777777" w:rsidR="003A3932" w:rsidRPr="0085407F" w:rsidRDefault="003A3932" w:rsidP="00665CC7">
            <w:pPr>
              <w:tabs>
                <w:tab w:val="left" w:pos="13680"/>
              </w:tabs>
              <w:jc w:val="center"/>
              <w:rPr>
                <w:rFonts w:cstheme="minorHAnsi"/>
                <w:sz w:val="24"/>
                <w:szCs w:val="24"/>
              </w:rPr>
            </w:pPr>
            <w:r w:rsidRPr="0085407F">
              <w:rPr>
                <w:rFonts w:cstheme="minorHAnsi"/>
                <w:sz w:val="24"/>
                <w:szCs w:val="24"/>
              </w:rPr>
              <w:t>October 31</w:t>
            </w:r>
          </w:p>
          <w:p w14:paraId="56C8C4ED" w14:textId="77777777" w:rsidR="003A3932" w:rsidRPr="0085407F" w:rsidRDefault="003A3932" w:rsidP="00665CC7">
            <w:pPr>
              <w:tabs>
                <w:tab w:val="left" w:pos="13680"/>
              </w:tabs>
              <w:jc w:val="center"/>
              <w:rPr>
                <w:rFonts w:cstheme="minorHAnsi"/>
                <w:sz w:val="24"/>
                <w:szCs w:val="24"/>
              </w:rPr>
            </w:pPr>
            <w:r w:rsidRPr="0085407F">
              <w:rPr>
                <w:rFonts w:cstheme="minorHAnsi"/>
                <w:sz w:val="24"/>
                <w:szCs w:val="24"/>
              </w:rPr>
              <w:t>January 31</w:t>
            </w:r>
          </w:p>
          <w:p w14:paraId="1178B4C9" w14:textId="77777777" w:rsidR="003A3932" w:rsidRDefault="003A3932" w:rsidP="00F600E1">
            <w:pPr>
              <w:tabs>
                <w:tab w:val="left" w:pos="13680"/>
              </w:tabs>
              <w:jc w:val="center"/>
              <w:rPr>
                <w:rFonts w:cstheme="minorHAnsi"/>
                <w:sz w:val="24"/>
                <w:szCs w:val="24"/>
              </w:rPr>
            </w:pPr>
          </w:p>
          <w:p w14:paraId="75723895" w14:textId="77777777" w:rsidR="003A3932" w:rsidRDefault="003A3932" w:rsidP="00F600E1">
            <w:pPr>
              <w:tabs>
                <w:tab w:val="left" w:pos="13680"/>
              </w:tabs>
              <w:jc w:val="center"/>
              <w:rPr>
                <w:rFonts w:cstheme="minorHAnsi"/>
                <w:sz w:val="24"/>
                <w:szCs w:val="24"/>
              </w:rPr>
            </w:pPr>
          </w:p>
          <w:p w14:paraId="6F379E99" w14:textId="2F335041" w:rsidR="003A3932" w:rsidRPr="0085407F" w:rsidRDefault="003A3932" w:rsidP="006C57A5">
            <w:pPr>
              <w:tabs>
                <w:tab w:val="left" w:pos="13680"/>
              </w:tabs>
              <w:jc w:val="center"/>
              <w:rPr>
                <w:rFonts w:cstheme="minorHAnsi"/>
                <w:sz w:val="24"/>
                <w:szCs w:val="24"/>
              </w:rPr>
            </w:pPr>
          </w:p>
        </w:tc>
        <w:tc>
          <w:tcPr>
            <w:tcW w:w="3969" w:type="dxa"/>
            <w:shd w:val="clear" w:color="auto" w:fill="auto"/>
            <w:vAlign w:val="center"/>
          </w:tcPr>
          <w:p w14:paraId="43CC4001" w14:textId="77777777" w:rsidR="003A3932" w:rsidRPr="0085407F" w:rsidRDefault="003A3932" w:rsidP="00F600E1">
            <w:pPr>
              <w:tabs>
                <w:tab w:val="left" w:pos="13680"/>
              </w:tabs>
              <w:jc w:val="center"/>
              <w:rPr>
                <w:rFonts w:cstheme="minorHAnsi"/>
                <w:sz w:val="24"/>
                <w:szCs w:val="24"/>
              </w:rPr>
            </w:pPr>
            <w:r w:rsidRPr="0085407F">
              <w:rPr>
                <w:rFonts w:cstheme="minorHAnsi"/>
                <w:sz w:val="24"/>
                <w:szCs w:val="24"/>
              </w:rPr>
              <w:t>SFTP Server</w:t>
            </w:r>
          </w:p>
        </w:tc>
      </w:tr>
      <w:tr w:rsidR="003A3932" w:rsidRPr="007D7717" w14:paraId="1FF8805A" w14:textId="77777777" w:rsidTr="00161082">
        <w:trPr>
          <w:cantSplit/>
        </w:trPr>
        <w:tc>
          <w:tcPr>
            <w:tcW w:w="1799" w:type="dxa"/>
            <w:vMerge w:val="restart"/>
            <w:shd w:val="clear" w:color="auto" w:fill="auto"/>
            <w:tcMar>
              <w:top w:w="29" w:type="dxa"/>
              <w:left w:w="115" w:type="dxa"/>
              <w:bottom w:w="29" w:type="dxa"/>
              <w:right w:w="115" w:type="dxa"/>
            </w:tcMar>
          </w:tcPr>
          <w:p w14:paraId="2D5227BF" w14:textId="77777777" w:rsidR="003A3932" w:rsidRDefault="003A3932" w:rsidP="00F600E1">
            <w:pPr>
              <w:tabs>
                <w:tab w:val="left" w:pos="13680"/>
              </w:tabs>
              <w:rPr>
                <w:rFonts w:cstheme="minorHAnsi"/>
                <w:sz w:val="24"/>
                <w:szCs w:val="24"/>
              </w:rPr>
            </w:pPr>
          </w:p>
          <w:p w14:paraId="762039F9" w14:textId="77777777" w:rsidR="003A3932" w:rsidRDefault="003A3932" w:rsidP="00F600E1">
            <w:pPr>
              <w:tabs>
                <w:tab w:val="left" w:pos="13680"/>
              </w:tabs>
              <w:rPr>
                <w:rFonts w:cstheme="minorHAnsi"/>
                <w:sz w:val="24"/>
                <w:szCs w:val="24"/>
              </w:rPr>
            </w:pPr>
          </w:p>
          <w:p w14:paraId="642B09F8" w14:textId="4D5CF925" w:rsidR="003A3932" w:rsidRPr="0085407F" w:rsidRDefault="003A3932" w:rsidP="00F600E1">
            <w:pPr>
              <w:tabs>
                <w:tab w:val="left" w:pos="13680"/>
              </w:tabs>
              <w:rPr>
                <w:rFonts w:cstheme="minorHAnsi"/>
                <w:sz w:val="24"/>
                <w:szCs w:val="24"/>
              </w:rPr>
            </w:pPr>
            <w:r w:rsidRPr="0085407F">
              <w:rPr>
                <w:rFonts w:cstheme="minorHAnsi"/>
                <w:sz w:val="24"/>
                <w:szCs w:val="24"/>
              </w:rPr>
              <w:t>Compliance</w:t>
            </w:r>
          </w:p>
          <w:p w14:paraId="227A676E" w14:textId="165BD328" w:rsidR="003A3932" w:rsidRPr="0085407F" w:rsidRDefault="003A3932" w:rsidP="00F600E1">
            <w:pPr>
              <w:tabs>
                <w:tab w:val="left" w:pos="13680"/>
              </w:tabs>
              <w:rPr>
                <w:rFonts w:cstheme="minorHAnsi"/>
                <w:sz w:val="24"/>
                <w:szCs w:val="24"/>
              </w:rPr>
            </w:pPr>
          </w:p>
        </w:tc>
        <w:tc>
          <w:tcPr>
            <w:tcW w:w="4181" w:type="dxa"/>
            <w:gridSpan w:val="2"/>
            <w:shd w:val="clear" w:color="auto" w:fill="auto"/>
          </w:tcPr>
          <w:p w14:paraId="4CDE9AE3" w14:textId="7D76CFA5" w:rsidR="003A3932" w:rsidRPr="0085407F" w:rsidRDefault="003A3932" w:rsidP="00F600E1">
            <w:pPr>
              <w:tabs>
                <w:tab w:val="left" w:pos="13680"/>
              </w:tabs>
              <w:rPr>
                <w:rFonts w:cstheme="minorHAnsi"/>
                <w:sz w:val="24"/>
                <w:szCs w:val="24"/>
              </w:rPr>
            </w:pPr>
            <w:r w:rsidRPr="0085407F">
              <w:rPr>
                <w:rFonts w:cstheme="minorHAnsi"/>
                <w:sz w:val="24"/>
                <w:szCs w:val="24"/>
              </w:rPr>
              <w:t xml:space="preserve">Compliance </w:t>
            </w:r>
            <w:r>
              <w:rPr>
                <w:rFonts w:cstheme="minorHAnsi"/>
                <w:sz w:val="24"/>
                <w:szCs w:val="24"/>
              </w:rPr>
              <w:t xml:space="preserve">Program Description and copies of Compliance </w:t>
            </w:r>
            <w:r w:rsidRPr="0085407F">
              <w:rPr>
                <w:rFonts w:cstheme="minorHAnsi"/>
                <w:sz w:val="24"/>
                <w:szCs w:val="24"/>
              </w:rPr>
              <w:t>Training</w:t>
            </w:r>
          </w:p>
        </w:tc>
        <w:tc>
          <w:tcPr>
            <w:tcW w:w="1594" w:type="dxa"/>
          </w:tcPr>
          <w:p w14:paraId="576DE44B" w14:textId="52C55459" w:rsidR="003A3932" w:rsidRPr="0085407F" w:rsidRDefault="00313B37" w:rsidP="00C66D28">
            <w:pPr>
              <w:tabs>
                <w:tab w:val="left" w:pos="13680"/>
              </w:tabs>
              <w:jc w:val="center"/>
              <w:rPr>
                <w:rFonts w:cstheme="minorHAnsi"/>
                <w:sz w:val="24"/>
                <w:szCs w:val="24"/>
              </w:rPr>
            </w:pPr>
            <w:r>
              <w:t>Annual</w:t>
            </w:r>
          </w:p>
        </w:tc>
        <w:tc>
          <w:tcPr>
            <w:tcW w:w="2137" w:type="dxa"/>
            <w:shd w:val="clear" w:color="auto" w:fill="auto"/>
            <w:vAlign w:val="center"/>
          </w:tcPr>
          <w:p w14:paraId="07D6FA29" w14:textId="5208E846" w:rsidR="003A3932" w:rsidRPr="0085407F" w:rsidRDefault="003A3932" w:rsidP="005C2FE6">
            <w:pPr>
              <w:tabs>
                <w:tab w:val="left" w:pos="13680"/>
              </w:tabs>
              <w:jc w:val="center"/>
              <w:rPr>
                <w:rFonts w:cstheme="minorHAnsi"/>
                <w:sz w:val="24"/>
                <w:szCs w:val="24"/>
              </w:rPr>
            </w:pPr>
            <w:r w:rsidRPr="0085407F">
              <w:rPr>
                <w:rFonts w:cstheme="minorHAnsi"/>
                <w:sz w:val="24"/>
                <w:szCs w:val="24"/>
              </w:rPr>
              <w:t>Annually as required for DOA</w:t>
            </w:r>
          </w:p>
        </w:tc>
        <w:tc>
          <w:tcPr>
            <w:tcW w:w="3969" w:type="dxa"/>
            <w:vMerge w:val="restart"/>
            <w:shd w:val="clear" w:color="auto" w:fill="auto"/>
            <w:vAlign w:val="center"/>
          </w:tcPr>
          <w:p w14:paraId="35353631" w14:textId="77777777" w:rsidR="003A3932" w:rsidRDefault="003A3932" w:rsidP="00F600E1">
            <w:pPr>
              <w:tabs>
                <w:tab w:val="left" w:pos="13680"/>
              </w:tabs>
              <w:jc w:val="center"/>
              <w:rPr>
                <w:rFonts w:cstheme="minorHAnsi"/>
                <w:sz w:val="24"/>
                <w:szCs w:val="24"/>
              </w:rPr>
            </w:pPr>
          </w:p>
          <w:p w14:paraId="4616C9E9" w14:textId="77777777" w:rsidR="003A3932" w:rsidRDefault="003A3932" w:rsidP="00F600E1">
            <w:pPr>
              <w:tabs>
                <w:tab w:val="left" w:pos="13680"/>
              </w:tabs>
              <w:jc w:val="center"/>
              <w:rPr>
                <w:rFonts w:cstheme="minorHAnsi"/>
                <w:sz w:val="24"/>
                <w:szCs w:val="24"/>
              </w:rPr>
            </w:pPr>
          </w:p>
          <w:p w14:paraId="65391BF0" w14:textId="77777777" w:rsidR="003A3932" w:rsidRDefault="003A3932" w:rsidP="00F600E1">
            <w:pPr>
              <w:tabs>
                <w:tab w:val="left" w:pos="13680"/>
              </w:tabs>
              <w:jc w:val="center"/>
              <w:rPr>
                <w:rFonts w:cstheme="minorHAnsi"/>
                <w:sz w:val="24"/>
                <w:szCs w:val="24"/>
              </w:rPr>
            </w:pPr>
          </w:p>
          <w:p w14:paraId="07A843C3" w14:textId="77777777" w:rsidR="003A3932" w:rsidRDefault="003A3932" w:rsidP="00F600E1">
            <w:pPr>
              <w:tabs>
                <w:tab w:val="left" w:pos="13680"/>
              </w:tabs>
              <w:jc w:val="center"/>
              <w:rPr>
                <w:rFonts w:cstheme="minorHAnsi"/>
                <w:sz w:val="24"/>
                <w:szCs w:val="24"/>
              </w:rPr>
            </w:pPr>
          </w:p>
          <w:p w14:paraId="0C6AAE20" w14:textId="5AF1C1E5" w:rsidR="003A3932" w:rsidRPr="0085407F" w:rsidRDefault="003A3932" w:rsidP="00F600E1">
            <w:pPr>
              <w:tabs>
                <w:tab w:val="left" w:pos="13680"/>
              </w:tabs>
              <w:jc w:val="center"/>
              <w:rPr>
                <w:rFonts w:cstheme="minorHAnsi"/>
                <w:sz w:val="24"/>
                <w:szCs w:val="24"/>
              </w:rPr>
            </w:pPr>
            <w:r w:rsidRPr="0085407F">
              <w:rPr>
                <w:rFonts w:cstheme="minorHAnsi"/>
                <w:sz w:val="24"/>
                <w:szCs w:val="24"/>
              </w:rPr>
              <w:t>SFTP Server</w:t>
            </w:r>
          </w:p>
          <w:p w14:paraId="5D47A101" w14:textId="37E9BE67" w:rsidR="003A3932" w:rsidRPr="0085407F" w:rsidRDefault="003A3932" w:rsidP="00F600E1">
            <w:pPr>
              <w:tabs>
                <w:tab w:val="left" w:pos="13680"/>
              </w:tabs>
              <w:jc w:val="center"/>
              <w:rPr>
                <w:rFonts w:cstheme="minorHAnsi"/>
                <w:sz w:val="24"/>
                <w:szCs w:val="24"/>
              </w:rPr>
            </w:pPr>
          </w:p>
        </w:tc>
      </w:tr>
      <w:tr w:rsidR="003A3932" w:rsidRPr="007D7717" w14:paraId="1AC3DDEB" w14:textId="77777777" w:rsidTr="00161082">
        <w:trPr>
          <w:cantSplit/>
        </w:trPr>
        <w:tc>
          <w:tcPr>
            <w:tcW w:w="1799" w:type="dxa"/>
            <w:vMerge/>
            <w:shd w:val="clear" w:color="auto" w:fill="auto"/>
            <w:tcMar>
              <w:top w:w="29" w:type="dxa"/>
              <w:left w:w="115" w:type="dxa"/>
              <w:bottom w:w="29" w:type="dxa"/>
              <w:right w:w="115" w:type="dxa"/>
            </w:tcMar>
          </w:tcPr>
          <w:p w14:paraId="5816B908" w14:textId="77777777" w:rsidR="003A3932" w:rsidRPr="0085407F" w:rsidRDefault="003A3932" w:rsidP="00F600E1">
            <w:pPr>
              <w:tabs>
                <w:tab w:val="left" w:pos="13680"/>
              </w:tabs>
              <w:rPr>
                <w:rFonts w:cstheme="minorHAnsi"/>
                <w:sz w:val="24"/>
                <w:szCs w:val="24"/>
              </w:rPr>
            </w:pPr>
          </w:p>
        </w:tc>
        <w:tc>
          <w:tcPr>
            <w:tcW w:w="4181" w:type="dxa"/>
            <w:gridSpan w:val="2"/>
            <w:shd w:val="clear" w:color="auto" w:fill="auto"/>
          </w:tcPr>
          <w:p w14:paraId="7AC54843" w14:textId="70AB54FE" w:rsidR="003A3932" w:rsidRPr="0085407F" w:rsidDel="003B3064" w:rsidRDefault="003A3932" w:rsidP="00F600E1">
            <w:pPr>
              <w:tabs>
                <w:tab w:val="left" w:pos="13680"/>
              </w:tabs>
              <w:rPr>
                <w:rFonts w:cstheme="minorHAnsi"/>
                <w:sz w:val="24"/>
                <w:szCs w:val="24"/>
              </w:rPr>
            </w:pPr>
            <w:r>
              <w:rPr>
                <w:rFonts w:cstheme="minorHAnsi"/>
                <w:sz w:val="24"/>
                <w:szCs w:val="24"/>
              </w:rPr>
              <w:t>Fraud Waste and Abuse (</w:t>
            </w:r>
            <w:r w:rsidRPr="0085407F">
              <w:rPr>
                <w:rFonts w:cstheme="minorHAnsi"/>
                <w:sz w:val="24"/>
                <w:szCs w:val="24"/>
              </w:rPr>
              <w:t>FWA</w:t>
            </w:r>
            <w:r>
              <w:rPr>
                <w:rFonts w:cstheme="minorHAnsi"/>
                <w:sz w:val="24"/>
                <w:szCs w:val="24"/>
              </w:rPr>
              <w:t>)</w:t>
            </w:r>
            <w:r w:rsidRPr="0085407F">
              <w:rPr>
                <w:rFonts w:cstheme="minorHAnsi"/>
                <w:sz w:val="24"/>
                <w:szCs w:val="24"/>
              </w:rPr>
              <w:t xml:space="preserve"> Program Description and </w:t>
            </w:r>
            <w:r>
              <w:rPr>
                <w:rFonts w:cstheme="minorHAnsi"/>
                <w:sz w:val="24"/>
                <w:szCs w:val="24"/>
              </w:rPr>
              <w:t>copies of FWA Training</w:t>
            </w:r>
          </w:p>
        </w:tc>
        <w:tc>
          <w:tcPr>
            <w:tcW w:w="1594" w:type="dxa"/>
          </w:tcPr>
          <w:p w14:paraId="6A186E2D" w14:textId="7741C733" w:rsidR="003A3932" w:rsidRPr="0085407F" w:rsidRDefault="00313B37" w:rsidP="005C2FE6">
            <w:pPr>
              <w:tabs>
                <w:tab w:val="left" w:pos="13680"/>
              </w:tabs>
              <w:jc w:val="center"/>
              <w:rPr>
                <w:rFonts w:cstheme="minorHAnsi"/>
                <w:sz w:val="24"/>
                <w:szCs w:val="24"/>
              </w:rPr>
            </w:pPr>
            <w:r>
              <w:t>Annual</w:t>
            </w:r>
          </w:p>
        </w:tc>
        <w:tc>
          <w:tcPr>
            <w:tcW w:w="2137" w:type="dxa"/>
            <w:shd w:val="clear" w:color="auto" w:fill="auto"/>
            <w:vAlign w:val="center"/>
          </w:tcPr>
          <w:p w14:paraId="7D7222CE" w14:textId="2DDBF37B" w:rsidR="003A3932" w:rsidRPr="0085407F" w:rsidRDefault="003A3932" w:rsidP="005C2FE6">
            <w:pPr>
              <w:tabs>
                <w:tab w:val="left" w:pos="13680"/>
              </w:tabs>
              <w:jc w:val="center"/>
              <w:rPr>
                <w:rFonts w:cstheme="minorHAnsi"/>
                <w:sz w:val="24"/>
                <w:szCs w:val="24"/>
              </w:rPr>
            </w:pPr>
            <w:r w:rsidRPr="0085407F">
              <w:rPr>
                <w:rFonts w:cstheme="minorHAnsi"/>
                <w:sz w:val="24"/>
                <w:szCs w:val="24"/>
              </w:rPr>
              <w:t>Annually as required for DOA</w:t>
            </w:r>
          </w:p>
        </w:tc>
        <w:tc>
          <w:tcPr>
            <w:tcW w:w="3969" w:type="dxa"/>
            <w:vMerge/>
            <w:shd w:val="clear" w:color="auto" w:fill="auto"/>
            <w:vAlign w:val="center"/>
          </w:tcPr>
          <w:p w14:paraId="1EAE2B67" w14:textId="489EBAA2" w:rsidR="003A3932" w:rsidRPr="0085407F" w:rsidRDefault="003A3932" w:rsidP="00F600E1">
            <w:pPr>
              <w:tabs>
                <w:tab w:val="left" w:pos="13680"/>
              </w:tabs>
              <w:jc w:val="center"/>
              <w:rPr>
                <w:rFonts w:cstheme="minorHAnsi"/>
                <w:sz w:val="24"/>
                <w:szCs w:val="24"/>
              </w:rPr>
            </w:pPr>
          </w:p>
        </w:tc>
      </w:tr>
      <w:tr w:rsidR="003A3932" w:rsidRPr="007D7717" w14:paraId="5E3D08CF" w14:textId="77777777" w:rsidTr="00161082">
        <w:trPr>
          <w:cantSplit/>
        </w:trPr>
        <w:tc>
          <w:tcPr>
            <w:tcW w:w="1799" w:type="dxa"/>
            <w:vMerge/>
            <w:shd w:val="clear" w:color="auto" w:fill="auto"/>
            <w:tcMar>
              <w:top w:w="29" w:type="dxa"/>
              <w:left w:w="115" w:type="dxa"/>
              <w:bottom w:w="29" w:type="dxa"/>
              <w:right w:w="115" w:type="dxa"/>
            </w:tcMar>
          </w:tcPr>
          <w:p w14:paraId="1B60C022" w14:textId="08E56A48" w:rsidR="003A3932" w:rsidRPr="0085407F" w:rsidRDefault="003A3932" w:rsidP="00F600E1">
            <w:pPr>
              <w:tabs>
                <w:tab w:val="left" w:pos="13680"/>
              </w:tabs>
              <w:rPr>
                <w:rFonts w:cstheme="minorHAnsi"/>
                <w:sz w:val="24"/>
                <w:szCs w:val="24"/>
              </w:rPr>
            </w:pPr>
          </w:p>
        </w:tc>
        <w:tc>
          <w:tcPr>
            <w:tcW w:w="4181" w:type="dxa"/>
            <w:gridSpan w:val="2"/>
            <w:shd w:val="clear" w:color="auto" w:fill="auto"/>
          </w:tcPr>
          <w:p w14:paraId="69B79E1C" w14:textId="3FD4F4F4" w:rsidR="003A3932" w:rsidRPr="0085407F" w:rsidRDefault="003A3932" w:rsidP="00F600E1">
            <w:pPr>
              <w:tabs>
                <w:tab w:val="left" w:pos="13680"/>
              </w:tabs>
              <w:rPr>
                <w:rFonts w:cstheme="minorHAnsi"/>
                <w:sz w:val="24"/>
                <w:szCs w:val="24"/>
              </w:rPr>
            </w:pPr>
            <w:r w:rsidRPr="0085407F">
              <w:rPr>
                <w:rFonts w:cstheme="minorHAnsi"/>
                <w:sz w:val="24"/>
                <w:szCs w:val="24"/>
              </w:rPr>
              <w:t>Sanction</w:t>
            </w:r>
            <w:r>
              <w:rPr>
                <w:rFonts w:cstheme="minorHAnsi"/>
                <w:sz w:val="24"/>
                <w:szCs w:val="24"/>
              </w:rPr>
              <w:t>/</w:t>
            </w:r>
            <w:r w:rsidRPr="0085407F">
              <w:rPr>
                <w:rFonts w:cstheme="minorHAnsi"/>
                <w:sz w:val="24"/>
                <w:szCs w:val="24"/>
              </w:rPr>
              <w:t>Exclusions Screening</w:t>
            </w:r>
            <w:r>
              <w:rPr>
                <w:rFonts w:cstheme="minorHAnsi"/>
                <w:sz w:val="24"/>
                <w:szCs w:val="24"/>
              </w:rPr>
              <w:t xml:space="preserve"> Process policies and procedure</w:t>
            </w:r>
          </w:p>
        </w:tc>
        <w:tc>
          <w:tcPr>
            <w:tcW w:w="1594" w:type="dxa"/>
          </w:tcPr>
          <w:p w14:paraId="47A719BD" w14:textId="3183ECCF" w:rsidR="003A3932" w:rsidRPr="0085407F" w:rsidRDefault="00313B37" w:rsidP="00C66D28">
            <w:pPr>
              <w:tabs>
                <w:tab w:val="left" w:pos="13680"/>
              </w:tabs>
              <w:jc w:val="center"/>
              <w:rPr>
                <w:rFonts w:cstheme="minorHAnsi"/>
                <w:sz w:val="24"/>
                <w:szCs w:val="24"/>
              </w:rPr>
            </w:pPr>
            <w:r>
              <w:t>Annual</w:t>
            </w:r>
          </w:p>
        </w:tc>
        <w:tc>
          <w:tcPr>
            <w:tcW w:w="2137" w:type="dxa"/>
            <w:shd w:val="clear" w:color="auto" w:fill="auto"/>
            <w:vAlign w:val="center"/>
          </w:tcPr>
          <w:p w14:paraId="6B75C7A5" w14:textId="67C5F90C" w:rsidR="003A3932" w:rsidRPr="0085407F" w:rsidRDefault="003A3932" w:rsidP="005C2FE6">
            <w:pPr>
              <w:tabs>
                <w:tab w:val="left" w:pos="13680"/>
              </w:tabs>
              <w:jc w:val="center"/>
              <w:rPr>
                <w:rFonts w:cstheme="minorHAnsi"/>
                <w:sz w:val="24"/>
                <w:szCs w:val="24"/>
              </w:rPr>
            </w:pPr>
            <w:r w:rsidRPr="0085407F">
              <w:rPr>
                <w:rFonts w:cstheme="minorHAnsi"/>
                <w:sz w:val="24"/>
                <w:szCs w:val="24"/>
              </w:rPr>
              <w:t>Annually as required for DOA</w:t>
            </w:r>
          </w:p>
        </w:tc>
        <w:tc>
          <w:tcPr>
            <w:tcW w:w="3969" w:type="dxa"/>
            <w:vMerge/>
            <w:shd w:val="clear" w:color="auto" w:fill="auto"/>
            <w:vAlign w:val="center"/>
          </w:tcPr>
          <w:p w14:paraId="20790838" w14:textId="2C211835" w:rsidR="003A3932" w:rsidRPr="0085407F" w:rsidRDefault="003A3932" w:rsidP="00F600E1">
            <w:pPr>
              <w:tabs>
                <w:tab w:val="left" w:pos="13680"/>
              </w:tabs>
              <w:jc w:val="center"/>
              <w:rPr>
                <w:rFonts w:cstheme="minorHAnsi"/>
                <w:sz w:val="24"/>
                <w:szCs w:val="24"/>
              </w:rPr>
            </w:pPr>
          </w:p>
        </w:tc>
      </w:tr>
      <w:tr w:rsidR="003A3932" w:rsidRPr="007D7717" w14:paraId="32AFF368" w14:textId="77777777" w:rsidTr="00161082">
        <w:trPr>
          <w:cantSplit/>
        </w:trPr>
        <w:tc>
          <w:tcPr>
            <w:tcW w:w="1799" w:type="dxa"/>
            <w:vMerge/>
            <w:shd w:val="clear" w:color="auto" w:fill="auto"/>
            <w:tcMar>
              <w:top w:w="29" w:type="dxa"/>
              <w:left w:w="115" w:type="dxa"/>
              <w:bottom w:w="29" w:type="dxa"/>
              <w:right w:w="115" w:type="dxa"/>
            </w:tcMar>
          </w:tcPr>
          <w:p w14:paraId="0777C8E9" w14:textId="77777777" w:rsidR="003A3932" w:rsidRPr="0085407F" w:rsidRDefault="003A3932" w:rsidP="00F600E1">
            <w:pPr>
              <w:tabs>
                <w:tab w:val="left" w:pos="13680"/>
              </w:tabs>
              <w:rPr>
                <w:rFonts w:cstheme="minorHAnsi"/>
                <w:sz w:val="24"/>
                <w:szCs w:val="24"/>
              </w:rPr>
            </w:pPr>
          </w:p>
        </w:tc>
        <w:tc>
          <w:tcPr>
            <w:tcW w:w="4181" w:type="dxa"/>
            <w:gridSpan w:val="2"/>
            <w:shd w:val="clear" w:color="auto" w:fill="auto"/>
          </w:tcPr>
          <w:p w14:paraId="196340A7" w14:textId="14CB5CEE" w:rsidR="003A3932" w:rsidRPr="0085407F" w:rsidDel="003B3064" w:rsidRDefault="003A3932" w:rsidP="00F600E1">
            <w:pPr>
              <w:tabs>
                <w:tab w:val="left" w:pos="13680"/>
              </w:tabs>
              <w:rPr>
                <w:rFonts w:cstheme="minorHAnsi"/>
                <w:sz w:val="24"/>
                <w:szCs w:val="24"/>
              </w:rPr>
            </w:pPr>
            <w:r w:rsidRPr="00DE6C8D">
              <w:rPr>
                <w:rFonts w:cstheme="minorHAnsi"/>
                <w:sz w:val="24"/>
                <w:szCs w:val="24"/>
              </w:rPr>
              <w:t>Standards/Code of Conduct</w:t>
            </w:r>
          </w:p>
        </w:tc>
        <w:tc>
          <w:tcPr>
            <w:tcW w:w="1594" w:type="dxa"/>
          </w:tcPr>
          <w:p w14:paraId="5E4A05E4" w14:textId="2D208FA7" w:rsidR="003A3932" w:rsidRPr="0085407F" w:rsidRDefault="00313B37" w:rsidP="005C2FE6">
            <w:pPr>
              <w:tabs>
                <w:tab w:val="left" w:pos="13680"/>
              </w:tabs>
              <w:jc w:val="center"/>
              <w:rPr>
                <w:rFonts w:cstheme="minorHAnsi"/>
                <w:sz w:val="24"/>
                <w:szCs w:val="24"/>
              </w:rPr>
            </w:pPr>
            <w:r>
              <w:t>Annual</w:t>
            </w:r>
          </w:p>
        </w:tc>
        <w:tc>
          <w:tcPr>
            <w:tcW w:w="2137" w:type="dxa"/>
            <w:shd w:val="clear" w:color="auto" w:fill="auto"/>
            <w:vAlign w:val="center"/>
          </w:tcPr>
          <w:p w14:paraId="0FB40E61" w14:textId="70934EFC" w:rsidR="003A3932" w:rsidRPr="0085407F" w:rsidRDefault="003A3932" w:rsidP="005C2FE6">
            <w:pPr>
              <w:tabs>
                <w:tab w:val="left" w:pos="13680"/>
              </w:tabs>
              <w:jc w:val="center"/>
              <w:rPr>
                <w:rFonts w:cstheme="minorHAnsi"/>
                <w:sz w:val="24"/>
                <w:szCs w:val="24"/>
              </w:rPr>
            </w:pPr>
            <w:r w:rsidRPr="0085407F">
              <w:rPr>
                <w:rFonts w:cstheme="minorHAnsi"/>
                <w:sz w:val="24"/>
                <w:szCs w:val="24"/>
              </w:rPr>
              <w:t>Annually as required for DOA</w:t>
            </w:r>
          </w:p>
        </w:tc>
        <w:tc>
          <w:tcPr>
            <w:tcW w:w="3969" w:type="dxa"/>
            <w:vMerge/>
            <w:shd w:val="clear" w:color="auto" w:fill="auto"/>
            <w:vAlign w:val="center"/>
          </w:tcPr>
          <w:p w14:paraId="09984C33" w14:textId="4CFC1063" w:rsidR="003A3932" w:rsidRPr="0085407F" w:rsidRDefault="003A3932" w:rsidP="00F600E1">
            <w:pPr>
              <w:tabs>
                <w:tab w:val="left" w:pos="13680"/>
              </w:tabs>
              <w:jc w:val="center"/>
              <w:rPr>
                <w:rFonts w:cstheme="minorHAnsi"/>
                <w:sz w:val="24"/>
                <w:szCs w:val="24"/>
              </w:rPr>
            </w:pPr>
          </w:p>
        </w:tc>
      </w:tr>
      <w:tr w:rsidR="003A3932" w:rsidRPr="007D7717" w14:paraId="7DD5AD5B" w14:textId="77777777" w:rsidTr="00161082">
        <w:trPr>
          <w:cantSplit/>
        </w:trPr>
        <w:tc>
          <w:tcPr>
            <w:tcW w:w="1799" w:type="dxa"/>
            <w:vMerge/>
            <w:shd w:val="clear" w:color="auto" w:fill="auto"/>
            <w:tcMar>
              <w:top w:w="29" w:type="dxa"/>
              <w:left w:w="115" w:type="dxa"/>
              <w:bottom w:w="29" w:type="dxa"/>
              <w:right w:w="115" w:type="dxa"/>
            </w:tcMar>
          </w:tcPr>
          <w:p w14:paraId="57ED7EAE" w14:textId="77777777" w:rsidR="003A3932" w:rsidRPr="0085407F" w:rsidRDefault="003A3932" w:rsidP="00F600E1">
            <w:pPr>
              <w:tabs>
                <w:tab w:val="left" w:pos="13680"/>
              </w:tabs>
              <w:rPr>
                <w:rFonts w:cstheme="minorHAnsi"/>
                <w:sz w:val="24"/>
                <w:szCs w:val="24"/>
              </w:rPr>
            </w:pPr>
          </w:p>
        </w:tc>
        <w:tc>
          <w:tcPr>
            <w:tcW w:w="4181" w:type="dxa"/>
            <w:gridSpan w:val="2"/>
            <w:shd w:val="clear" w:color="auto" w:fill="auto"/>
          </w:tcPr>
          <w:p w14:paraId="4D21AB1B" w14:textId="5E91269D" w:rsidR="003A3932" w:rsidRPr="0085407F" w:rsidDel="003B3064" w:rsidRDefault="003A3932" w:rsidP="00F600E1">
            <w:pPr>
              <w:tabs>
                <w:tab w:val="left" w:pos="13680"/>
              </w:tabs>
              <w:rPr>
                <w:rFonts w:cstheme="minorHAnsi"/>
                <w:sz w:val="24"/>
                <w:szCs w:val="24"/>
              </w:rPr>
            </w:pPr>
            <w:r w:rsidRPr="00DE6C8D">
              <w:rPr>
                <w:rFonts w:cstheme="minorHAnsi"/>
                <w:sz w:val="24"/>
                <w:szCs w:val="24"/>
              </w:rPr>
              <w:t>Compliance Committee Meeting minutes from the last 12 months to include agenda and sign in sheet (attendance)</w:t>
            </w:r>
          </w:p>
        </w:tc>
        <w:tc>
          <w:tcPr>
            <w:tcW w:w="1594" w:type="dxa"/>
          </w:tcPr>
          <w:p w14:paraId="6267A756" w14:textId="5533B3F6" w:rsidR="003A3932" w:rsidRPr="0085407F" w:rsidRDefault="00313B37" w:rsidP="005C2FE6">
            <w:pPr>
              <w:tabs>
                <w:tab w:val="left" w:pos="13680"/>
              </w:tabs>
              <w:jc w:val="center"/>
              <w:rPr>
                <w:rFonts w:cstheme="minorHAnsi"/>
                <w:sz w:val="24"/>
                <w:szCs w:val="24"/>
              </w:rPr>
            </w:pPr>
            <w:r>
              <w:t>Annual</w:t>
            </w:r>
          </w:p>
        </w:tc>
        <w:tc>
          <w:tcPr>
            <w:tcW w:w="2137" w:type="dxa"/>
            <w:shd w:val="clear" w:color="auto" w:fill="auto"/>
            <w:vAlign w:val="center"/>
          </w:tcPr>
          <w:p w14:paraId="67BA7EB0" w14:textId="58D0EED8" w:rsidR="003A3932" w:rsidRPr="0085407F" w:rsidRDefault="003A3932" w:rsidP="005C2FE6">
            <w:pPr>
              <w:tabs>
                <w:tab w:val="left" w:pos="13680"/>
              </w:tabs>
              <w:jc w:val="center"/>
              <w:rPr>
                <w:rFonts w:cstheme="minorHAnsi"/>
                <w:sz w:val="24"/>
                <w:szCs w:val="24"/>
              </w:rPr>
            </w:pPr>
            <w:r w:rsidRPr="0085407F">
              <w:rPr>
                <w:rFonts w:cstheme="minorHAnsi"/>
                <w:sz w:val="24"/>
                <w:szCs w:val="24"/>
              </w:rPr>
              <w:t>Annually as required for DOA</w:t>
            </w:r>
          </w:p>
          <w:p w14:paraId="1FAE191B" w14:textId="77777777" w:rsidR="003A3932" w:rsidRPr="0085407F" w:rsidRDefault="003A3932" w:rsidP="00C66D28">
            <w:pPr>
              <w:tabs>
                <w:tab w:val="left" w:pos="13680"/>
              </w:tabs>
              <w:jc w:val="center"/>
              <w:rPr>
                <w:rFonts w:cstheme="minorHAnsi"/>
                <w:sz w:val="24"/>
                <w:szCs w:val="24"/>
              </w:rPr>
            </w:pPr>
          </w:p>
        </w:tc>
        <w:tc>
          <w:tcPr>
            <w:tcW w:w="3969" w:type="dxa"/>
            <w:vMerge/>
            <w:shd w:val="clear" w:color="auto" w:fill="auto"/>
            <w:vAlign w:val="center"/>
          </w:tcPr>
          <w:p w14:paraId="7505E2AB" w14:textId="301E3144" w:rsidR="003A3932" w:rsidRPr="0085407F" w:rsidRDefault="003A3932" w:rsidP="00F600E1">
            <w:pPr>
              <w:tabs>
                <w:tab w:val="left" w:pos="13680"/>
              </w:tabs>
              <w:jc w:val="center"/>
              <w:rPr>
                <w:rFonts w:cstheme="minorHAnsi"/>
                <w:sz w:val="24"/>
                <w:szCs w:val="24"/>
              </w:rPr>
            </w:pPr>
          </w:p>
        </w:tc>
      </w:tr>
      <w:tr w:rsidR="003A3932" w:rsidRPr="007D7717" w14:paraId="0132A139" w14:textId="77777777" w:rsidTr="00161082">
        <w:trPr>
          <w:cantSplit/>
        </w:trPr>
        <w:tc>
          <w:tcPr>
            <w:tcW w:w="1799" w:type="dxa"/>
            <w:vMerge/>
            <w:shd w:val="clear" w:color="auto" w:fill="auto"/>
            <w:tcMar>
              <w:top w:w="29" w:type="dxa"/>
              <w:left w:w="115" w:type="dxa"/>
              <w:bottom w:w="29" w:type="dxa"/>
              <w:right w:w="115" w:type="dxa"/>
            </w:tcMar>
          </w:tcPr>
          <w:p w14:paraId="2BEB2FF9" w14:textId="77777777" w:rsidR="003A3932" w:rsidRPr="0085407F" w:rsidRDefault="003A3932" w:rsidP="00F600E1">
            <w:pPr>
              <w:tabs>
                <w:tab w:val="left" w:pos="13680"/>
              </w:tabs>
              <w:rPr>
                <w:rFonts w:cstheme="minorHAnsi"/>
                <w:sz w:val="24"/>
                <w:szCs w:val="24"/>
              </w:rPr>
            </w:pPr>
          </w:p>
        </w:tc>
        <w:tc>
          <w:tcPr>
            <w:tcW w:w="4181" w:type="dxa"/>
            <w:gridSpan w:val="2"/>
            <w:shd w:val="clear" w:color="auto" w:fill="auto"/>
          </w:tcPr>
          <w:p w14:paraId="789C2CCF" w14:textId="6571BA25" w:rsidR="003A3932" w:rsidRPr="0085407F" w:rsidDel="003B3064" w:rsidRDefault="003A3932" w:rsidP="00F600E1">
            <w:pPr>
              <w:tabs>
                <w:tab w:val="left" w:pos="13680"/>
              </w:tabs>
              <w:rPr>
                <w:rFonts w:cstheme="minorHAnsi"/>
                <w:sz w:val="24"/>
                <w:szCs w:val="24"/>
              </w:rPr>
            </w:pPr>
            <w:r w:rsidRPr="00DE6C8D">
              <w:rPr>
                <w:rFonts w:cstheme="minorHAnsi"/>
                <w:sz w:val="24"/>
                <w:szCs w:val="24"/>
              </w:rPr>
              <w:t>Annual Compliance Work Plan</w:t>
            </w:r>
          </w:p>
        </w:tc>
        <w:tc>
          <w:tcPr>
            <w:tcW w:w="1594" w:type="dxa"/>
          </w:tcPr>
          <w:p w14:paraId="2D494412" w14:textId="3B8BCA58" w:rsidR="003A3932" w:rsidRPr="0085407F" w:rsidRDefault="00313B37" w:rsidP="005C2FE6">
            <w:pPr>
              <w:tabs>
                <w:tab w:val="left" w:pos="13680"/>
              </w:tabs>
              <w:jc w:val="center"/>
              <w:rPr>
                <w:rFonts w:cstheme="minorHAnsi"/>
                <w:sz w:val="24"/>
                <w:szCs w:val="24"/>
              </w:rPr>
            </w:pPr>
            <w:r>
              <w:t>Annual</w:t>
            </w:r>
          </w:p>
        </w:tc>
        <w:tc>
          <w:tcPr>
            <w:tcW w:w="2137" w:type="dxa"/>
            <w:shd w:val="clear" w:color="auto" w:fill="auto"/>
            <w:vAlign w:val="center"/>
          </w:tcPr>
          <w:p w14:paraId="789B11FB" w14:textId="3D8B8A66" w:rsidR="003A3932" w:rsidRPr="0085407F" w:rsidRDefault="003A3932" w:rsidP="005C2FE6">
            <w:pPr>
              <w:tabs>
                <w:tab w:val="left" w:pos="13680"/>
              </w:tabs>
              <w:jc w:val="center"/>
              <w:rPr>
                <w:rFonts w:cstheme="minorHAnsi"/>
                <w:sz w:val="24"/>
                <w:szCs w:val="24"/>
              </w:rPr>
            </w:pPr>
            <w:r w:rsidRPr="0085407F">
              <w:rPr>
                <w:rFonts w:cstheme="minorHAnsi"/>
                <w:sz w:val="24"/>
                <w:szCs w:val="24"/>
              </w:rPr>
              <w:t>Annually as required for DOA</w:t>
            </w:r>
          </w:p>
          <w:p w14:paraId="1A6FFABC" w14:textId="77777777" w:rsidR="003A3932" w:rsidRPr="0085407F" w:rsidRDefault="003A3932" w:rsidP="00C66D28">
            <w:pPr>
              <w:tabs>
                <w:tab w:val="left" w:pos="13680"/>
              </w:tabs>
              <w:jc w:val="center"/>
              <w:rPr>
                <w:rFonts w:cstheme="minorHAnsi"/>
                <w:sz w:val="24"/>
                <w:szCs w:val="24"/>
              </w:rPr>
            </w:pPr>
          </w:p>
        </w:tc>
        <w:tc>
          <w:tcPr>
            <w:tcW w:w="3969" w:type="dxa"/>
            <w:vMerge/>
            <w:shd w:val="clear" w:color="auto" w:fill="auto"/>
            <w:vAlign w:val="center"/>
          </w:tcPr>
          <w:p w14:paraId="54F2C9C0" w14:textId="0D22CC12" w:rsidR="003A3932" w:rsidRPr="0085407F" w:rsidRDefault="003A3932" w:rsidP="00F600E1">
            <w:pPr>
              <w:tabs>
                <w:tab w:val="left" w:pos="13680"/>
              </w:tabs>
              <w:jc w:val="center"/>
              <w:rPr>
                <w:rFonts w:cstheme="minorHAnsi"/>
                <w:sz w:val="24"/>
                <w:szCs w:val="24"/>
              </w:rPr>
            </w:pPr>
          </w:p>
        </w:tc>
      </w:tr>
      <w:tr w:rsidR="003A3932" w:rsidRPr="007D7717" w14:paraId="1075D3D9" w14:textId="77777777" w:rsidTr="00161082">
        <w:trPr>
          <w:cantSplit/>
        </w:trPr>
        <w:tc>
          <w:tcPr>
            <w:tcW w:w="1799" w:type="dxa"/>
            <w:vMerge/>
            <w:shd w:val="clear" w:color="auto" w:fill="auto"/>
            <w:tcMar>
              <w:top w:w="29" w:type="dxa"/>
              <w:left w:w="115" w:type="dxa"/>
              <w:bottom w:w="29" w:type="dxa"/>
              <w:right w:w="115" w:type="dxa"/>
            </w:tcMar>
          </w:tcPr>
          <w:p w14:paraId="1C8190FD" w14:textId="77777777" w:rsidR="003A3932" w:rsidRPr="0085407F" w:rsidRDefault="003A3932" w:rsidP="00F600E1">
            <w:pPr>
              <w:tabs>
                <w:tab w:val="left" w:pos="13680"/>
              </w:tabs>
              <w:rPr>
                <w:rFonts w:cstheme="minorHAnsi"/>
                <w:sz w:val="24"/>
                <w:szCs w:val="24"/>
              </w:rPr>
            </w:pPr>
          </w:p>
        </w:tc>
        <w:tc>
          <w:tcPr>
            <w:tcW w:w="4181" w:type="dxa"/>
            <w:gridSpan w:val="2"/>
            <w:shd w:val="clear" w:color="auto" w:fill="auto"/>
          </w:tcPr>
          <w:p w14:paraId="31A40404" w14:textId="6DDD3AD7" w:rsidR="003A3932" w:rsidRPr="0085407F" w:rsidDel="003B3064" w:rsidRDefault="003A3932" w:rsidP="00F600E1">
            <w:pPr>
              <w:tabs>
                <w:tab w:val="left" w:pos="13680"/>
              </w:tabs>
              <w:rPr>
                <w:rFonts w:cstheme="minorHAnsi"/>
                <w:sz w:val="24"/>
                <w:szCs w:val="24"/>
              </w:rPr>
            </w:pPr>
            <w:r w:rsidRPr="00DE6C8D">
              <w:rPr>
                <w:rFonts w:cstheme="minorHAnsi"/>
                <w:sz w:val="24"/>
                <w:szCs w:val="24"/>
              </w:rPr>
              <w:t>Annual Audit and Monitoring Plan</w:t>
            </w:r>
          </w:p>
        </w:tc>
        <w:tc>
          <w:tcPr>
            <w:tcW w:w="1594" w:type="dxa"/>
          </w:tcPr>
          <w:p w14:paraId="1F0D28E1" w14:textId="7CDE73F9" w:rsidR="003A3932" w:rsidRPr="0085407F" w:rsidRDefault="00313B37" w:rsidP="005C2FE6">
            <w:pPr>
              <w:tabs>
                <w:tab w:val="left" w:pos="13680"/>
              </w:tabs>
              <w:jc w:val="center"/>
              <w:rPr>
                <w:rFonts w:cstheme="minorHAnsi"/>
                <w:sz w:val="24"/>
                <w:szCs w:val="24"/>
              </w:rPr>
            </w:pPr>
            <w:r>
              <w:t>Annual</w:t>
            </w:r>
          </w:p>
        </w:tc>
        <w:tc>
          <w:tcPr>
            <w:tcW w:w="2137" w:type="dxa"/>
            <w:shd w:val="clear" w:color="auto" w:fill="auto"/>
            <w:vAlign w:val="center"/>
          </w:tcPr>
          <w:p w14:paraId="7C3AD994" w14:textId="6EC53849" w:rsidR="003A3932" w:rsidRPr="0085407F" w:rsidRDefault="003A3932" w:rsidP="005C2FE6">
            <w:pPr>
              <w:tabs>
                <w:tab w:val="left" w:pos="13680"/>
              </w:tabs>
              <w:jc w:val="center"/>
              <w:rPr>
                <w:rFonts w:cstheme="minorHAnsi"/>
                <w:sz w:val="24"/>
                <w:szCs w:val="24"/>
              </w:rPr>
            </w:pPr>
            <w:r w:rsidRPr="0085407F">
              <w:rPr>
                <w:rFonts w:cstheme="minorHAnsi"/>
                <w:sz w:val="24"/>
                <w:szCs w:val="24"/>
              </w:rPr>
              <w:t>Annually as required for DOA</w:t>
            </w:r>
          </w:p>
        </w:tc>
        <w:tc>
          <w:tcPr>
            <w:tcW w:w="3969" w:type="dxa"/>
            <w:vMerge/>
            <w:shd w:val="clear" w:color="auto" w:fill="auto"/>
            <w:vAlign w:val="center"/>
          </w:tcPr>
          <w:p w14:paraId="78B9F195" w14:textId="7165E7DD" w:rsidR="003A3932" w:rsidRPr="0085407F" w:rsidRDefault="003A3932" w:rsidP="00F600E1">
            <w:pPr>
              <w:tabs>
                <w:tab w:val="left" w:pos="13680"/>
              </w:tabs>
              <w:jc w:val="center"/>
              <w:rPr>
                <w:rFonts w:cstheme="minorHAnsi"/>
                <w:sz w:val="24"/>
                <w:szCs w:val="24"/>
              </w:rPr>
            </w:pPr>
          </w:p>
        </w:tc>
      </w:tr>
      <w:tr w:rsidR="003A3932" w:rsidRPr="007D7717" w14:paraId="0A5E5F32" w14:textId="77777777" w:rsidTr="00161082">
        <w:trPr>
          <w:cantSplit/>
        </w:trPr>
        <w:tc>
          <w:tcPr>
            <w:tcW w:w="1799" w:type="dxa"/>
            <w:vMerge/>
            <w:shd w:val="clear" w:color="auto" w:fill="auto"/>
            <w:tcMar>
              <w:top w:w="29" w:type="dxa"/>
              <w:left w:w="115" w:type="dxa"/>
              <w:bottom w:w="29" w:type="dxa"/>
              <w:right w:w="115" w:type="dxa"/>
            </w:tcMar>
          </w:tcPr>
          <w:p w14:paraId="6687DD71" w14:textId="1A0F3DEB" w:rsidR="003A3932" w:rsidRPr="0085407F" w:rsidRDefault="003A3932" w:rsidP="00F600E1">
            <w:pPr>
              <w:tabs>
                <w:tab w:val="left" w:pos="13680"/>
              </w:tabs>
              <w:rPr>
                <w:rFonts w:cstheme="minorHAnsi"/>
                <w:sz w:val="24"/>
                <w:szCs w:val="24"/>
              </w:rPr>
            </w:pPr>
          </w:p>
        </w:tc>
        <w:tc>
          <w:tcPr>
            <w:tcW w:w="4181" w:type="dxa"/>
            <w:gridSpan w:val="2"/>
            <w:shd w:val="clear" w:color="auto" w:fill="auto"/>
          </w:tcPr>
          <w:p w14:paraId="054715A4" w14:textId="36090295" w:rsidR="003A3932" w:rsidRPr="0085407F" w:rsidRDefault="003A3932" w:rsidP="00F600E1">
            <w:pPr>
              <w:tabs>
                <w:tab w:val="left" w:pos="13680"/>
              </w:tabs>
              <w:rPr>
                <w:rFonts w:cstheme="minorHAnsi"/>
                <w:sz w:val="24"/>
                <w:szCs w:val="24"/>
              </w:rPr>
            </w:pPr>
            <w:r w:rsidRPr="00DE6C8D">
              <w:rPr>
                <w:rFonts w:cstheme="minorHAnsi"/>
                <w:sz w:val="24"/>
                <w:szCs w:val="24"/>
              </w:rPr>
              <w:t>Annual Risk Assessment Report</w:t>
            </w:r>
          </w:p>
        </w:tc>
        <w:tc>
          <w:tcPr>
            <w:tcW w:w="1594" w:type="dxa"/>
          </w:tcPr>
          <w:p w14:paraId="521A2F56" w14:textId="7D1407C5" w:rsidR="003A3932" w:rsidRPr="0085407F" w:rsidRDefault="00313B37" w:rsidP="00F600E1">
            <w:pPr>
              <w:tabs>
                <w:tab w:val="left" w:pos="13680"/>
              </w:tabs>
              <w:jc w:val="center"/>
              <w:rPr>
                <w:rFonts w:cstheme="minorHAnsi"/>
                <w:sz w:val="24"/>
                <w:szCs w:val="24"/>
              </w:rPr>
            </w:pPr>
            <w:r>
              <w:t>Annual</w:t>
            </w:r>
          </w:p>
        </w:tc>
        <w:tc>
          <w:tcPr>
            <w:tcW w:w="2137" w:type="dxa"/>
            <w:shd w:val="clear" w:color="auto" w:fill="auto"/>
            <w:vAlign w:val="center"/>
          </w:tcPr>
          <w:p w14:paraId="1315E309" w14:textId="56E609FE" w:rsidR="003A3932" w:rsidRPr="0085407F" w:rsidRDefault="003A3932" w:rsidP="00F600E1">
            <w:pPr>
              <w:tabs>
                <w:tab w:val="left" w:pos="13680"/>
              </w:tabs>
              <w:jc w:val="center"/>
              <w:rPr>
                <w:rFonts w:cstheme="minorHAnsi"/>
                <w:sz w:val="24"/>
                <w:szCs w:val="24"/>
              </w:rPr>
            </w:pPr>
            <w:r w:rsidRPr="0085407F">
              <w:rPr>
                <w:rFonts w:cstheme="minorHAnsi"/>
                <w:sz w:val="24"/>
                <w:szCs w:val="24"/>
              </w:rPr>
              <w:t>Annually as required for DOA</w:t>
            </w:r>
          </w:p>
        </w:tc>
        <w:tc>
          <w:tcPr>
            <w:tcW w:w="3969" w:type="dxa"/>
            <w:vMerge/>
            <w:shd w:val="clear" w:color="auto" w:fill="auto"/>
            <w:vAlign w:val="center"/>
          </w:tcPr>
          <w:p w14:paraId="49B39B6C" w14:textId="79DE6CFD" w:rsidR="003A3932" w:rsidRPr="0085407F" w:rsidRDefault="003A3932" w:rsidP="00F600E1">
            <w:pPr>
              <w:tabs>
                <w:tab w:val="left" w:pos="13680"/>
              </w:tabs>
              <w:jc w:val="center"/>
              <w:rPr>
                <w:rFonts w:cstheme="minorHAnsi"/>
                <w:sz w:val="24"/>
                <w:szCs w:val="24"/>
              </w:rPr>
            </w:pPr>
          </w:p>
        </w:tc>
      </w:tr>
      <w:tr w:rsidR="003A3932" w:rsidRPr="007D7717" w14:paraId="4D3E46DB" w14:textId="77777777" w:rsidTr="00161082">
        <w:trPr>
          <w:cantSplit/>
        </w:trPr>
        <w:tc>
          <w:tcPr>
            <w:tcW w:w="1799" w:type="dxa"/>
            <w:vMerge/>
            <w:shd w:val="clear" w:color="auto" w:fill="auto"/>
            <w:tcMar>
              <w:top w:w="29" w:type="dxa"/>
              <w:left w:w="115" w:type="dxa"/>
              <w:bottom w:w="29" w:type="dxa"/>
              <w:right w:w="115" w:type="dxa"/>
            </w:tcMar>
          </w:tcPr>
          <w:p w14:paraId="6176B649" w14:textId="7278AAA7" w:rsidR="003A3932" w:rsidRPr="0085407F" w:rsidRDefault="003A3932" w:rsidP="00F600E1">
            <w:pPr>
              <w:tabs>
                <w:tab w:val="left" w:pos="13680"/>
              </w:tabs>
              <w:rPr>
                <w:rFonts w:cstheme="minorHAnsi"/>
                <w:sz w:val="24"/>
                <w:szCs w:val="24"/>
              </w:rPr>
            </w:pPr>
          </w:p>
        </w:tc>
        <w:tc>
          <w:tcPr>
            <w:tcW w:w="4181" w:type="dxa"/>
            <w:gridSpan w:val="2"/>
            <w:shd w:val="clear" w:color="auto" w:fill="auto"/>
          </w:tcPr>
          <w:p w14:paraId="223C0668" w14:textId="42A6B615" w:rsidR="003A3932" w:rsidRPr="0085407F" w:rsidRDefault="003A3932" w:rsidP="00F600E1">
            <w:pPr>
              <w:tabs>
                <w:tab w:val="left" w:pos="13680"/>
              </w:tabs>
              <w:rPr>
                <w:rFonts w:cstheme="minorHAnsi"/>
                <w:sz w:val="24"/>
                <w:szCs w:val="24"/>
              </w:rPr>
            </w:pPr>
            <w:r w:rsidRPr="00DE6C8D">
              <w:rPr>
                <w:rFonts w:cstheme="minorHAnsi"/>
                <w:sz w:val="24"/>
                <w:szCs w:val="24"/>
              </w:rPr>
              <w:t xml:space="preserve"> Employee Universe Report</w:t>
            </w:r>
          </w:p>
        </w:tc>
        <w:tc>
          <w:tcPr>
            <w:tcW w:w="1594" w:type="dxa"/>
          </w:tcPr>
          <w:p w14:paraId="23A23151" w14:textId="047B1B90" w:rsidR="003A3932" w:rsidRPr="0085407F" w:rsidRDefault="00313B37" w:rsidP="00F600E1">
            <w:pPr>
              <w:tabs>
                <w:tab w:val="left" w:pos="13680"/>
              </w:tabs>
              <w:jc w:val="center"/>
              <w:rPr>
                <w:rFonts w:cstheme="minorHAnsi"/>
                <w:sz w:val="24"/>
                <w:szCs w:val="24"/>
              </w:rPr>
            </w:pPr>
            <w:r>
              <w:t>Annual</w:t>
            </w:r>
          </w:p>
        </w:tc>
        <w:tc>
          <w:tcPr>
            <w:tcW w:w="2137" w:type="dxa"/>
            <w:shd w:val="clear" w:color="auto" w:fill="auto"/>
            <w:vAlign w:val="center"/>
          </w:tcPr>
          <w:p w14:paraId="73CE8F3B" w14:textId="5196DCD1" w:rsidR="003A3932" w:rsidRPr="0085407F" w:rsidRDefault="003A3932" w:rsidP="00F600E1">
            <w:pPr>
              <w:tabs>
                <w:tab w:val="left" w:pos="13680"/>
              </w:tabs>
              <w:jc w:val="center"/>
              <w:rPr>
                <w:rFonts w:cstheme="minorHAnsi"/>
                <w:sz w:val="24"/>
                <w:szCs w:val="24"/>
              </w:rPr>
            </w:pPr>
            <w:r w:rsidRPr="0085407F">
              <w:rPr>
                <w:rFonts w:cstheme="minorHAnsi"/>
                <w:sz w:val="24"/>
                <w:szCs w:val="24"/>
              </w:rPr>
              <w:t>Annually as required for DOA</w:t>
            </w:r>
          </w:p>
        </w:tc>
        <w:tc>
          <w:tcPr>
            <w:tcW w:w="3969" w:type="dxa"/>
            <w:vMerge/>
            <w:shd w:val="clear" w:color="auto" w:fill="auto"/>
            <w:vAlign w:val="center"/>
          </w:tcPr>
          <w:p w14:paraId="5659C743" w14:textId="77972BCA" w:rsidR="003A3932" w:rsidRPr="0085407F" w:rsidRDefault="003A3932" w:rsidP="00F600E1">
            <w:pPr>
              <w:tabs>
                <w:tab w:val="left" w:pos="13680"/>
              </w:tabs>
              <w:jc w:val="center"/>
              <w:rPr>
                <w:rFonts w:cstheme="minorHAnsi"/>
                <w:sz w:val="24"/>
                <w:szCs w:val="24"/>
              </w:rPr>
            </w:pPr>
          </w:p>
        </w:tc>
      </w:tr>
      <w:tr w:rsidR="003A3932" w:rsidRPr="007D7717" w14:paraId="1B42A343" w14:textId="77777777" w:rsidTr="00161082">
        <w:trPr>
          <w:cantSplit/>
        </w:trPr>
        <w:tc>
          <w:tcPr>
            <w:tcW w:w="1799" w:type="dxa"/>
            <w:vMerge/>
            <w:shd w:val="clear" w:color="auto" w:fill="auto"/>
            <w:tcMar>
              <w:top w:w="29" w:type="dxa"/>
              <w:left w:w="115" w:type="dxa"/>
              <w:bottom w:w="29" w:type="dxa"/>
              <w:right w:w="115" w:type="dxa"/>
            </w:tcMar>
          </w:tcPr>
          <w:p w14:paraId="6899D2C5" w14:textId="77777777" w:rsidR="003A3932" w:rsidRPr="0085407F" w:rsidRDefault="003A3932" w:rsidP="00F600E1">
            <w:pPr>
              <w:tabs>
                <w:tab w:val="left" w:pos="13680"/>
              </w:tabs>
              <w:rPr>
                <w:rFonts w:cstheme="minorHAnsi"/>
                <w:sz w:val="24"/>
                <w:szCs w:val="24"/>
              </w:rPr>
            </w:pPr>
          </w:p>
        </w:tc>
        <w:tc>
          <w:tcPr>
            <w:tcW w:w="4181" w:type="dxa"/>
            <w:gridSpan w:val="2"/>
            <w:shd w:val="clear" w:color="auto" w:fill="auto"/>
          </w:tcPr>
          <w:p w14:paraId="7037B877" w14:textId="67DAC9D1" w:rsidR="003A3932" w:rsidRPr="0085407F" w:rsidDel="005B00F1" w:rsidRDefault="003A3932" w:rsidP="00F600E1">
            <w:pPr>
              <w:tabs>
                <w:tab w:val="left" w:pos="13680"/>
              </w:tabs>
              <w:rPr>
                <w:rFonts w:cstheme="minorHAnsi"/>
                <w:sz w:val="24"/>
                <w:szCs w:val="24"/>
              </w:rPr>
            </w:pPr>
            <w:r w:rsidRPr="00DE6C8D">
              <w:rPr>
                <w:rFonts w:cstheme="minorHAnsi"/>
                <w:sz w:val="24"/>
                <w:szCs w:val="24"/>
              </w:rPr>
              <w:t>Downstream Entity/Subcontractors Universe Report</w:t>
            </w:r>
          </w:p>
        </w:tc>
        <w:tc>
          <w:tcPr>
            <w:tcW w:w="1594" w:type="dxa"/>
          </w:tcPr>
          <w:p w14:paraId="6EABF67A" w14:textId="01DD14B2" w:rsidR="003A3932" w:rsidRPr="0085407F" w:rsidRDefault="00313B37" w:rsidP="005C2FE6">
            <w:pPr>
              <w:tabs>
                <w:tab w:val="left" w:pos="13680"/>
              </w:tabs>
              <w:jc w:val="center"/>
              <w:rPr>
                <w:rFonts w:cstheme="minorHAnsi"/>
                <w:sz w:val="24"/>
                <w:szCs w:val="24"/>
              </w:rPr>
            </w:pPr>
            <w:r>
              <w:t>Annual</w:t>
            </w:r>
          </w:p>
        </w:tc>
        <w:tc>
          <w:tcPr>
            <w:tcW w:w="2137" w:type="dxa"/>
            <w:shd w:val="clear" w:color="auto" w:fill="auto"/>
            <w:vAlign w:val="center"/>
          </w:tcPr>
          <w:p w14:paraId="24AC9276" w14:textId="204ABFC7" w:rsidR="003A3932" w:rsidRPr="0085407F" w:rsidRDefault="003A3932" w:rsidP="005C2FE6">
            <w:pPr>
              <w:tabs>
                <w:tab w:val="left" w:pos="13680"/>
              </w:tabs>
              <w:jc w:val="center"/>
              <w:rPr>
                <w:rFonts w:cstheme="minorHAnsi"/>
                <w:sz w:val="24"/>
                <w:szCs w:val="24"/>
              </w:rPr>
            </w:pPr>
            <w:r w:rsidRPr="0085407F">
              <w:rPr>
                <w:rFonts w:cstheme="minorHAnsi"/>
                <w:sz w:val="24"/>
                <w:szCs w:val="24"/>
              </w:rPr>
              <w:t>Annually as required for DOA</w:t>
            </w:r>
          </w:p>
        </w:tc>
        <w:tc>
          <w:tcPr>
            <w:tcW w:w="3969" w:type="dxa"/>
            <w:vMerge/>
            <w:shd w:val="clear" w:color="auto" w:fill="auto"/>
            <w:vAlign w:val="center"/>
          </w:tcPr>
          <w:p w14:paraId="0B7B7BA2" w14:textId="7934E6C6" w:rsidR="003A3932" w:rsidRPr="0085407F" w:rsidRDefault="003A3932" w:rsidP="00F600E1">
            <w:pPr>
              <w:tabs>
                <w:tab w:val="left" w:pos="13680"/>
              </w:tabs>
              <w:jc w:val="center"/>
              <w:rPr>
                <w:rFonts w:cstheme="minorHAnsi"/>
                <w:sz w:val="24"/>
                <w:szCs w:val="24"/>
              </w:rPr>
            </w:pPr>
          </w:p>
        </w:tc>
      </w:tr>
      <w:tr w:rsidR="003A3932" w:rsidRPr="007D7717" w14:paraId="28120107" w14:textId="77777777" w:rsidTr="00161082">
        <w:trPr>
          <w:cantSplit/>
        </w:trPr>
        <w:tc>
          <w:tcPr>
            <w:tcW w:w="1799" w:type="dxa"/>
            <w:vMerge/>
            <w:shd w:val="clear" w:color="auto" w:fill="auto"/>
            <w:tcMar>
              <w:top w:w="29" w:type="dxa"/>
              <w:left w:w="115" w:type="dxa"/>
              <w:bottom w:w="29" w:type="dxa"/>
              <w:right w:w="115" w:type="dxa"/>
            </w:tcMar>
          </w:tcPr>
          <w:p w14:paraId="69312083" w14:textId="3E01EE66" w:rsidR="003A3932" w:rsidRPr="0085407F" w:rsidRDefault="003A3932" w:rsidP="00F600E1">
            <w:pPr>
              <w:tabs>
                <w:tab w:val="left" w:pos="13680"/>
              </w:tabs>
              <w:rPr>
                <w:rFonts w:cstheme="minorHAnsi"/>
                <w:sz w:val="24"/>
                <w:szCs w:val="24"/>
              </w:rPr>
            </w:pPr>
          </w:p>
        </w:tc>
        <w:tc>
          <w:tcPr>
            <w:tcW w:w="4181" w:type="dxa"/>
            <w:gridSpan w:val="2"/>
            <w:shd w:val="clear" w:color="auto" w:fill="auto"/>
          </w:tcPr>
          <w:p w14:paraId="1CB94371" w14:textId="65B83A1B" w:rsidR="003A3932" w:rsidRPr="0085407F" w:rsidRDefault="003A3932" w:rsidP="00F600E1">
            <w:pPr>
              <w:tabs>
                <w:tab w:val="left" w:pos="13680"/>
              </w:tabs>
              <w:rPr>
                <w:rFonts w:cstheme="minorHAnsi"/>
                <w:sz w:val="24"/>
                <w:szCs w:val="24"/>
              </w:rPr>
            </w:pPr>
            <w:r w:rsidRPr="0085407F">
              <w:rPr>
                <w:rFonts w:cstheme="minorHAnsi"/>
                <w:sz w:val="24"/>
                <w:szCs w:val="24"/>
              </w:rPr>
              <w:t>HIPAA</w:t>
            </w:r>
            <w:r>
              <w:rPr>
                <w:rFonts w:cstheme="minorHAnsi"/>
                <w:sz w:val="24"/>
                <w:szCs w:val="24"/>
              </w:rPr>
              <w:t xml:space="preserve"> Privacy</w:t>
            </w:r>
            <w:r w:rsidRPr="0085407F">
              <w:rPr>
                <w:rFonts w:cstheme="minorHAnsi"/>
                <w:sz w:val="24"/>
                <w:szCs w:val="24"/>
              </w:rPr>
              <w:t xml:space="preserve"> Program Description and </w:t>
            </w:r>
            <w:r>
              <w:rPr>
                <w:rFonts w:cstheme="minorHAnsi"/>
                <w:sz w:val="24"/>
                <w:szCs w:val="24"/>
              </w:rPr>
              <w:t>copies of HIPAA T</w:t>
            </w:r>
            <w:r w:rsidRPr="0085407F">
              <w:rPr>
                <w:rFonts w:cstheme="minorHAnsi"/>
                <w:sz w:val="24"/>
                <w:szCs w:val="24"/>
              </w:rPr>
              <w:t>raining</w:t>
            </w:r>
          </w:p>
        </w:tc>
        <w:tc>
          <w:tcPr>
            <w:tcW w:w="1594" w:type="dxa"/>
          </w:tcPr>
          <w:p w14:paraId="7DF8729D" w14:textId="196F98AE" w:rsidR="003A3932" w:rsidRPr="0085407F" w:rsidRDefault="00313B37" w:rsidP="00F600E1">
            <w:pPr>
              <w:tabs>
                <w:tab w:val="left" w:pos="13680"/>
              </w:tabs>
              <w:jc w:val="center"/>
              <w:rPr>
                <w:rFonts w:cstheme="minorHAnsi"/>
                <w:sz w:val="24"/>
                <w:szCs w:val="24"/>
              </w:rPr>
            </w:pPr>
            <w:r>
              <w:t>Annual</w:t>
            </w:r>
          </w:p>
        </w:tc>
        <w:tc>
          <w:tcPr>
            <w:tcW w:w="2137" w:type="dxa"/>
            <w:shd w:val="clear" w:color="auto" w:fill="auto"/>
            <w:vAlign w:val="center"/>
          </w:tcPr>
          <w:p w14:paraId="0A5D1794" w14:textId="561BA792" w:rsidR="003A3932" w:rsidRPr="0085407F" w:rsidRDefault="003A3932" w:rsidP="00F600E1">
            <w:pPr>
              <w:tabs>
                <w:tab w:val="left" w:pos="13680"/>
              </w:tabs>
              <w:jc w:val="center"/>
              <w:rPr>
                <w:rFonts w:cstheme="minorHAnsi"/>
                <w:sz w:val="24"/>
                <w:szCs w:val="24"/>
              </w:rPr>
            </w:pPr>
            <w:r w:rsidRPr="0085407F">
              <w:rPr>
                <w:rFonts w:cstheme="minorHAnsi"/>
                <w:sz w:val="24"/>
                <w:szCs w:val="24"/>
              </w:rPr>
              <w:t>Annually as required for DOA</w:t>
            </w:r>
          </w:p>
        </w:tc>
        <w:tc>
          <w:tcPr>
            <w:tcW w:w="3969" w:type="dxa"/>
            <w:vMerge/>
            <w:shd w:val="clear" w:color="auto" w:fill="auto"/>
            <w:vAlign w:val="center"/>
          </w:tcPr>
          <w:p w14:paraId="305E2DDB" w14:textId="5410AB3F" w:rsidR="003A3932" w:rsidRPr="0085407F" w:rsidRDefault="003A3932" w:rsidP="00F600E1">
            <w:pPr>
              <w:tabs>
                <w:tab w:val="left" w:pos="13680"/>
              </w:tabs>
              <w:jc w:val="center"/>
              <w:rPr>
                <w:rFonts w:cstheme="minorHAnsi"/>
                <w:sz w:val="24"/>
                <w:szCs w:val="24"/>
              </w:rPr>
            </w:pPr>
          </w:p>
        </w:tc>
      </w:tr>
      <w:tr w:rsidR="003A3932" w:rsidRPr="007D7717" w14:paraId="7CCE24FE" w14:textId="77777777" w:rsidTr="00161082">
        <w:trPr>
          <w:cantSplit/>
        </w:trPr>
        <w:tc>
          <w:tcPr>
            <w:tcW w:w="1799" w:type="dxa"/>
            <w:vMerge/>
            <w:shd w:val="clear" w:color="auto" w:fill="auto"/>
            <w:tcMar>
              <w:top w:w="29" w:type="dxa"/>
              <w:left w:w="115" w:type="dxa"/>
              <w:bottom w:w="29" w:type="dxa"/>
              <w:right w:w="115" w:type="dxa"/>
            </w:tcMar>
          </w:tcPr>
          <w:p w14:paraId="08590392" w14:textId="77777777" w:rsidR="003A3932" w:rsidRPr="0085407F" w:rsidRDefault="003A3932" w:rsidP="00F600E1">
            <w:pPr>
              <w:tabs>
                <w:tab w:val="left" w:pos="13680"/>
              </w:tabs>
              <w:rPr>
                <w:rFonts w:cstheme="minorHAnsi"/>
                <w:sz w:val="24"/>
                <w:szCs w:val="24"/>
              </w:rPr>
            </w:pPr>
          </w:p>
        </w:tc>
        <w:tc>
          <w:tcPr>
            <w:tcW w:w="4181" w:type="dxa"/>
            <w:gridSpan w:val="2"/>
            <w:shd w:val="clear" w:color="auto" w:fill="auto"/>
          </w:tcPr>
          <w:p w14:paraId="59EAB15C" w14:textId="5946A965" w:rsidR="003A3932" w:rsidRPr="0085407F" w:rsidDel="005B00F1" w:rsidRDefault="003A3932" w:rsidP="00785749">
            <w:pPr>
              <w:tabs>
                <w:tab w:val="left" w:pos="13680"/>
              </w:tabs>
              <w:rPr>
                <w:rFonts w:cstheme="minorHAnsi"/>
                <w:sz w:val="24"/>
                <w:szCs w:val="24"/>
              </w:rPr>
            </w:pPr>
            <w:r>
              <w:rPr>
                <w:rFonts w:cstheme="minorHAnsi"/>
                <w:sz w:val="24"/>
                <w:szCs w:val="24"/>
              </w:rPr>
              <w:t>Confidentiality Statement</w:t>
            </w:r>
          </w:p>
        </w:tc>
        <w:tc>
          <w:tcPr>
            <w:tcW w:w="1594" w:type="dxa"/>
          </w:tcPr>
          <w:p w14:paraId="43B4F8F2" w14:textId="6940FE89" w:rsidR="003A3932" w:rsidRPr="0085407F" w:rsidRDefault="00313B37" w:rsidP="00F600E1">
            <w:pPr>
              <w:tabs>
                <w:tab w:val="left" w:pos="13680"/>
              </w:tabs>
              <w:jc w:val="center"/>
              <w:rPr>
                <w:rFonts w:cstheme="minorHAnsi"/>
                <w:sz w:val="24"/>
                <w:szCs w:val="24"/>
              </w:rPr>
            </w:pPr>
            <w:r>
              <w:t>Annual</w:t>
            </w:r>
          </w:p>
        </w:tc>
        <w:tc>
          <w:tcPr>
            <w:tcW w:w="2137" w:type="dxa"/>
            <w:shd w:val="clear" w:color="auto" w:fill="auto"/>
            <w:vAlign w:val="center"/>
          </w:tcPr>
          <w:p w14:paraId="1BA2EE8A" w14:textId="3F51E46D" w:rsidR="003A3932" w:rsidRPr="0085407F" w:rsidRDefault="003A3932" w:rsidP="00F600E1">
            <w:pPr>
              <w:tabs>
                <w:tab w:val="left" w:pos="13680"/>
              </w:tabs>
              <w:jc w:val="center"/>
              <w:rPr>
                <w:rFonts w:cstheme="minorHAnsi"/>
                <w:sz w:val="24"/>
                <w:szCs w:val="24"/>
              </w:rPr>
            </w:pPr>
            <w:r w:rsidRPr="0085407F">
              <w:rPr>
                <w:rFonts w:cstheme="minorHAnsi"/>
                <w:sz w:val="24"/>
                <w:szCs w:val="24"/>
              </w:rPr>
              <w:t>Annually as required for DOA</w:t>
            </w:r>
          </w:p>
        </w:tc>
        <w:tc>
          <w:tcPr>
            <w:tcW w:w="3969" w:type="dxa"/>
            <w:vMerge/>
            <w:shd w:val="clear" w:color="auto" w:fill="auto"/>
            <w:vAlign w:val="center"/>
          </w:tcPr>
          <w:p w14:paraId="54A5EEFC" w14:textId="77777777" w:rsidR="003A3932" w:rsidRPr="0085407F" w:rsidRDefault="003A3932" w:rsidP="00F600E1">
            <w:pPr>
              <w:tabs>
                <w:tab w:val="left" w:pos="13680"/>
              </w:tabs>
              <w:jc w:val="center"/>
              <w:rPr>
                <w:rFonts w:cstheme="minorHAnsi"/>
                <w:sz w:val="24"/>
                <w:szCs w:val="24"/>
              </w:rPr>
            </w:pPr>
          </w:p>
        </w:tc>
      </w:tr>
      <w:tr w:rsidR="003A3932" w:rsidRPr="007D7717" w14:paraId="12735E68" w14:textId="77777777" w:rsidTr="00161082">
        <w:trPr>
          <w:cantSplit/>
        </w:trPr>
        <w:tc>
          <w:tcPr>
            <w:tcW w:w="1799" w:type="dxa"/>
            <w:vMerge/>
            <w:shd w:val="clear" w:color="auto" w:fill="auto"/>
            <w:tcMar>
              <w:top w:w="29" w:type="dxa"/>
              <w:left w:w="115" w:type="dxa"/>
              <w:bottom w:w="29" w:type="dxa"/>
              <w:right w:w="115" w:type="dxa"/>
            </w:tcMar>
          </w:tcPr>
          <w:p w14:paraId="3B93C5DB" w14:textId="77777777" w:rsidR="003A3932" w:rsidRPr="0085407F" w:rsidRDefault="003A3932" w:rsidP="00F600E1">
            <w:pPr>
              <w:tabs>
                <w:tab w:val="left" w:pos="13680"/>
              </w:tabs>
              <w:rPr>
                <w:rFonts w:cstheme="minorHAnsi"/>
                <w:sz w:val="24"/>
                <w:szCs w:val="24"/>
              </w:rPr>
            </w:pPr>
          </w:p>
        </w:tc>
        <w:tc>
          <w:tcPr>
            <w:tcW w:w="4181" w:type="dxa"/>
            <w:gridSpan w:val="2"/>
            <w:shd w:val="clear" w:color="auto" w:fill="auto"/>
          </w:tcPr>
          <w:p w14:paraId="2F1A2C70" w14:textId="45765759" w:rsidR="003A3932" w:rsidRPr="0085407F" w:rsidDel="005B00F1" w:rsidRDefault="003A3932" w:rsidP="00F600E1">
            <w:pPr>
              <w:tabs>
                <w:tab w:val="left" w:pos="13680"/>
              </w:tabs>
              <w:rPr>
                <w:rFonts w:cstheme="minorHAnsi"/>
                <w:sz w:val="24"/>
                <w:szCs w:val="24"/>
              </w:rPr>
            </w:pPr>
            <w:r w:rsidRPr="00DE6C8D">
              <w:rPr>
                <w:rFonts w:cstheme="minorHAnsi"/>
                <w:sz w:val="24"/>
                <w:szCs w:val="24"/>
              </w:rPr>
              <w:t>Privacy Incident Universe Report</w:t>
            </w:r>
          </w:p>
        </w:tc>
        <w:tc>
          <w:tcPr>
            <w:tcW w:w="1594" w:type="dxa"/>
          </w:tcPr>
          <w:p w14:paraId="148C071F" w14:textId="7D71CEDE" w:rsidR="003A3932" w:rsidRPr="0085407F" w:rsidRDefault="00313B37" w:rsidP="005C2FE6">
            <w:pPr>
              <w:tabs>
                <w:tab w:val="left" w:pos="13680"/>
              </w:tabs>
              <w:jc w:val="center"/>
              <w:rPr>
                <w:rFonts w:cstheme="minorHAnsi"/>
                <w:sz w:val="24"/>
                <w:szCs w:val="24"/>
              </w:rPr>
            </w:pPr>
            <w:r>
              <w:t>Annual</w:t>
            </w:r>
          </w:p>
        </w:tc>
        <w:tc>
          <w:tcPr>
            <w:tcW w:w="2137" w:type="dxa"/>
            <w:shd w:val="clear" w:color="auto" w:fill="auto"/>
            <w:vAlign w:val="center"/>
          </w:tcPr>
          <w:p w14:paraId="1A27A247" w14:textId="10BF4378" w:rsidR="003A3932" w:rsidRPr="0085407F" w:rsidRDefault="003A3932" w:rsidP="005C2FE6">
            <w:pPr>
              <w:tabs>
                <w:tab w:val="left" w:pos="13680"/>
              </w:tabs>
              <w:jc w:val="center"/>
              <w:rPr>
                <w:rFonts w:cstheme="minorHAnsi"/>
                <w:sz w:val="24"/>
                <w:szCs w:val="24"/>
              </w:rPr>
            </w:pPr>
            <w:r w:rsidRPr="0085407F">
              <w:rPr>
                <w:rFonts w:cstheme="minorHAnsi"/>
                <w:sz w:val="24"/>
                <w:szCs w:val="24"/>
              </w:rPr>
              <w:t>Annually as required for DOA</w:t>
            </w:r>
          </w:p>
        </w:tc>
        <w:tc>
          <w:tcPr>
            <w:tcW w:w="3969" w:type="dxa"/>
            <w:vMerge/>
            <w:shd w:val="clear" w:color="auto" w:fill="auto"/>
            <w:vAlign w:val="center"/>
          </w:tcPr>
          <w:p w14:paraId="7D892C3F" w14:textId="77777777" w:rsidR="003A3932" w:rsidRPr="0085407F" w:rsidRDefault="003A3932" w:rsidP="00F600E1">
            <w:pPr>
              <w:tabs>
                <w:tab w:val="left" w:pos="13680"/>
              </w:tabs>
              <w:jc w:val="center"/>
              <w:rPr>
                <w:rFonts w:cstheme="minorHAnsi"/>
                <w:sz w:val="24"/>
                <w:szCs w:val="24"/>
              </w:rPr>
            </w:pPr>
          </w:p>
        </w:tc>
      </w:tr>
      <w:tr w:rsidR="003A3932" w:rsidRPr="007D7717" w14:paraId="09BB7AC2" w14:textId="77777777" w:rsidTr="00161082">
        <w:trPr>
          <w:cantSplit/>
        </w:trPr>
        <w:tc>
          <w:tcPr>
            <w:tcW w:w="1799" w:type="dxa"/>
            <w:shd w:val="clear" w:color="auto" w:fill="auto"/>
            <w:tcMar>
              <w:top w:w="29" w:type="dxa"/>
              <w:left w:w="115" w:type="dxa"/>
              <w:bottom w:w="29" w:type="dxa"/>
              <w:right w:w="115" w:type="dxa"/>
            </w:tcMar>
          </w:tcPr>
          <w:p w14:paraId="3FD8B49A" w14:textId="1D4CCB2E" w:rsidR="003A3932" w:rsidRPr="0085407F" w:rsidRDefault="003A3932" w:rsidP="00F600E1">
            <w:pPr>
              <w:tabs>
                <w:tab w:val="left" w:pos="13680"/>
              </w:tabs>
              <w:rPr>
                <w:rFonts w:cstheme="minorHAnsi"/>
                <w:sz w:val="24"/>
                <w:szCs w:val="24"/>
              </w:rPr>
            </w:pPr>
            <w:r>
              <w:rPr>
                <w:rFonts w:cstheme="minorHAnsi"/>
                <w:sz w:val="24"/>
                <w:szCs w:val="24"/>
              </w:rPr>
              <w:lastRenderedPageBreak/>
              <w:t xml:space="preserve">Financial Analysis </w:t>
            </w:r>
          </w:p>
        </w:tc>
        <w:tc>
          <w:tcPr>
            <w:tcW w:w="4181" w:type="dxa"/>
            <w:gridSpan w:val="2"/>
            <w:shd w:val="clear" w:color="auto" w:fill="auto"/>
          </w:tcPr>
          <w:p w14:paraId="5CED91D6" w14:textId="77777777" w:rsidR="003A3932" w:rsidRDefault="003A3932" w:rsidP="00F600E1">
            <w:pPr>
              <w:tabs>
                <w:tab w:val="left" w:pos="13680"/>
              </w:tabs>
              <w:rPr>
                <w:rFonts w:cstheme="minorHAnsi"/>
                <w:sz w:val="24"/>
                <w:szCs w:val="24"/>
              </w:rPr>
            </w:pPr>
            <w:r>
              <w:rPr>
                <w:rFonts w:cstheme="minorHAnsi"/>
                <w:sz w:val="24"/>
                <w:szCs w:val="24"/>
              </w:rPr>
              <w:t xml:space="preserve">Balance Sheet Income Statement, Cash Flow Statement, Supporting Worksheets for IBNR </w:t>
            </w:r>
          </w:p>
          <w:p w14:paraId="2E99E16C" w14:textId="77777777" w:rsidR="003A3932" w:rsidRDefault="003A3932" w:rsidP="00F600E1">
            <w:pPr>
              <w:tabs>
                <w:tab w:val="left" w:pos="13680"/>
              </w:tabs>
              <w:rPr>
                <w:rFonts w:cstheme="minorHAnsi"/>
                <w:sz w:val="24"/>
                <w:szCs w:val="24"/>
              </w:rPr>
            </w:pPr>
          </w:p>
          <w:p w14:paraId="54DAD8D5" w14:textId="3EEC4E8A" w:rsidR="003A3932" w:rsidRDefault="003A3932" w:rsidP="00F600E1">
            <w:pPr>
              <w:tabs>
                <w:tab w:val="left" w:pos="13680"/>
              </w:tabs>
              <w:rPr>
                <w:rFonts w:cstheme="minorHAnsi"/>
                <w:sz w:val="24"/>
                <w:szCs w:val="24"/>
              </w:rPr>
            </w:pPr>
            <w:r>
              <w:rPr>
                <w:rFonts w:cstheme="minorHAnsi"/>
                <w:sz w:val="24"/>
                <w:szCs w:val="24"/>
              </w:rPr>
              <w:t xml:space="preserve">Organizational Informational Disclosures </w:t>
            </w:r>
          </w:p>
          <w:p w14:paraId="0A8DCCBE" w14:textId="7CF448DF" w:rsidR="003A3932" w:rsidRDefault="003A3932" w:rsidP="00F600E1">
            <w:pPr>
              <w:tabs>
                <w:tab w:val="left" w:pos="13680"/>
              </w:tabs>
              <w:rPr>
                <w:rFonts w:cstheme="minorHAnsi"/>
                <w:sz w:val="24"/>
                <w:szCs w:val="24"/>
              </w:rPr>
            </w:pPr>
          </w:p>
          <w:p w14:paraId="429C8786" w14:textId="0A080AE8" w:rsidR="003A3932" w:rsidRDefault="003A3932" w:rsidP="00F600E1">
            <w:pPr>
              <w:tabs>
                <w:tab w:val="left" w:pos="13680"/>
              </w:tabs>
              <w:rPr>
                <w:rFonts w:cstheme="minorHAnsi"/>
                <w:sz w:val="24"/>
                <w:szCs w:val="24"/>
              </w:rPr>
            </w:pPr>
          </w:p>
          <w:p w14:paraId="719716FB" w14:textId="1CA2F333" w:rsidR="003A3932" w:rsidRDefault="003A3932" w:rsidP="00F600E1">
            <w:pPr>
              <w:tabs>
                <w:tab w:val="left" w:pos="13680"/>
              </w:tabs>
              <w:rPr>
                <w:rFonts w:cstheme="minorHAnsi"/>
                <w:sz w:val="24"/>
                <w:szCs w:val="24"/>
              </w:rPr>
            </w:pPr>
            <w:r>
              <w:rPr>
                <w:rFonts w:cstheme="minorHAnsi"/>
                <w:sz w:val="24"/>
                <w:szCs w:val="24"/>
              </w:rPr>
              <w:t xml:space="preserve">Annual Audited Financial Statements, Including IBNR Certification Financial Statements, Including IBNR Certification </w:t>
            </w:r>
          </w:p>
          <w:p w14:paraId="77954B43" w14:textId="6069C5EC" w:rsidR="003A3932" w:rsidRPr="0085407F" w:rsidRDefault="003A3932" w:rsidP="00F600E1">
            <w:pPr>
              <w:tabs>
                <w:tab w:val="left" w:pos="13680"/>
              </w:tabs>
              <w:rPr>
                <w:rFonts w:cstheme="minorHAnsi"/>
                <w:sz w:val="24"/>
                <w:szCs w:val="24"/>
              </w:rPr>
            </w:pPr>
          </w:p>
        </w:tc>
        <w:tc>
          <w:tcPr>
            <w:tcW w:w="1594" w:type="dxa"/>
          </w:tcPr>
          <w:p w14:paraId="135D1945" w14:textId="77777777" w:rsidR="003A3932" w:rsidRDefault="005D41F3" w:rsidP="006C57A5">
            <w:pPr>
              <w:tabs>
                <w:tab w:val="left" w:pos="13680"/>
              </w:tabs>
              <w:jc w:val="center"/>
            </w:pPr>
            <w:r>
              <w:t xml:space="preserve">Quarterly </w:t>
            </w:r>
          </w:p>
          <w:p w14:paraId="777DE727" w14:textId="77777777" w:rsidR="005D41F3" w:rsidRDefault="005D41F3" w:rsidP="006C57A5">
            <w:pPr>
              <w:tabs>
                <w:tab w:val="left" w:pos="13680"/>
              </w:tabs>
              <w:jc w:val="center"/>
            </w:pPr>
          </w:p>
          <w:p w14:paraId="59E7B696" w14:textId="77777777" w:rsidR="005D41F3" w:rsidRDefault="005D41F3" w:rsidP="006C57A5">
            <w:pPr>
              <w:tabs>
                <w:tab w:val="left" w:pos="13680"/>
              </w:tabs>
              <w:jc w:val="center"/>
            </w:pPr>
          </w:p>
          <w:p w14:paraId="2AF1B32D" w14:textId="77777777" w:rsidR="005D41F3" w:rsidRDefault="005D41F3" w:rsidP="006C57A5">
            <w:pPr>
              <w:tabs>
                <w:tab w:val="left" w:pos="13680"/>
              </w:tabs>
              <w:jc w:val="center"/>
            </w:pPr>
          </w:p>
          <w:p w14:paraId="0F5B69DD" w14:textId="77777777" w:rsidR="005D41F3" w:rsidRDefault="005D41F3" w:rsidP="006C57A5">
            <w:pPr>
              <w:tabs>
                <w:tab w:val="left" w:pos="13680"/>
              </w:tabs>
              <w:jc w:val="center"/>
            </w:pPr>
          </w:p>
          <w:p w14:paraId="2AB7C1A9" w14:textId="77777777" w:rsidR="005D41F3" w:rsidRDefault="005D41F3" w:rsidP="006C57A5">
            <w:pPr>
              <w:tabs>
                <w:tab w:val="left" w:pos="13680"/>
              </w:tabs>
              <w:jc w:val="center"/>
            </w:pPr>
          </w:p>
          <w:p w14:paraId="51580028" w14:textId="77777777" w:rsidR="005D41F3" w:rsidRDefault="005D41F3" w:rsidP="006C57A5">
            <w:pPr>
              <w:tabs>
                <w:tab w:val="left" w:pos="13680"/>
              </w:tabs>
              <w:jc w:val="center"/>
            </w:pPr>
          </w:p>
          <w:p w14:paraId="11C57594" w14:textId="77777777" w:rsidR="005D41F3" w:rsidRDefault="005D41F3" w:rsidP="006C57A5">
            <w:pPr>
              <w:tabs>
                <w:tab w:val="left" w:pos="13680"/>
              </w:tabs>
              <w:jc w:val="center"/>
            </w:pPr>
          </w:p>
          <w:p w14:paraId="29416554" w14:textId="77777777" w:rsidR="005D41F3" w:rsidRDefault="005D41F3" w:rsidP="006C57A5">
            <w:pPr>
              <w:tabs>
                <w:tab w:val="left" w:pos="13680"/>
              </w:tabs>
              <w:jc w:val="center"/>
            </w:pPr>
          </w:p>
          <w:p w14:paraId="3E54EF16" w14:textId="77777777" w:rsidR="005D41F3" w:rsidRDefault="005D41F3" w:rsidP="006C57A5">
            <w:pPr>
              <w:tabs>
                <w:tab w:val="left" w:pos="13680"/>
              </w:tabs>
              <w:jc w:val="center"/>
            </w:pPr>
          </w:p>
          <w:p w14:paraId="4188657A" w14:textId="7219A332" w:rsidR="005D41F3" w:rsidRDefault="005D41F3" w:rsidP="006C57A5">
            <w:pPr>
              <w:tabs>
                <w:tab w:val="left" w:pos="13680"/>
              </w:tabs>
              <w:jc w:val="center"/>
            </w:pPr>
            <w:r>
              <w:t xml:space="preserve">Annual </w:t>
            </w:r>
          </w:p>
        </w:tc>
        <w:tc>
          <w:tcPr>
            <w:tcW w:w="2137" w:type="dxa"/>
            <w:shd w:val="clear" w:color="auto" w:fill="auto"/>
            <w:vAlign w:val="center"/>
          </w:tcPr>
          <w:p w14:paraId="0BFA07C3" w14:textId="5AF9F066" w:rsidR="003A3932" w:rsidRDefault="003A3932" w:rsidP="00DB67C8">
            <w:pPr>
              <w:tabs>
                <w:tab w:val="left" w:pos="13680"/>
              </w:tabs>
              <w:jc w:val="center"/>
            </w:pPr>
            <w:r>
              <w:t>May 15</w:t>
            </w:r>
          </w:p>
          <w:p w14:paraId="12088914" w14:textId="77777777" w:rsidR="003A3932" w:rsidRDefault="003A3932">
            <w:pPr>
              <w:tabs>
                <w:tab w:val="left" w:pos="13680"/>
              </w:tabs>
              <w:jc w:val="center"/>
            </w:pPr>
            <w:r>
              <w:t>Aug 15</w:t>
            </w:r>
          </w:p>
          <w:p w14:paraId="6C7F7172" w14:textId="77777777" w:rsidR="003A3932" w:rsidRDefault="003A3932">
            <w:pPr>
              <w:tabs>
                <w:tab w:val="left" w:pos="13680"/>
              </w:tabs>
              <w:jc w:val="center"/>
            </w:pPr>
            <w:r>
              <w:t>Nov 15</w:t>
            </w:r>
          </w:p>
          <w:p w14:paraId="4D89EA58" w14:textId="77777777" w:rsidR="003A3932" w:rsidRDefault="003A3932">
            <w:pPr>
              <w:tabs>
                <w:tab w:val="left" w:pos="13680"/>
              </w:tabs>
              <w:jc w:val="center"/>
            </w:pPr>
            <w:r>
              <w:t>Feb 15</w:t>
            </w:r>
          </w:p>
          <w:p w14:paraId="1CB0D6F7" w14:textId="77777777" w:rsidR="003A3932" w:rsidRDefault="003A3932" w:rsidP="006C57A5">
            <w:pPr>
              <w:tabs>
                <w:tab w:val="left" w:pos="13680"/>
              </w:tabs>
              <w:jc w:val="center"/>
              <w:rPr>
                <w:rFonts w:cstheme="minorHAnsi"/>
                <w:sz w:val="24"/>
                <w:szCs w:val="24"/>
              </w:rPr>
            </w:pPr>
          </w:p>
          <w:p w14:paraId="1DF30F1B" w14:textId="77777777" w:rsidR="003A3932" w:rsidRDefault="003A3932" w:rsidP="006C57A5">
            <w:pPr>
              <w:tabs>
                <w:tab w:val="left" w:pos="13680"/>
              </w:tabs>
              <w:jc w:val="center"/>
              <w:rPr>
                <w:rFonts w:cstheme="minorHAnsi"/>
                <w:sz w:val="24"/>
                <w:szCs w:val="24"/>
              </w:rPr>
            </w:pPr>
          </w:p>
          <w:p w14:paraId="357548F2" w14:textId="06186CE1" w:rsidR="003A3932" w:rsidRPr="0085407F" w:rsidRDefault="003A3932" w:rsidP="006C57A5">
            <w:pPr>
              <w:tabs>
                <w:tab w:val="left" w:pos="13680"/>
              </w:tabs>
              <w:jc w:val="center"/>
              <w:rPr>
                <w:rFonts w:cstheme="minorHAnsi"/>
                <w:sz w:val="24"/>
                <w:szCs w:val="24"/>
              </w:rPr>
            </w:pPr>
            <w:r>
              <w:rPr>
                <w:rFonts w:cstheme="minorHAnsi"/>
                <w:sz w:val="24"/>
                <w:szCs w:val="24"/>
              </w:rPr>
              <w:t xml:space="preserve">5 months after end of IPAs Fiscal year </w:t>
            </w:r>
          </w:p>
        </w:tc>
        <w:tc>
          <w:tcPr>
            <w:tcW w:w="3969" w:type="dxa"/>
            <w:shd w:val="clear" w:color="auto" w:fill="auto"/>
            <w:vAlign w:val="center"/>
          </w:tcPr>
          <w:p w14:paraId="6F7C2C46" w14:textId="051179E7" w:rsidR="003A3932" w:rsidRPr="0085407F" w:rsidRDefault="003A3932" w:rsidP="00F600E1">
            <w:pPr>
              <w:tabs>
                <w:tab w:val="left" w:pos="13680"/>
              </w:tabs>
              <w:jc w:val="center"/>
              <w:rPr>
                <w:rFonts w:cstheme="minorHAnsi"/>
                <w:sz w:val="24"/>
                <w:szCs w:val="24"/>
              </w:rPr>
            </w:pPr>
            <w:r w:rsidRPr="0085407F">
              <w:rPr>
                <w:rFonts w:cstheme="minorHAnsi"/>
                <w:sz w:val="24"/>
                <w:szCs w:val="24"/>
              </w:rPr>
              <w:t>SFTP Server</w:t>
            </w:r>
          </w:p>
        </w:tc>
      </w:tr>
    </w:tbl>
    <w:p w14:paraId="55BE348C" w14:textId="77777777" w:rsidR="007C25AF" w:rsidRDefault="007C25AF" w:rsidP="00DD661B">
      <w:pPr>
        <w:tabs>
          <w:tab w:val="left" w:pos="13680"/>
        </w:tabs>
        <w:spacing w:after="0" w:line="240" w:lineRule="auto"/>
        <w:ind w:left="-86"/>
        <w:jc w:val="both"/>
      </w:pPr>
    </w:p>
    <w:p w14:paraId="7CF2B1E0" w14:textId="77777777" w:rsidR="007C25AF" w:rsidRDefault="007C25AF" w:rsidP="00670810">
      <w:pPr>
        <w:spacing w:after="0" w:line="240" w:lineRule="auto"/>
      </w:pPr>
    </w:p>
    <w:p w14:paraId="059EE879" w14:textId="77777777" w:rsidR="00081A22" w:rsidRDefault="00081A22" w:rsidP="00670810">
      <w:pPr>
        <w:spacing w:after="0" w:line="240" w:lineRule="auto"/>
      </w:pPr>
    </w:p>
    <w:p w14:paraId="3C491471" w14:textId="77777777" w:rsidR="00081A22" w:rsidRDefault="00081A22" w:rsidP="00670810">
      <w:pPr>
        <w:spacing w:after="0" w:line="240" w:lineRule="auto"/>
      </w:pPr>
    </w:p>
    <w:p w14:paraId="5AA20C84" w14:textId="77777777" w:rsidR="00081A22" w:rsidRDefault="00081A22" w:rsidP="00670810">
      <w:pPr>
        <w:spacing w:after="0" w:line="240" w:lineRule="auto"/>
      </w:pPr>
    </w:p>
    <w:p w14:paraId="15C6F926" w14:textId="77777777" w:rsidR="00081A22" w:rsidRDefault="00081A22" w:rsidP="00670810">
      <w:pPr>
        <w:spacing w:after="0" w:line="240" w:lineRule="auto"/>
      </w:pPr>
    </w:p>
    <w:p w14:paraId="0D50EE71" w14:textId="77777777" w:rsidR="00081A22" w:rsidRDefault="00081A22" w:rsidP="00670810">
      <w:pPr>
        <w:spacing w:after="0" w:line="240" w:lineRule="auto"/>
        <w:sectPr w:rsidR="00081A22" w:rsidSect="0085407F">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1440" w:right="1440" w:bottom="1440" w:left="720" w:header="720" w:footer="360" w:gutter="0"/>
          <w:cols w:space="720"/>
          <w:docGrid w:linePitch="360"/>
        </w:sectPr>
      </w:pPr>
    </w:p>
    <w:tbl>
      <w:tblPr>
        <w:tblStyle w:val="TableGrid"/>
        <w:tblW w:w="0" w:type="auto"/>
        <w:tblLook w:val="04A0" w:firstRow="1" w:lastRow="0" w:firstColumn="1" w:lastColumn="0" w:noHBand="0" w:noVBand="1"/>
      </w:tblPr>
      <w:tblGrid>
        <w:gridCol w:w="1800"/>
        <w:gridCol w:w="45"/>
        <w:gridCol w:w="2087"/>
        <w:gridCol w:w="13"/>
        <w:gridCol w:w="106"/>
        <w:gridCol w:w="4740"/>
        <w:gridCol w:w="60"/>
        <w:gridCol w:w="10"/>
        <w:gridCol w:w="1818"/>
        <w:gridCol w:w="12"/>
        <w:gridCol w:w="19"/>
        <w:gridCol w:w="1766"/>
        <w:gridCol w:w="25"/>
        <w:gridCol w:w="37"/>
        <w:gridCol w:w="1862"/>
      </w:tblGrid>
      <w:tr w:rsidR="00DD661B" w14:paraId="1F2C5BFF" w14:textId="77777777" w:rsidTr="00F924C5">
        <w:trPr>
          <w:cantSplit/>
          <w:trHeight w:val="367"/>
          <w:tblHeader/>
        </w:trPr>
        <w:tc>
          <w:tcPr>
            <w:tcW w:w="14400" w:type="dxa"/>
            <w:gridSpan w:val="15"/>
            <w:tcBorders>
              <w:top w:val="nil"/>
              <w:left w:val="nil"/>
              <w:right w:val="nil"/>
            </w:tcBorders>
            <w:shd w:val="clear" w:color="auto" w:fill="auto"/>
            <w:tcMar>
              <w:top w:w="29" w:type="dxa"/>
              <w:left w:w="115" w:type="dxa"/>
              <w:bottom w:w="29" w:type="dxa"/>
              <w:right w:w="115" w:type="dxa"/>
            </w:tcMar>
            <w:vAlign w:val="center"/>
          </w:tcPr>
          <w:p w14:paraId="74D80B09" w14:textId="77777777" w:rsidR="00DD661B" w:rsidRPr="00DD661B" w:rsidRDefault="00DD661B" w:rsidP="002E7CC3">
            <w:pPr>
              <w:pStyle w:val="Header"/>
              <w:jc w:val="center"/>
              <w:rPr>
                <w:b/>
              </w:rPr>
            </w:pPr>
            <w:r w:rsidRPr="007C25AF">
              <w:rPr>
                <w:b/>
              </w:rPr>
              <w:lastRenderedPageBreak/>
              <w:t xml:space="preserve">ATTACHMENT </w:t>
            </w:r>
            <w:r w:rsidR="002E7CC3">
              <w:rPr>
                <w:b/>
              </w:rPr>
              <w:t>I</w:t>
            </w:r>
            <w:r w:rsidRPr="007C25AF">
              <w:rPr>
                <w:b/>
              </w:rPr>
              <w:t xml:space="preserve">:  DELINEATION OF QUALITY MANAGEMENT </w:t>
            </w:r>
            <w:r>
              <w:rPr>
                <w:b/>
              </w:rPr>
              <w:t>&amp; IMPROVEMENT</w:t>
            </w:r>
          </w:p>
        </w:tc>
      </w:tr>
      <w:tr w:rsidR="00713E6D" w14:paraId="736B062C" w14:textId="77777777" w:rsidTr="00F924C5">
        <w:trPr>
          <w:cantSplit/>
          <w:tblHeader/>
        </w:trPr>
        <w:tc>
          <w:tcPr>
            <w:tcW w:w="1800" w:type="dxa"/>
            <w:shd w:val="pct10" w:color="auto" w:fill="auto"/>
            <w:tcMar>
              <w:top w:w="29" w:type="dxa"/>
              <w:left w:w="115" w:type="dxa"/>
              <w:bottom w:w="29" w:type="dxa"/>
              <w:right w:w="115" w:type="dxa"/>
            </w:tcMar>
            <w:vAlign w:val="bottom"/>
          </w:tcPr>
          <w:p w14:paraId="03D205B4" w14:textId="77777777" w:rsidR="007C25AF" w:rsidRPr="00BC4538" w:rsidRDefault="007C25AF" w:rsidP="00DD661B">
            <w:pPr>
              <w:tabs>
                <w:tab w:val="left" w:pos="13680"/>
              </w:tabs>
              <w:jc w:val="center"/>
              <w:rPr>
                <w:b/>
                <w:sz w:val="20"/>
              </w:rPr>
            </w:pPr>
            <w:r w:rsidRPr="00BC4538">
              <w:rPr>
                <w:b/>
                <w:sz w:val="20"/>
              </w:rPr>
              <w:t>Delegated Activity</w:t>
            </w:r>
          </w:p>
        </w:tc>
        <w:tc>
          <w:tcPr>
            <w:tcW w:w="2145" w:type="dxa"/>
            <w:gridSpan w:val="3"/>
            <w:shd w:val="pct10" w:color="auto" w:fill="auto"/>
            <w:tcMar>
              <w:top w:w="29" w:type="dxa"/>
              <w:left w:w="115" w:type="dxa"/>
              <w:bottom w:w="29" w:type="dxa"/>
              <w:right w:w="115" w:type="dxa"/>
            </w:tcMar>
            <w:vAlign w:val="bottom"/>
          </w:tcPr>
          <w:p w14:paraId="2B31897B" w14:textId="77777777" w:rsidR="007C25AF" w:rsidRPr="00BC4538" w:rsidRDefault="007C25AF" w:rsidP="00DD661B">
            <w:pPr>
              <w:tabs>
                <w:tab w:val="left" w:pos="13680"/>
              </w:tabs>
              <w:jc w:val="center"/>
              <w:rPr>
                <w:b/>
                <w:sz w:val="20"/>
              </w:rPr>
            </w:pPr>
            <w:r w:rsidRPr="00BC4538">
              <w:rPr>
                <w:b/>
                <w:sz w:val="20"/>
              </w:rPr>
              <w:t>IEHP Responsibilities</w:t>
            </w:r>
          </w:p>
        </w:tc>
        <w:tc>
          <w:tcPr>
            <w:tcW w:w="4906" w:type="dxa"/>
            <w:gridSpan w:val="3"/>
            <w:shd w:val="pct10" w:color="auto" w:fill="auto"/>
            <w:tcMar>
              <w:top w:w="29" w:type="dxa"/>
              <w:left w:w="115" w:type="dxa"/>
              <w:bottom w:w="29" w:type="dxa"/>
              <w:right w:w="115" w:type="dxa"/>
            </w:tcMar>
            <w:vAlign w:val="bottom"/>
          </w:tcPr>
          <w:p w14:paraId="26740B47" w14:textId="77777777" w:rsidR="007C25AF" w:rsidRPr="00BC4538" w:rsidRDefault="00BC4538" w:rsidP="00DD661B">
            <w:pPr>
              <w:tabs>
                <w:tab w:val="left" w:pos="13680"/>
              </w:tabs>
              <w:jc w:val="center"/>
              <w:rPr>
                <w:b/>
                <w:sz w:val="20"/>
              </w:rPr>
            </w:pPr>
            <w:r w:rsidRPr="00BC4538">
              <w:rPr>
                <w:b/>
                <w:sz w:val="20"/>
              </w:rPr>
              <w:t>Delegate Responsibilities</w:t>
            </w:r>
          </w:p>
        </w:tc>
        <w:tc>
          <w:tcPr>
            <w:tcW w:w="1840" w:type="dxa"/>
            <w:gridSpan w:val="3"/>
            <w:shd w:val="pct10" w:color="auto" w:fill="auto"/>
            <w:tcMar>
              <w:top w:w="29" w:type="dxa"/>
              <w:left w:w="115" w:type="dxa"/>
              <w:bottom w:w="29" w:type="dxa"/>
              <w:right w:w="115" w:type="dxa"/>
            </w:tcMar>
            <w:vAlign w:val="bottom"/>
          </w:tcPr>
          <w:p w14:paraId="4CE1633B" w14:textId="77777777" w:rsidR="007C25AF" w:rsidRPr="00BC4538" w:rsidRDefault="00BC4538" w:rsidP="00DD661B">
            <w:pPr>
              <w:tabs>
                <w:tab w:val="left" w:pos="13680"/>
              </w:tabs>
              <w:jc w:val="center"/>
              <w:rPr>
                <w:b/>
                <w:sz w:val="20"/>
              </w:rPr>
            </w:pPr>
            <w:r w:rsidRPr="00BC4538">
              <w:rPr>
                <w:b/>
                <w:sz w:val="20"/>
              </w:rPr>
              <w:t>Frequency of Reporting</w:t>
            </w:r>
          </w:p>
        </w:tc>
        <w:tc>
          <w:tcPr>
            <w:tcW w:w="1810" w:type="dxa"/>
            <w:gridSpan w:val="3"/>
            <w:shd w:val="pct10" w:color="auto" w:fill="auto"/>
            <w:tcMar>
              <w:top w:w="29" w:type="dxa"/>
              <w:left w:w="115" w:type="dxa"/>
              <w:bottom w:w="29" w:type="dxa"/>
              <w:right w:w="115" w:type="dxa"/>
            </w:tcMar>
            <w:vAlign w:val="bottom"/>
          </w:tcPr>
          <w:p w14:paraId="7DA8B05D" w14:textId="77777777" w:rsidR="007C25AF" w:rsidRPr="00BC4538" w:rsidRDefault="00BC4538" w:rsidP="00DD661B">
            <w:pPr>
              <w:tabs>
                <w:tab w:val="left" w:pos="13680"/>
              </w:tabs>
              <w:jc w:val="center"/>
              <w:rPr>
                <w:b/>
                <w:sz w:val="20"/>
              </w:rPr>
            </w:pPr>
            <w:r w:rsidRPr="00BC4538">
              <w:rPr>
                <w:b/>
                <w:sz w:val="20"/>
              </w:rPr>
              <w:t>Process for Evaluating Delegates Performance</w:t>
            </w:r>
          </w:p>
        </w:tc>
        <w:tc>
          <w:tcPr>
            <w:tcW w:w="1899" w:type="dxa"/>
            <w:gridSpan w:val="2"/>
            <w:shd w:val="pct10" w:color="auto" w:fill="auto"/>
            <w:tcMar>
              <w:top w:w="29" w:type="dxa"/>
              <w:left w:w="115" w:type="dxa"/>
              <w:bottom w:w="29" w:type="dxa"/>
              <w:right w:w="115" w:type="dxa"/>
            </w:tcMar>
            <w:vAlign w:val="bottom"/>
          </w:tcPr>
          <w:p w14:paraId="4B82C922" w14:textId="77777777" w:rsidR="007C25AF" w:rsidRPr="00BC4538" w:rsidRDefault="00BC4538" w:rsidP="00DD661B">
            <w:pPr>
              <w:tabs>
                <w:tab w:val="left" w:pos="13680"/>
              </w:tabs>
              <w:jc w:val="center"/>
              <w:rPr>
                <w:b/>
                <w:sz w:val="20"/>
              </w:rPr>
            </w:pPr>
            <w:r w:rsidRPr="00BC4538">
              <w:rPr>
                <w:b/>
                <w:sz w:val="20"/>
              </w:rPr>
              <w:t>Corrective Actions if Delegate Fails to Meet Responsibilities</w:t>
            </w:r>
          </w:p>
        </w:tc>
      </w:tr>
      <w:tr w:rsidR="00713E6D" w14:paraId="0C28729E" w14:textId="77777777" w:rsidTr="00F924C5">
        <w:trPr>
          <w:cantSplit/>
          <w:trHeight w:val="7944"/>
        </w:trPr>
        <w:tc>
          <w:tcPr>
            <w:tcW w:w="1800" w:type="dxa"/>
            <w:tcMar>
              <w:top w:w="29" w:type="dxa"/>
              <w:left w:w="115" w:type="dxa"/>
              <w:bottom w:w="29" w:type="dxa"/>
              <w:right w:w="115" w:type="dxa"/>
            </w:tcMar>
          </w:tcPr>
          <w:p w14:paraId="76E189A0" w14:textId="77777777" w:rsidR="00081A22" w:rsidRDefault="00081A22" w:rsidP="00081A22">
            <w:pPr>
              <w:suppressAutoHyphens/>
            </w:pPr>
            <w:r w:rsidRPr="00203415">
              <w:t>Quality Improvement</w:t>
            </w:r>
          </w:p>
          <w:p w14:paraId="4569BFED" w14:textId="77777777" w:rsidR="00081A22" w:rsidRDefault="00081A22" w:rsidP="00081A22">
            <w:pPr>
              <w:suppressAutoHyphens/>
            </w:pPr>
            <w:r w:rsidRPr="00203415">
              <w:t>Program Structure</w:t>
            </w:r>
          </w:p>
          <w:p w14:paraId="04F4CA3B" w14:textId="32DA269E" w:rsidR="00081A22" w:rsidRPr="00203415" w:rsidRDefault="00081A22" w:rsidP="00081A22">
            <w:pPr>
              <w:tabs>
                <w:tab w:val="left" w:pos="13680"/>
              </w:tabs>
              <w:spacing w:after="200" w:line="276" w:lineRule="auto"/>
            </w:pPr>
            <w:r w:rsidRPr="00203415">
              <w:t>(NCQA QI</w:t>
            </w:r>
            <w:r w:rsidR="00BA5DC5">
              <w:t xml:space="preserve"> </w:t>
            </w:r>
            <w:r w:rsidRPr="00203415">
              <w:t>1</w:t>
            </w:r>
            <w:r w:rsidR="003A439E">
              <w:t xml:space="preserve"> </w:t>
            </w:r>
            <w:r w:rsidR="009D5DA9">
              <w:t xml:space="preserve">Elements </w:t>
            </w:r>
            <w:r w:rsidR="003A439E">
              <w:t>A, B</w:t>
            </w:r>
            <w:r w:rsidRPr="00203415">
              <w:t xml:space="preserve">, </w:t>
            </w:r>
            <w:r w:rsidR="003A439E">
              <w:t>C</w:t>
            </w:r>
            <w:r w:rsidR="00864218">
              <w:t>,</w:t>
            </w:r>
            <w:r w:rsidR="004A5274">
              <w:t xml:space="preserve"> </w:t>
            </w:r>
            <w:r w:rsidR="003A439E">
              <w:t>D</w:t>
            </w:r>
            <w:r w:rsidR="0064008D">
              <w:t xml:space="preserve"> and E</w:t>
            </w:r>
            <w:r w:rsidR="003A439E" w:rsidRPr="00203415">
              <w:t xml:space="preserve"> </w:t>
            </w:r>
            <w:r w:rsidRPr="00203415">
              <w:t>and MA Manual Ch. 5 Section 20)</w:t>
            </w:r>
          </w:p>
          <w:p w14:paraId="3DFEF8D3" w14:textId="77777777" w:rsidR="00081A22" w:rsidRDefault="00081A22" w:rsidP="00DD661B">
            <w:pPr>
              <w:tabs>
                <w:tab w:val="left" w:pos="13680"/>
              </w:tabs>
              <w:rPr>
                <w:sz w:val="20"/>
              </w:rPr>
            </w:pPr>
          </w:p>
        </w:tc>
        <w:tc>
          <w:tcPr>
            <w:tcW w:w="2145" w:type="dxa"/>
            <w:gridSpan w:val="3"/>
            <w:tcMar>
              <w:top w:w="29" w:type="dxa"/>
              <w:left w:w="115" w:type="dxa"/>
              <w:bottom w:w="29" w:type="dxa"/>
              <w:right w:w="115" w:type="dxa"/>
            </w:tcMar>
          </w:tcPr>
          <w:p w14:paraId="799C83C0" w14:textId="77777777" w:rsidR="00081A22" w:rsidRPr="006601A0" w:rsidRDefault="00081A22" w:rsidP="00DB0EAD">
            <w:pPr>
              <w:tabs>
                <w:tab w:val="left" w:pos="13680"/>
              </w:tabs>
            </w:pPr>
            <w:r w:rsidRPr="006601A0">
              <w:t xml:space="preserve">IEHP will provide IPA with guidelines for </w:t>
            </w:r>
            <w:r>
              <w:t>P</w:t>
            </w:r>
            <w:r w:rsidRPr="006601A0">
              <w:t xml:space="preserve">olicies and </w:t>
            </w:r>
            <w:r>
              <w:t>P</w:t>
            </w:r>
            <w:r w:rsidRPr="006601A0">
              <w:t xml:space="preserve">rocedures via </w:t>
            </w:r>
            <w:r>
              <w:t>IEHP P</w:t>
            </w:r>
            <w:r w:rsidRPr="006601A0">
              <w:t xml:space="preserve">rovider </w:t>
            </w:r>
            <w:r w:rsidR="00DB0EAD">
              <w:t>M</w:t>
            </w:r>
            <w:r w:rsidR="00DB0EAD" w:rsidRPr="006601A0">
              <w:t>anual</w:t>
            </w:r>
            <w:r w:rsidRPr="006601A0">
              <w:t>.</w:t>
            </w:r>
          </w:p>
        </w:tc>
        <w:tc>
          <w:tcPr>
            <w:tcW w:w="4906" w:type="dxa"/>
            <w:gridSpan w:val="3"/>
            <w:tcMar>
              <w:top w:w="29" w:type="dxa"/>
              <w:left w:w="115" w:type="dxa"/>
              <w:bottom w:w="29" w:type="dxa"/>
              <w:right w:w="115" w:type="dxa"/>
            </w:tcMar>
          </w:tcPr>
          <w:p w14:paraId="0477596F" w14:textId="661D3BAF" w:rsidR="00081A22" w:rsidRPr="00671C5E" w:rsidRDefault="00081A22" w:rsidP="00081A22">
            <w:pPr>
              <w:pStyle w:val="StdText"/>
              <w:keepNext/>
              <w:spacing w:before="0"/>
              <w:rPr>
                <w:b w:val="0"/>
                <w:szCs w:val="22"/>
              </w:rPr>
            </w:pPr>
            <w:r w:rsidRPr="00671C5E">
              <w:rPr>
                <w:b w:val="0"/>
                <w:szCs w:val="22"/>
              </w:rPr>
              <w:t>The IPA has the QI infrastructure necessary to improve the quality and safety of clinical care and services it provides to its members</w:t>
            </w:r>
            <w:r w:rsidR="00B15681">
              <w:rPr>
                <w:b w:val="0"/>
                <w:szCs w:val="22"/>
              </w:rPr>
              <w:t xml:space="preserve"> </w:t>
            </w:r>
            <w:r w:rsidR="00B15681" w:rsidRPr="00B15681">
              <w:rPr>
                <w:b w:val="0"/>
                <w:bCs/>
                <w:szCs w:val="22"/>
              </w:rPr>
              <w:t>and to oversee the QI program.</w:t>
            </w:r>
          </w:p>
          <w:p w14:paraId="71AEB463" w14:textId="128B47BC" w:rsidR="00081A22" w:rsidRPr="00671C5E" w:rsidRDefault="00081A22" w:rsidP="00081A22">
            <w:pPr>
              <w:pStyle w:val="StdText"/>
              <w:keepNext/>
              <w:numPr>
                <w:ilvl w:val="0"/>
                <w:numId w:val="7"/>
              </w:numPr>
              <w:spacing w:before="0"/>
              <w:rPr>
                <w:b w:val="0"/>
                <w:szCs w:val="22"/>
              </w:rPr>
            </w:pPr>
            <w:r w:rsidRPr="00671C5E">
              <w:rPr>
                <w:b w:val="0"/>
                <w:szCs w:val="22"/>
              </w:rPr>
              <w:t xml:space="preserve">The QI program description </w:t>
            </w:r>
            <w:r w:rsidR="006E1A01">
              <w:rPr>
                <w:b w:val="0"/>
                <w:szCs w:val="22"/>
              </w:rPr>
              <w:t>s</w:t>
            </w:r>
            <w:r w:rsidR="003A439E">
              <w:rPr>
                <w:b w:val="0"/>
                <w:szCs w:val="22"/>
              </w:rPr>
              <w:t>pecifies</w:t>
            </w:r>
            <w:r w:rsidR="006E1A01">
              <w:rPr>
                <w:b w:val="0"/>
                <w:szCs w:val="22"/>
              </w:rPr>
              <w:t>:</w:t>
            </w:r>
          </w:p>
          <w:p w14:paraId="50D5860F" w14:textId="77777777" w:rsidR="003A439E" w:rsidRDefault="003A439E" w:rsidP="003A439E">
            <w:pPr>
              <w:keepNext/>
              <w:numPr>
                <w:ilvl w:val="0"/>
                <w:numId w:val="8"/>
              </w:numPr>
              <w:rPr>
                <w:rFonts w:ascii="Times New Roman" w:eastAsia="Times New Roman" w:hAnsi="Times New Roman"/>
                <w:lang w:bidi="ar-SA"/>
              </w:rPr>
            </w:pPr>
            <w:r>
              <w:rPr>
                <w:rFonts w:ascii="Times New Roman" w:eastAsia="Times New Roman" w:hAnsi="Times New Roman"/>
                <w:lang w:bidi="ar-SA"/>
              </w:rPr>
              <w:t>T</w:t>
            </w:r>
            <w:r w:rsidRPr="005473A2">
              <w:rPr>
                <w:rFonts w:ascii="Times New Roman" w:eastAsia="Times New Roman" w:hAnsi="Times New Roman"/>
                <w:lang w:bidi="ar-SA"/>
              </w:rPr>
              <w:t>he QI program structure</w:t>
            </w:r>
          </w:p>
          <w:p w14:paraId="2A84C7AA" w14:textId="77777777" w:rsidR="003A439E" w:rsidRDefault="003A439E" w:rsidP="003A439E">
            <w:pPr>
              <w:pStyle w:val="ListParagraph"/>
              <w:keepNext/>
              <w:numPr>
                <w:ilvl w:val="0"/>
                <w:numId w:val="83"/>
              </w:numPr>
              <w:rPr>
                <w:rFonts w:ascii="Times New Roman" w:eastAsia="Times New Roman" w:hAnsi="Times New Roman"/>
                <w:lang w:bidi="ar-SA"/>
              </w:rPr>
            </w:pPr>
            <w:r>
              <w:rPr>
                <w:rFonts w:ascii="Times New Roman" w:eastAsia="Times New Roman" w:hAnsi="Times New Roman"/>
                <w:lang w:bidi="ar-SA"/>
              </w:rPr>
              <w:t>The QI program’s functional areas and their responsibilities.</w:t>
            </w:r>
          </w:p>
          <w:p w14:paraId="42EC92E8" w14:textId="760848F2" w:rsidR="003A439E" w:rsidRDefault="003A439E" w:rsidP="003A439E">
            <w:pPr>
              <w:pStyle w:val="ListParagraph"/>
              <w:keepNext/>
              <w:numPr>
                <w:ilvl w:val="0"/>
                <w:numId w:val="83"/>
              </w:numPr>
              <w:rPr>
                <w:rFonts w:ascii="Times New Roman" w:eastAsia="Times New Roman" w:hAnsi="Times New Roman"/>
                <w:lang w:bidi="ar-SA"/>
              </w:rPr>
            </w:pPr>
            <w:r>
              <w:rPr>
                <w:rFonts w:ascii="Times New Roman" w:eastAsia="Times New Roman" w:hAnsi="Times New Roman"/>
                <w:lang w:bidi="ar-SA"/>
              </w:rPr>
              <w:t>Reporting relationships of QI Department staff</w:t>
            </w:r>
            <w:r w:rsidR="00BB30CA">
              <w:rPr>
                <w:rFonts w:ascii="Times New Roman" w:eastAsia="Times New Roman" w:hAnsi="Times New Roman"/>
                <w:lang w:bidi="ar-SA"/>
              </w:rPr>
              <w:t>,</w:t>
            </w:r>
            <w:r>
              <w:rPr>
                <w:rFonts w:ascii="Times New Roman" w:eastAsia="Times New Roman" w:hAnsi="Times New Roman"/>
                <w:lang w:bidi="ar-SA"/>
              </w:rPr>
              <w:t xml:space="preserve"> QI Committee</w:t>
            </w:r>
            <w:r w:rsidR="00B15681">
              <w:rPr>
                <w:rFonts w:ascii="Times New Roman" w:eastAsia="Times New Roman" w:hAnsi="Times New Roman"/>
                <w:lang w:bidi="ar-SA"/>
              </w:rPr>
              <w:t xml:space="preserve"> </w:t>
            </w:r>
            <w:r w:rsidR="00BB30CA">
              <w:rPr>
                <w:rFonts w:ascii="Times New Roman" w:eastAsia="Times New Roman" w:hAnsi="Times New Roman"/>
                <w:lang w:bidi="ar-SA"/>
              </w:rPr>
              <w:t>and any subcommittee</w:t>
            </w:r>
            <w:r>
              <w:rPr>
                <w:rFonts w:ascii="Times New Roman" w:eastAsia="Times New Roman" w:hAnsi="Times New Roman"/>
                <w:lang w:bidi="ar-SA"/>
              </w:rPr>
              <w:t>.</w:t>
            </w:r>
          </w:p>
          <w:p w14:paraId="08CCB96F" w14:textId="77777777" w:rsidR="003A439E" w:rsidRDefault="003A439E" w:rsidP="003A439E">
            <w:pPr>
              <w:pStyle w:val="ListParagraph"/>
              <w:keepNext/>
              <w:numPr>
                <w:ilvl w:val="0"/>
                <w:numId w:val="83"/>
              </w:numPr>
              <w:rPr>
                <w:rFonts w:ascii="Times New Roman" w:eastAsia="Times New Roman" w:hAnsi="Times New Roman"/>
                <w:lang w:bidi="ar-SA"/>
              </w:rPr>
            </w:pPr>
            <w:r>
              <w:rPr>
                <w:rFonts w:ascii="Times New Roman" w:eastAsia="Times New Roman" w:hAnsi="Times New Roman"/>
                <w:lang w:bidi="ar-SA"/>
              </w:rPr>
              <w:t>Resources and analytical support.</w:t>
            </w:r>
          </w:p>
          <w:p w14:paraId="30F2810F" w14:textId="77777777" w:rsidR="003A439E" w:rsidRDefault="003A439E" w:rsidP="003A439E">
            <w:pPr>
              <w:pStyle w:val="ListParagraph"/>
              <w:keepNext/>
              <w:numPr>
                <w:ilvl w:val="0"/>
                <w:numId w:val="83"/>
              </w:numPr>
              <w:rPr>
                <w:rFonts w:ascii="Times New Roman" w:eastAsia="Times New Roman" w:hAnsi="Times New Roman"/>
                <w:lang w:bidi="ar-SA"/>
              </w:rPr>
            </w:pPr>
            <w:r>
              <w:rPr>
                <w:rFonts w:ascii="Times New Roman" w:eastAsia="Times New Roman" w:hAnsi="Times New Roman"/>
                <w:lang w:bidi="ar-SA"/>
              </w:rPr>
              <w:t>QI activities.</w:t>
            </w:r>
          </w:p>
          <w:p w14:paraId="624DFCF5" w14:textId="5A0580D0" w:rsidR="003A439E" w:rsidRDefault="003A439E" w:rsidP="003A439E">
            <w:pPr>
              <w:pStyle w:val="ListParagraph"/>
              <w:keepNext/>
              <w:numPr>
                <w:ilvl w:val="0"/>
                <w:numId w:val="83"/>
              </w:numPr>
              <w:rPr>
                <w:rFonts w:ascii="Times New Roman" w:eastAsia="Times New Roman" w:hAnsi="Times New Roman"/>
                <w:lang w:bidi="ar-SA"/>
              </w:rPr>
            </w:pPr>
            <w:r>
              <w:rPr>
                <w:rFonts w:ascii="Times New Roman" w:eastAsia="Times New Roman" w:hAnsi="Times New Roman"/>
                <w:lang w:bidi="ar-SA"/>
              </w:rPr>
              <w:t xml:space="preserve">Collaborative QI activities, if any. </w:t>
            </w:r>
          </w:p>
          <w:p w14:paraId="202B894D" w14:textId="0DEDCDC4" w:rsidR="00BB30CA" w:rsidRPr="00B91780" w:rsidRDefault="00BB30CA">
            <w:pPr>
              <w:pStyle w:val="ListParagraph"/>
              <w:keepNext/>
              <w:numPr>
                <w:ilvl w:val="0"/>
                <w:numId w:val="83"/>
              </w:numPr>
              <w:rPr>
                <w:rFonts w:ascii="Times New Roman" w:eastAsia="Times New Roman" w:hAnsi="Times New Roman"/>
                <w:lang w:bidi="ar-SA"/>
              </w:rPr>
            </w:pPr>
            <w:r w:rsidRPr="00BB30CA">
              <w:rPr>
                <w:rFonts w:ascii="Times New Roman" w:eastAsia="Times New Roman" w:hAnsi="Times New Roman"/>
                <w:lang w:bidi="ar-SA"/>
              </w:rPr>
              <w:t>How the QI and population health management (PHM) programs are related</w:t>
            </w:r>
            <w:r>
              <w:rPr>
                <w:rFonts w:ascii="Times New Roman" w:eastAsia="Times New Roman" w:hAnsi="Times New Roman"/>
                <w:lang w:bidi="ar-SA"/>
              </w:rPr>
              <w:t xml:space="preserve"> </w:t>
            </w:r>
            <w:r w:rsidRPr="00B91780">
              <w:rPr>
                <w:rFonts w:ascii="Times New Roman" w:eastAsia="Times New Roman" w:hAnsi="Times New Roman"/>
                <w:lang w:bidi="ar-SA"/>
              </w:rPr>
              <w:t>in terms of operations and oversight.</w:t>
            </w:r>
          </w:p>
          <w:p w14:paraId="64EE1B0B" w14:textId="77777777" w:rsidR="003A439E" w:rsidRPr="005473A2" w:rsidRDefault="003A439E" w:rsidP="003A439E">
            <w:pPr>
              <w:keepNext/>
              <w:numPr>
                <w:ilvl w:val="0"/>
                <w:numId w:val="8"/>
              </w:numPr>
              <w:rPr>
                <w:rFonts w:ascii="Times New Roman" w:eastAsia="Times New Roman" w:hAnsi="Times New Roman"/>
                <w:lang w:bidi="ar-SA"/>
              </w:rPr>
            </w:pPr>
            <w:r>
              <w:rPr>
                <w:rFonts w:ascii="Times New Roman" w:eastAsia="Times New Roman" w:hAnsi="Times New Roman"/>
                <w:lang w:bidi="ar-SA"/>
              </w:rPr>
              <w:t xml:space="preserve">Involvement of a </w:t>
            </w:r>
            <w:r w:rsidRPr="005473A2">
              <w:rPr>
                <w:rFonts w:ascii="Times New Roman" w:eastAsia="Times New Roman" w:hAnsi="Times New Roman"/>
                <w:lang w:bidi="ar-SA"/>
              </w:rPr>
              <w:t>designated physician in the QI program</w:t>
            </w:r>
            <w:r>
              <w:rPr>
                <w:rFonts w:ascii="Times New Roman" w:eastAsia="Times New Roman" w:hAnsi="Times New Roman"/>
                <w:lang w:bidi="ar-SA"/>
              </w:rPr>
              <w:t>.</w:t>
            </w:r>
          </w:p>
          <w:p w14:paraId="2AD8D9B4" w14:textId="77777777" w:rsidR="00E432E3" w:rsidRDefault="003A439E" w:rsidP="00E432E3">
            <w:pPr>
              <w:keepNext/>
              <w:numPr>
                <w:ilvl w:val="0"/>
                <w:numId w:val="8"/>
              </w:numPr>
              <w:rPr>
                <w:rFonts w:ascii="Times New Roman" w:eastAsia="Times New Roman" w:hAnsi="Times New Roman"/>
                <w:lang w:bidi="ar-SA"/>
              </w:rPr>
            </w:pPr>
            <w:r>
              <w:rPr>
                <w:rFonts w:ascii="Times New Roman" w:eastAsia="Times New Roman" w:hAnsi="Times New Roman"/>
                <w:lang w:bidi="ar-SA"/>
              </w:rPr>
              <w:t xml:space="preserve">Oversight of </w:t>
            </w:r>
            <w:r w:rsidRPr="005473A2">
              <w:rPr>
                <w:rFonts w:ascii="Times New Roman" w:eastAsia="Times New Roman" w:hAnsi="Times New Roman"/>
                <w:lang w:bidi="ar-SA"/>
              </w:rPr>
              <w:t>QI functions of the organization</w:t>
            </w:r>
            <w:r>
              <w:rPr>
                <w:rFonts w:ascii="Times New Roman" w:eastAsia="Times New Roman" w:hAnsi="Times New Roman"/>
                <w:lang w:bidi="ar-SA"/>
              </w:rPr>
              <w:t xml:space="preserve"> by the QI Committee.</w:t>
            </w:r>
            <w:r w:rsidR="00E432E3">
              <w:rPr>
                <w:rFonts w:ascii="Times New Roman" w:eastAsia="Times New Roman" w:hAnsi="Times New Roman"/>
                <w:lang w:bidi="ar-SA"/>
              </w:rPr>
              <w:t xml:space="preserve"> </w:t>
            </w:r>
          </w:p>
          <w:p w14:paraId="3EBA25ED" w14:textId="6B54D77E" w:rsidR="00E432E3" w:rsidRPr="00B91780" w:rsidRDefault="00E432E3" w:rsidP="00B91780">
            <w:pPr>
              <w:pStyle w:val="ListParagraph"/>
              <w:keepNext/>
              <w:numPr>
                <w:ilvl w:val="1"/>
                <w:numId w:val="121"/>
              </w:numPr>
              <w:ind w:left="1066"/>
              <w:rPr>
                <w:rFonts w:ascii="Times New Roman" w:eastAsia="Times New Roman" w:hAnsi="Times New Roman"/>
                <w:lang w:bidi="ar-SA"/>
              </w:rPr>
            </w:pPr>
            <w:r w:rsidRPr="00B91780">
              <w:rPr>
                <w:rFonts w:ascii="Times New Roman" w:eastAsia="Times New Roman" w:hAnsi="Times New Roman"/>
                <w:lang w:bidi="ar-SA"/>
              </w:rPr>
              <w:t>The program description defines the role, function and reporting relationships of</w:t>
            </w:r>
            <w:r>
              <w:rPr>
                <w:rFonts w:ascii="Times New Roman" w:eastAsia="Times New Roman" w:hAnsi="Times New Roman"/>
                <w:lang w:bidi="ar-SA"/>
              </w:rPr>
              <w:t xml:space="preserve"> </w:t>
            </w:r>
            <w:r w:rsidRPr="00B91780">
              <w:rPr>
                <w:rFonts w:ascii="Times New Roman" w:eastAsia="Times New Roman" w:hAnsi="Times New Roman"/>
                <w:lang w:bidi="ar-SA"/>
              </w:rPr>
              <w:t>the QI Committee and subcommittees, including committees associated with</w:t>
            </w:r>
            <w:r>
              <w:rPr>
                <w:rFonts w:ascii="Times New Roman" w:eastAsia="Times New Roman" w:hAnsi="Times New Roman"/>
                <w:lang w:bidi="ar-SA"/>
              </w:rPr>
              <w:t xml:space="preserve"> </w:t>
            </w:r>
            <w:r w:rsidRPr="00B91780">
              <w:rPr>
                <w:rFonts w:ascii="Times New Roman" w:eastAsia="Times New Roman" w:hAnsi="Times New Roman"/>
                <w:lang w:bidi="ar-SA"/>
              </w:rPr>
              <w:t>oversight of delegated activities.</w:t>
            </w:r>
          </w:p>
          <w:p w14:paraId="2F1B1F4F" w14:textId="146321AA" w:rsidR="00081A22" w:rsidRPr="00C41A6E" w:rsidRDefault="00081A22" w:rsidP="00B91780">
            <w:pPr>
              <w:pStyle w:val="StdText"/>
              <w:keepNext/>
              <w:spacing w:before="0"/>
              <w:ind w:left="1105"/>
              <w:rPr>
                <w:b w:val="0"/>
                <w:szCs w:val="22"/>
              </w:rPr>
            </w:pPr>
          </w:p>
        </w:tc>
        <w:tc>
          <w:tcPr>
            <w:tcW w:w="1840" w:type="dxa"/>
            <w:gridSpan w:val="3"/>
            <w:tcMar>
              <w:top w:w="29" w:type="dxa"/>
              <w:left w:w="115" w:type="dxa"/>
              <w:bottom w:w="29" w:type="dxa"/>
              <w:right w:w="115" w:type="dxa"/>
            </w:tcMar>
          </w:tcPr>
          <w:p w14:paraId="3E8CEAD9" w14:textId="77777777" w:rsidR="00081A22" w:rsidRDefault="00081A22" w:rsidP="00DD661B">
            <w:pPr>
              <w:tabs>
                <w:tab w:val="left" w:pos="13680"/>
              </w:tabs>
            </w:pPr>
            <w:r>
              <w:t>Semi-Annual and Annual</w:t>
            </w:r>
          </w:p>
        </w:tc>
        <w:tc>
          <w:tcPr>
            <w:tcW w:w="1810" w:type="dxa"/>
            <w:gridSpan w:val="3"/>
            <w:tcMar>
              <w:top w:w="29" w:type="dxa"/>
              <w:left w:w="115" w:type="dxa"/>
              <w:bottom w:w="29" w:type="dxa"/>
              <w:right w:w="115" w:type="dxa"/>
            </w:tcMar>
          </w:tcPr>
          <w:p w14:paraId="3F1A55CF" w14:textId="77777777" w:rsidR="00081A22" w:rsidRDefault="00081A22" w:rsidP="00081A22">
            <w:pPr>
              <w:tabs>
                <w:tab w:val="left" w:pos="13680"/>
              </w:tabs>
              <w:spacing w:after="200" w:line="276" w:lineRule="auto"/>
            </w:pPr>
            <w:r w:rsidRPr="00904D81">
              <w:t xml:space="preserve">IPA is not delegated for this function, however IEHP will review the IPA’s </w:t>
            </w:r>
            <w:r>
              <w:t>P</w:t>
            </w:r>
            <w:r w:rsidRPr="00904D81">
              <w:t xml:space="preserve">olicies and </w:t>
            </w:r>
            <w:r>
              <w:t>P</w:t>
            </w:r>
            <w:r w:rsidRPr="00904D81">
              <w:t>rocedures.</w:t>
            </w:r>
          </w:p>
          <w:p w14:paraId="705AAAE8" w14:textId="77777777" w:rsidR="00081A22" w:rsidRPr="00904D81" w:rsidRDefault="00081A22" w:rsidP="00081A22">
            <w:pPr>
              <w:tabs>
                <w:tab w:val="left" w:pos="13680"/>
              </w:tabs>
            </w:pPr>
            <w:r>
              <w:t>Semi-Annual review and Annually as part of the DOA</w:t>
            </w:r>
          </w:p>
        </w:tc>
        <w:tc>
          <w:tcPr>
            <w:tcW w:w="1899" w:type="dxa"/>
            <w:gridSpan w:val="2"/>
            <w:tcMar>
              <w:top w:w="29" w:type="dxa"/>
              <w:left w:w="115" w:type="dxa"/>
              <w:bottom w:w="29" w:type="dxa"/>
              <w:right w:w="115" w:type="dxa"/>
            </w:tcMar>
          </w:tcPr>
          <w:p w14:paraId="615B75C6" w14:textId="25440364" w:rsidR="00081A22" w:rsidRPr="00123CD5" w:rsidRDefault="00081A22" w:rsidP="00081A22">
            <w:pPr>
              <w:tabs>
                <w:tab w:val="left" w:pos="13680"/>
              </w:tabs>
              <w:spacing w:after="200" w:line="276" w:lineRule="auto"/>
            </w:pPr>
            <w:r>
              <w:rPr>
                <w:rFonts w:ascii="Times New Roman" w:hAnsi="Times New Roman" w:cs="Times New Roman"/>
                <w:lang w:bidi="ar-SA"/>
              </w:rPr>
              <w:t xml:space="preserve">See Corrective Action Plan (CAP) Requirements in </w:t>
            </w:r>
            <w:r w:rsidR="004A5652">
              <w:rPr>
                <w:rFonts w:ascii="Times New Roman" w:hAnsi="Times New Roman" w:cs="Times New Roman"/>
                <w:lang w:bidi="ar-SA"/>
              </w:rPr>
              <w:t>MA_</w:t>
            </w:r>
            <w:r w:rsidR="003A3932">
              <w:rPr>
                <w:rFonts w:ascii="Times New Roman" w:hAnsi="Times New Roman" w:cs="Times New Roman"/>
                <w:lang w:bidi="ar-SA"/>
              </w:rPr>
              <w:t>25A3</w:t>
            </w:r>
            <w:r>
              <w:rPr>
                <w:rFonts w:ascii="Times New Roman" w:hAnsi="Times New Roman" w:cs="Times New Roman"/>
                <w:lang w:bidi="ar-SA"/>
              </w:rPr>
              <w:t>.</w:t>
            </w:r>
          </w:p>
          <w:p w14:paraId="0CC21190" w14:textId="77777777" w:rsidR="00081A22" w:rsidRDefault="00081A22" w:rsidP="00341D8F">
            <w:pPr>
              <w:tabs>
                <w:tab w:val="left" w:pos="13680"/>
              </w:tabs>
              <w:rPr>
                <w:rFonts w:ascii="Times New Roman" w:hAnsi="Times New Roman" w:cs="Times New Roman"/>
                <w:lang w:bidi="ar-SA"/>
              </w:rPr>
            </w:pPr>
          </w:p>
        </w:tc>
      </w:tr>
      <w:tr w:rsidR="00713E6D" w14:paraId="1ADC1C58" w14:textId="77777777" w:rsidTr="00F924C5">
        <w:trPr>
          <w:cantSplit/>
        </w:trPr>
        <w:tc>
          <w:tcPr>
            <w:tcW w:w="1800" w:type="dxa"/>
            <w:shd w:val="clear" w:color="auto" w:fill="auto"/>
            <w:tcMar>
              <w:top w:w="29" w:type="dxa"/>
              <w:left w:w="115" w:type="dxa"/>
              <w:bottom w:w="29" w:type="dxa"/>
              <w:right w:w="115" w:type="dxa"/>
            </w:tcMar>
          </w:tcPr>
          <w:p w14:paraId="06C1DECF" w14:textId="77777777" w:rsidR="00081A22" w:rsidRDefault="00A90DA8">
            <w:pPr>
              <w:suppressAutoHyphens/>
            </w:pPr>
            <w:r w:rsidRPr="00203415">
              <w:lastRenderedPageBreak/>
              <w:t>Quality Improvement</w:t>
            </w:r>
          </w:p>
          <w:p w14:paraId="568D62A5" w14:textId="77777777" w:rsidR="00081A22" w:rsidRDefault="00A90DA8">
            <w:pPr>
              <w:suppressAutoHyphens/>
            </w:pPr>
            <w:r w:rsidRPr="00203415">
              <w:t>Program Structure</w:t>
            </w:r>
          </w:p>
          <w:p w14:paraId="090E3DAB" w14:textId="263EE6CB" w:rsidR="00A90DA8" w:rsidRPr="00203415" w:rsidRDefault="00A90DA8" w:rsidP="009F735E">
            <w:pPr>
              <w:tabs>
                <w:tab w:val="left" w:pos="13680"/>
              </w:tabs>
            </w:pPr>
            <w:r w:rsidRPr="00203415">
              <w:t>(NCQA QI</w:t>
            </w:r>
            <w:r w:rsidR="00BA5DC5">
              <w:t xml:space="preserve"> </w:t>
            </w:r>
            <w:r w:rsidRPr="00203415">
              <w:t>1</w:t>
            </w:r>
            <w:r w:rsidR="003A439E">
              <w:t xml:space="preserve"> </w:t>
            </w:r>
            <w:r w:rsidR="009D5DA9">
              <w:t xml:space="preserve">Elements </w:t>
            </w:r>
            <w:r w:rsidR="003A439E">
              <w:t>A, B, C</w:t>
            </w:r>
            <w:r w:rsidR="00864218">
              <w:t>,</w:t>
            </w:r>
            <w:r w:rsidR="004A5274">
              <w:t xml:space="preserve"> </w:t>
            </w:r>
            <w:r w:rsidR="003A439E">
              <w:t>D</w:t>
            </w:r>
            <w:r w:rsidR="0064008D">
              <w:t xml:space="preserve"> and E</w:t>
            </w:r>
            <w:r w:rsidR="003A439E" w:rsidRPr="00203415">
              <w:t xml:space="preserve"> </w:t>
            </w:r>
            <w:r w:rsidRPr="00203415">
              <w:t>and MA Manual Ch. 5 Section 20</w:t>
            </w:r>
            <w:r w:rsidR="00CD44AB">
              <w:t xml:space="preserve"> continued</w:t>
            </w:r>
            <w:r w:rsidRPr="00203415">
              <w:t>)</w:t>
            </w:r>
          </w:p>
          <w:p w14:paraId="026087EA" w14:textId="77777777" w:rsidR="00A90DA8" w:rsidRPr="00203415" w:rsidRDefault="00A90DA8" w:rsidP="009F735E">
            <w:pPr>
              <w:tabs>
                <w:tab w:val="left" w:pos="13680"/>
              </w:tabs>
            </w:pPr>
          </w:p>
          <w:p w14:paraId="276B48D9" w14:textId="77777777" w:rsidR="00A90DA8" w:rsidRDefault="00A90DA8" w:rsidP="00341D8F">
            <w:pPr>
              <w:tabs>
                <w:tab w:val="left" w:pos="13680"/>
              </w:tabs>
              <w:rPr>
                <w:sz w:val="20"/>
              </w:rPr>
            </w:pPr>
          </w:p>
          <w:p w14:paraId="11D775C0" w14:textId="77777777" w:rsidR="00CD44AB" w:rsidRDefault="00CD44AB" w:rsidP="00341D8F">
            <w:pPr>
              <w:tabs>
                <w:tab w:val="left" w:pos="13680"/>
              </w:tabs>
              <w:rPr>
                <w:sz w:val="20"/>
              </w:rPr>
            </w:pPr>
          </w:p>
          <w:p w14:paraId="02A4F258" w14:textId="77777777" w:rsidR="00CD44AB" w:rsidRDefault="00CD44AB" w:rsidP="00341D8F">
            <w:pPr>
              <w:tabs>
                <w:tab w:val="left" w:pos="13680"/>
              </w:tabs>
              <w:rPr>
                <w:sz w:val="20"/>
              </w:rPr>
            </w:pPr>
          </w:p>
          <w:p w14:paraId="35C4C4AC" w14:textId="77777777" w:rsidR="00CD44AB" w:rsidRDefault="00CD44AB" w:rsidP="00341D8F">
            <w:pPr>
              <w:tabs>
                <w:tab w:val="left" w:pos="13680"/>
              </w:tabs>
              <w:rPr>
                <w:sz w:val="20"/>
              </w:rPr>
            </w:pPr>
          </w:p>
          <w:p w14:paraId="6B01D619" w14:textId="77777777" w:rsidR="00CD44AB" w:rsidRDefault="00CD44AB" w:rsidP="00341D8F">
            <w:pPr>
              <w:tabs>
                <w:tab w:val="left" w:pos="13680"/>
              </w:tabs>
              <w:rPr>
                <w:sz w:val="20"/>
              </w:rPr>
            </w:pPr>
          </w:p>
          <w:p w14:paraId="7102845F" w14:textId="77777777" w:rsidR="00CD44AB" w:rsidRDefault="00CD44AB" w:rsidP="00341D8F">
            <w:pPr>
              <w:tabs>
                <w:tab w:val="left" w:pos="13680"/>
              </w:tabs>
              <w:rPr>
                <w:sz w:val="20"/>
              </w:rPr>
            </w:pPr>
          </w:p>
          <w:p w14:paraId="0FCD608A" w14:textId="77777777" w:rsidR="00CD44AB" w:rsidRDefault="00CD44AB" w:rsidP="00341D8F">
            <w:pPr>
              <w:tabs>
                <w:tab w:val="left" w:pos="13680"/>
              </w:tabs>
              <w:rPr>
                <w:sz w:val="20"/>
              </w:rPr>
            </w:pPr>
          </w:p>
          <w:p w14:paraId="15A7CE5E" w14:textId="77777777" w:rsidR="00CD44AB" w:rsidRDefault="00CD44AB" w:rsidP="00341D8F">
            <w:pPr>
              <w:tabs>
                <w:tab w:val="left" w:pos="13680"/>
              </w:tabs>
              <w:rPr>
                <w:sz w:val="20"/>
              </w:rPr>
            </w:pPr>
          </w:p>
          <w:p w14:paraId="06F9475B" w14:textId="77777777" w:rsidR="00CD44AB" w:rsidRDefault="00CD44AB" w:rsidP="00341D8F">
            <w:pPr>
              <w:tabs>
                <w:tab w:val="left" w:pos="13680"/>
              </w:tabs>
              <w:rPr>
                <w:sz w:val="20"/>
              </w:rPr>
            </w:pPr>
          </w:p>
          <w:p w14:paraId="59E4E791" w14:textId="77777777" w:rsidR="00CD44AB" w:rsidRDefault="00CD44AB" w:rsidP="00341D8F">
            <w:pPr>
              <w:tabs>
                <w:tab w:val="left" w:pos="13680"/>
              </w:tabs>
              <w:rPr>
                <w:sz w:val="20"/>
              </w:rPr>
            </w:pPr>
          </w:p>
          <w:p w14:paraId="0892F299" w14:textId="77777777" w:rsidR="00CD44AB" w:rsidRDefault="00CD44AB" w:rsidP="00341D8F">
            <w:pPr>
              <w:tabs>
                <w:tab w:val="left" w:pos="13680"/>
              </w:tabs>
              <w:rPr>
                <w:sz w:val="20"/>
              </w:rPr>
            </w:pPr>
          </w:p>
          <w:p w14:paraId="0760AB15" w14:textId="77777777" w:rsidR="00CD44AB" w:rsidRDefault="00CD44AB" w:rsidP="00341D8F">
            <w:pPr>
              <w:tabs>
                <w:tab w:val="left" w:pos="13680"/>
              </w:tabs>
              <w:rPr>
                <w:sz w:val="20"/>
              </w:rPr>
            </w:pPr>
          </w:p>
          <w:p w14:paraId="0705E2CE" w14:textId="77777777" w:rsidR="00CD44AB" w:rsidRDefault="00CD44AB" w:rsidP="00341D8F">
            <w:pPr>
              <w:tabs>
                <w:tab w:val="left" w:pos="13680"/>
              </w:tabs>
              <w:rPr>
                <w:sz w:val="20"/>
              </w:rPr>
            </w:pPr>
          </w:p>
          <w:p w14:paraId="6B5EE73D" w14:textId="77777777" w:rsidR="00CD44AB" w:rsidRDefault="00CD44AB" w:rsidP="00341D8F">
            <w:pPr>
              <w:tabs>
                <w:tab w:val="left" w:pos="13680"/>
              </w:tabs>
              <w:rPr>
                <w:sz w:val="20"/>
              </w:rPr>
            </w:pPr>
          </w:p>
          <w:p w14:paraId="730D8EA2" w14:textId="77777777" w:rsidR="00CD44AB" w:rsidRDefault="00CD44AB" w:rsidP="00341D8F">
            <w:pPr>
              <w:tabs>
                <w:tab w:val="left" w:pos="13680"/>
              </w:tabs>
              <w:rPr>
                <w:sz w:val="20"/>
              </w:rPr>
            </w:pPr>
          </w:p>
          <w:p w14:paraId="4A8149B1" w14:textId="77777777" w:rsidR="00CD44AB" w:rsidRDefault="00CD44AB" w:rsidP="00341D8F">
            <w:pPr>
              <w:tabs>
                <w:tab w:val="left" w:pos="13680"/>
              </w:tabs>
              <w:rPr>
                <w:sz w:val="20"/>
              </w:rPr>
            </w:pPr>
          </w:p>
          <w:p w14:paraId="394110AD" w14:textId="77777777" w:rsidR="00CD44AB" w:rsidRDefault="00CD44AB" w:rsidP="00341D8F">
            <w:pPr>
              <w:tabs>
                <w:tab w:val="left" w:pos="13680"/>
              </w:tabs>
              <w:rPr>
                <w:sz w:val="20"/>
              </w:rPr>
            </w:pPr>
          </w:p>
          <w:p w14:paraId="23143751" w14:textId="77777777" w:rsidR="00CD44AB" w:rsidRDefault="00CD44AB" w:rsidP="00341D8F">
            <w:pPr>
              <w:tabs>
                <w:tab w:val="left" w:pos="13680"/>
              </w:tabs>
              <w:rPr>
                <w:sz w:val="20"/>
              </w:rPr>
            </w:pPr>
          </w:p>
          <w:p w14:paraId="23427ECA" w14:textId="77777777" w:rsidR="00CD44AB" w:rsidRDefault="00CD44AB" w:rsidP="00341D8F">
            <w:pPr>
              <w:tabs>
                <w:tab w:val="left" w:pos="13680"/>
              </w:tabs>
              <w:rPr>
                <w:sz w:val="20"/>
              </w:rPr>
            </w:pPr>
          </w:p>
          <w:p w14:paraId="278379AB" w14:textId="77777777" w:rsidR="00CD44AB" w:rsidRDefault="00CD44AB" w:rsidP="00341D8F">
            <w:pPr>
              <w:tabs>
                <w:tab w:val="left" w:pos="13680"/>
              </w:tabs>
              <w:rPr>
                <w:sz w:val="20"/>
              </w:rPr>
            </w:pPr>
          </w:p>
          <w:p w14:paraId="070D7A74" w14:textId="77777777" w:rsidR="00CD44AB" w:rsidRDefault="00CD44AB" w:rsidP="00341D8F">
            <w:pPr>
              <w:tabs>
                <w:tab w:val="left" w:pos="13680"/>
              </w:tabs>
              <w:rPr>
                <w:sz w:val="20"/>
              </w:rPr>
            </w:pPr>
          </w:p>
          <w:p w14:paraId="70E21288" w14:textId="77777777" w:rsidR="00CD44AB" w:rsidRDefault="00CD44AB" w:rsidP="00341D8F">
            <w:pPr>
              <w:tabs>
                <w:tab w:val="left" w:pos="13680"/>
              </w:tabs>
              <w:rPr>
                <w:sz w:val="20"/>
              </w:rPr>
            </w:pPr>
          </w:p>
          <w:p w14:paraId="5E38B6AA" w14:textId="77777777" w:rsidR="00CD44AB" w:rsidRDefault="00CD44AB" w:rsidP="00341D8F">
            <w:pPr>
              <w:tabs>
                <w:tab w:val="left" w:pos="13680"/>
              </w:tabs>
              <w:rPr>
                <w:sz w:val="20"/>
              </w:rPr>
            </w:pPr>
          </w:p>
          <w:p w14:paraId="4BE4E524" w14:textId="77777777" w:rsidR="00CD44AB" w:rsidRDefault="00CD44AB" w:rsidP="00341D8F">
            <w:pPr>
              <w:tabs>
                <w:tab w:val="left" w:pos="13680"/>
              </w:tabs>
              <w:rPr>
                <w:sz w:val="20"/>
              </w:rPr>
            </w:pPr>
          </w:p>
          <w:p w14:paraId="154336BE" w14:textId="77777777" w:rsidR="00CD44AB" w:rsidRDefault="00CD44AB" w:rsidP="00341D8F">
            <w:pPr>
              <w:tabs>
                <w:tab w:val="left" w:pos="13680"/>
              </w:tabs>
              <w:rPr>
                <w:sz w:val="20"/>
              </w:rPr>
            </w:pPr>
          </w:p>
          <w:p w14:paraId="339BDB81" w14:textId="77777777" w:rsidR="00CD44AB" w:rsidRDefault="00CD44AB" w:rsidP="00341D8F">
            <w:pPr>
              <w:tabs>
                <w:tab w:val="left" w:pos="13680"/>
              </w:tabs>
              <w:rPr>
                <w:sz w:val="20"/>
              </w:rPr>
            </w:pPr>
          </w:p>
          <w:p w14:paraId="36F9DCBA" w14:textId="77777777" w:rsidR="00CD44AB" w:rsidRDefault="00CD44AB" w:rsidP="00341D8F">
            <w:pPr>
              <w:tabs>
                <w:tab w:val="left" w:pos="13680"/>
              </w:tabs>
              <w:rPr>
                <w:sz w:val="20"/>
              </w:rPr>
            </w:pPr>
          </w:p>
          <w:p w14:paraId="4B0B7267" w14:textId="77777777" w:rsidR="00CD44AB" w:rsidRDefault="00CD44AB" w:rsidP="00341D8F">
            <w:pPr>
              <w:tabs>
                <w:tab w:val="left" w:pos="13680"/>
              </w:tabs>
              <w:rPr>
                <w:sz w:val="20"/>
              </w:rPr>
            </w:pPr>
          </w:p>
          <w:p w14:paraId="4FFE5BD8" w14:textId="77777777" w:rsidR="00CD44AB" w:rsidRDefault="00CD44AB" w:rsidP="00CD44AB">
            <w:pPr>
              <w:suppressAutoHyphens/>
            </w:pPr>
            <w:r w:rsidRPr="00203415">
              <w:lastRenderedPageBreak/>
              <w:t>Quality Improvement</w:t>
            </w:r>
          </w:p>
          <w:p w14:paraId="6C164A3A" w14:textId="77777777" w:rsidR="00CD44AB" w:rsidRDefault="00CD44AB" w:rsidP="00CD44AB">
            <w:pPr>
              <w:suppressAutoHyphens/>
            </w:pPr>
            <w:r w:rsidRPr="00203415">
              <w:t>Program Structure</w:t>
            </w:r>
          </w:p>
          <w:p w14:paraId="2E2A8E54" w14:textId="417095DA" w:rsidR="00CD44AB" w:rsidRPr="00203415" w:rsidRDefault="00CD44AB" w:rsidP="00CD44AB">
            <w:pPr>
              <w:tabs>
                <w:tab w:val="left" w:pos="13680"/>
              </w:tabs>
            </w:pPr>
            <w:r w:rsidRPr="00203415">
              <w:t>(NCQA QI</w:t>
            </w:r>
            <w:r w:rsidR="00BA5DC5">
              <w:t xml:space="preserve"> </w:t>
            </w:r>
            <w:r w:rsidRPr="00203415">
              <w:t>1</w:t>
            </w:r>
            <w:r>
              <w:t xml:space="preserve"> </w:t>
            </w:r>
            <w:r w:rsidR="00881570">
              <w:t xml:space="preserve">Elements </w:t>
            </w:r>
            <w:r>
              <w:t>A, B, C</w:t>
            </w:r>
            <w:r w:rsidR="00864218">
              <w:t>,</w:t>
            </w:r>
            <w:r w:rsidR="004A5274">
              <w:t xml:space="preserve"> </w:t>
            </w:r>
            <w:r>
              <w:t>D</w:t>
            </w:r>
            <w:r w:rsidR="0064008D">
              <w:t xml:space="preserve"> and E</w:t>
            </w:r>
            <w:r w:rsidRPr="00203415">
              <w:t xml:space="preserve"> and MA Manual Ch. 5 Section 20</w:t>
            </w:r>
            <w:r>
              <w:t xml:space="preserve"> continued</w:t>
            </w:r>
            <w:r w:rsidRPr="00203415">
              <w:t>)</w:t>
            </w:r>
          </w:p>
          <w:p w14:paraId="4C4AD7BA" w14:textId="1130A6D2" w:rsidR="00CD44AB" w:rsidRDefault="00CD44AB" w:rsidP="00341D8F">
            <w:pPr>
              <w:tabs>
                <w:tab w:val="left" w:pos="13680"/>
              </w:tabs>
              <w:rPr>
                <w:sz w:val="20"/>
              </w:rPr>
            </w:pPr>
          </w:p>
        </w:tc>
        <w:tc>
          <w:tcPr>
            <w:tcW w:w="2145" w:type="dxa"/>
            <w:gridSpan w:val="3"/>
            <w:shd w:val="clear" w:color="auto" w:fill="auto"/>
            <w:tcMar>
              <w:top w:w="29" w:type="dxa"/>
              <w:left w:w="115" w:type="dxa"/>
              <w:bottom w:w="29" w:type="dxa"/>
              <w:right w:w="115" w:type="dxa"/>
            </w:tcMar>
          </w:tcPr>
          <w:p w14:paraId="1F1372D5" w14:textId="77777777" w:rsidR="00021A27" w:rsidRDefault="00341D8F" w:rsidP="00021A27">
            <w:pPr>
              <w:tabs>
                <w:tab w:val="left" w:pos="13680"/>
              </w:tabs>
            </w:pPr>
            <w:r w:rsidRPr="006601A0">
              <w:lastRenderedPageBreak/>
              <w:t xml:space="preserve">IEHP will provide IPA with guidelines for </w:t>
            </w:r>
            <w:r>
              <w:t>P</w:t>
            </w:r>
            <w:r w:rsidRPr="006601A0">
              <w:t xml:space="preserve">olicies and </w:t>
            </w:r>
            <w:r>
              <w:t>P</w:t>
            </w:r>
            <w:r w:rsidRPr="006601A0">
              <w:t xml:space="preserve">rocedures via </w:t>
            </w:r>
            <w:r>
              <w:t>IEHP P</w:t>
            </w:r>
            <w:r w:rsidRPr="006601A0">
              <w:t xml:space="preserve">rovider </w:t>
            </w:r>
            <w:r w:rsidR="00DB0EAD">
              <w:t>M</w:t>
            </w:r>
            <w:r w:rsidR="00DB0EAD" w:rsidRPr="006601A0">
              <w:t>anual</w:t>
            </w:r>
            <w:r w:rsidRPr="006601A0">
              <w:t>.</w:t>
            </w:r>
          </w:p>
          <w:p w14:paraId="6DB21846" w14:textId="77777777" w:rsidR="00BA6531" w:rsidRDefault="00BA6531" w:rsidP="00021A27">
            <w:pPr>
              <w:tabs>
                <w:tab w:val="left" w:pos="13680"/>
              </w:tabs>
              <w:rPr>
                <w:sz w:val="20"/>
              </w:rPr>
            </w:pPr>
          </w:p>
          <w:p w14:paraId="71D9EFD7" w14:textId="77777777" w:rsidR="00BA6531" w:rsidRDefault="00BA6531" w:rsidP="00021A27">
            <w:pPr>
              <w:tabs>
                <w:tab w:val="left" w:pos="13680"/>
              </w:tabs>
              <w:rPr>
                <w:sz w:val="20"/>
              </w:rPr>
            </w:pPr>
          </w:p>
          <w:p w14:paraId="495D5EEE" w14:textId="77777777" w:rsidR="00BA6531" w:rsidRDefault="00BA6531" w:rsidP="00021A27">
            <w:pPr>
              <w:tabs>
                <w:tab w:val="left" w:pos="13680"/>
              </w:tabs>
              <w:rPr>
                <w:sz w:val="20"/>
              </w:rPr>
            </w:pPr>
          </w:p>
          <w:p w14:paraId="58D74B39" w14:textId="77777777" w:rsidR="00BA6531" w:rsidRDefault="00BA6531" w:rsidP="00021A27">
            <w:pPr>
              <w:tabs>
                <w:tab w:val="left" w:pos="13680"/>
              </w:tabs>
              <w:rPr>
                <w:sz w:val="20"/>
              </w:rPr>
            </w:pPr>
          </w:p>
          <w:p w14:paraId="48B1D1D0" w14:textId="77777777" w:rsidR="00BA6531" w:rsidRDefault="00BA6531" w:rsidP="00021A27">
            <w:pPr>
              <w:tabs>
                <w:tab w:val="left" w:pos="13680"/>
              </w:tabs>
              <w:rPr>
                <w:sz w:val="20"/>
              </w:rPr>
            </w:pPr>
          </w:p>
          <w:p w14:paraId="4E51B91D" w14:textId="77777777" w:rsidR="00BA6531" w:rsidRDefault="00BA6531" w:rsidP="00021A27">
            <w:pPr>
              <w:tabs>
                <w:tab w:val="left" w:pos="13680"/>
              </w:tabs>
              <w:rPr>
                <w:sz w:val="20"/>
              </w:rPr>
            </w:pPr>
          </w:p>
          <w:p w14:paraId="58D8FBCC" w14:textId="77777777" w:rsidR="00BA6531" w:rsidRDefault="00BA6531" w:rsidP="00021A27">
            <w:pPr>
              <w:tabs>
                <w:tab w:val="left" w:pos="13680"/>
              </w:tabs>
              <w:rPr>
                <w:sz w:val="20"/>
              </w:rPr>
            </w:pPr>
          </w:p>
          <w:p w14:paraId="23CA565B" w14:textId="77777777" w:rsidR="00BA6531" w:rsidRDefault="00BA6531" w:rsidP="00021A27">
            <w:pPr>
              <w:tabs>
                <w:tab w:val="left" w:pos="13680"/>
              </w:tabs>
              <w:rPr>
                <w:sz w:val="20"/>
              </w:rPr>
            </w:pPr>
          </w:p>
          <w:p w14:paraId="0766BD2C" w14:textId="77777777" w:rsidR="00BA6531" w:rsidRDefault="00BA6531" w:rsidP="00021A27">
            <w:pPr>
              <w:tabs>
                <w:tab w:val="left" w:pos="13680"/>
              </w:tabs>
              <w:rPr>
                <w:sz w:val="20"/>
              </w:rPr>
            </w:pPr>
          </w:p>
          <w:p w14:paraId="7828DF0C" w14:textId="77777777" w:rsidR="00BA6531" w:rsidRDefault="00BA6531" w:rsidP="00021A27">
            <w:pPr>
              <w:tabs>
                <w:tab w:val="left" w:pos="13680"/>
              </w:tabs>
              <w:rPr>
                <w:sz w:val="20"/>
              </w:rPr>
            </w:pPr>
          </w:p>
          <w:p w14:paraId="0792F857" w14:textId="77777777" w:rsidR="00BA6531" w:rsidRDefault="00BA6531" w:rsidP="00021A27">
            <w:pPr>
              <w:tabs>
                <w:tab w:val="left" w:pos="13680"/>
              </w:tabs>
              <w:rPr>
                <w:sz w:val="20"/>
              </w:rPr>
            </w:pPr>
          </w:p>
          <w:p w14:paraId="438C5A6D" w14:textId="77777777" w:rsidR="00BA6531" w:rsidRDefault="00BA6531" w:rsidP="00021A27">
            <w:pPr>
              <w:tabs>
                <w:tab w:val="left" w:pos="13680"/>
              </w:tabs>
              <w:rPr>
                <w:sz w:val="20"/>
              </w:rPr>
            </w:pPr>
          </w:p>
          <w:p w14:paraId="18562BDA" w14:textId="77777777" w:rsidR="00BA6531" w:rsidRDefault="00BA6531" w:rsidP="00021A27">
            <w:pPr>
              <w:tabs>
                <w:tab w:val="left" w:pos="13680"/>
              </w:tabs>
              <w:rPr>
                <w:sz w:val="20"/>
              </w:rPr>
            </w:pPr>
          </w:p>
          <w:p w14:paraId="0774E4B5" w14:textId="77777777" w:rsidR="00BA6531" w:rsidRDefault="00BA6531" w:rsidP="00021A27">
            <w:pPr>
              <w:tabs>
                <w:tab w:val="left" w:pos="13680"/>
              </w:tabs>
              <w:rPr>
                <w:sz w:val="20"/>
              </w:rPr>
            </w:pPr>
          </w:p>
          <w:p w14:paraId="27057C92" w14:textId="77777777" w:rsidR="00BA6531" w:rsidRDefault="00BA6531" w:rsidP="00021A27">
            <w:pPr>
              <w:tabs>
                <w:tab w:val="left" w:pos="13680"/>
              </w:tabs>
              <w:rPr>
                <w:sz w:val="20"/>
              </w:rPr>
            </w:pPr>
          </w:p>
          <w:p w14:paraId="4F069CA8" w14:textId="77777777" w:rsidR="00BA6531" w:rsidRDefault="00BA6531" w:rsidP="00021A27">
            <w:pPr>
              <w:tabs>
                <w:tab w:val="left" w:pos="13680"/>
              </w:tabs>
              <w:rPr>
                <w:sz w:val="20"/>
              </w:rPr>
            </w:pPr>
          </w:p>
          <w:p w14:paraId="6DD1AB98" w14:textId="77777777" w:rsidR="00BA6531" w:rsidRDefault="00BA6531" w:rsidP="00021A27">
            <w:pPr>
              <w:tabs>
                <w:tab w:val="left" w:pos="13680"/>
              </w:tabs>
              <w:rPr>
                <w:sz w:val="20"/>
              </w:rPr>
            </w:pPr>
          </w:p>
          <w:p w14:paraId="60EC0A53" w14:textId="77777777" w:rsidR="00BA6531" w:rsidRDefault="00BA6531" w:rsidP="00021A27">
            <w:pPr>
              <w:tabs>
                <w:tab w:val="left" w:pos="13680"/>
              </w:tabs>
              <w:rPr>
                <w:sz w:val="20"/>
              </w:rPr>
            </w:pPr>
          </w:p>
          <w:p w14:paraId="08ABCCE7" w14:textId="77777777" w:rsidR="00BA6531" w:rsidRDefault="00BA6531" w:rsidP="00021A27">
            <w:pPr>
              <w:tabs>
                <w:tab w:val="left" w:pos="13680"/>
              </w:tabs>
              <w:rPr>
                <w:sz w:val="20"/>
              </w:rPr>
            </w:pPr>
          </w:p>
          <w:p w14:paraId="5BC2D6FD" w14:textId="77777777" w:rsidR="00BA6531" w:rsidRDefault="00BA6531" w:rsidP="00021A27">
            <w:pPr>
              <w:tabs>
                <w:tab w:val="left" w:pos="13680"/>
              </w:tabs>
              <w:rPr>
                <w:sz w:val="20"/>
              </w:rPr>
            </w:pPr>
          </w:p>
          <w:p w14:paraId="15D779A7" w14:textId="77777777" w:rsidR="00BA6531" w:rsidRDefault="00BA6531" w:rsidP="00021A27">
            <w:pPr>
              <w:tabs>
                <w:tab w:val="left" w:pos="13680"/>
              </w:tabs>
              <w:rPr>
                <w:sz w:val="20"/>
              </w:rPr>
            </w:pPr>
          </w:p>
          <w:p w14:paraId="17389E53" w14:textId="77777777" w:rsidR="00BA6531" w:rsidRDefault="00BA6531" w:rsidP="00021A27">
            <w:pPr>
              <w:tabs>
                <w:tab w:val="left" w:pos="13680"/>
              </w:tabs>
              <w:rPr>
                <w:sz w:val="20"/>
              </w:rPr>
            </w:pPr>
          </w:p>
          <w:p w14:paraId="1C332D64" w14:textId="77777777" w:rsidR="00BA6531" w:rsidRDefault="00BA6531" w:rsidP="00021A27">
            <w:pPr>
              <w:tabs>
                <w:tab w:val="left" w:pos="13680"/>
              </w:tabs>
              <w:rPr>
                <w:sz w:val="20"/>
              </w:rPr>
            </w:pPr>
          </w:p>
          <w:p w14:paraId="114AC51D" w14:textId="77777777" w:rsidR="00BA6531" w:rsidRDefault="00BA6531" w:rsidP="00021A27">
            <w:pPr>
              <w:tabs>
                <w:tab w:val="left" w:pos="13680"/>
              </w:tabs>
              <w:rPr>
                <w:sz w:val="20"/>
              </w:rPr>
            </w:pPr>
          </w:p>
          <w:p w14:paraId="3974560A" w14:textId="77777777" w:rsidR="00BA6531" w:rsidRDefault="00BA6531" w:rsidP="00021A27">
            <w:pPr>
              <w:tabs>
                <w:tab w:val="left" w:pos="13680"/>
              </w:tabs>
              <w:rPr>
                <w:sz w:val="20"/>
              </w:rPr>
            </w:pPr>
          </w:p>
          <w:p w14:paraId="399D576C" w14:textId="77777777" w:rsidR="00BA6531" w:rsidRDefault="00BA6531" w:rsidP="00021A27">
            <w:pPr>
              <w:tabs>
                <w:tab w:val="left" w:pos="13680"/>
              </w:tabs>
              <w:rPr>
                <w:sz w:val="20"/>
              </w:rPr>
            </w:pPr>
          </w:p>
          <w:p w14:paraId="14656B2E" w14:textId="77777777" w:rsidR="00BA6531" w:rsidRDefault="00BA6531" w:rsidP="00021A27">
            <w:pPr>
              <w:tabs>
                <w:tab w:val="left" w:pos="13680"/>
              </w:tabs>
              <w:rPr>
                <w:sz w:val="20"/>
              </w:rPr>
            </w:pPr>
          </w:p>
          <w:p w14:paraId="11AA4664" w14:textId="77777777" w:rsidR="00BA6531" w:rsidRDefault="00BA6531" w:rsidP="00021A27">
            <w:pPr>
              <w:tabs>
                <w:tab w:val="left" w:pos="13680"/>
              </w:tabs>
              <w:rPr>
                <w:sz w:val="20"/>
              </w:rPr>
            </w:pPr>
          </w:p>
          <w:p w14:paraId="5DCA028F" w14:textId="77777777" w:rsidR="00BA6531" w:rsidRDefault="00BA6531" w:rsidP="00021A27">
            <w:pPr>
              <w:tabs>
                <w:tab w:val="left" w:pos="13680"/>
              </w:tabs>
              <w:rPr>
                <w:sz w:val="20"/>
              </w:rPr>
            </w:pPr>
          </w:p>
          <w:p w14:paraId="5529D26E" w14:textId="77777777" w:rsidR="00BA6531" w:rsidRDefault="00BA6531" w:rsidP="00021A27">
            <w:pPr>
              <w:tabs>
                <w:tab w:val="left" w:pos="13680"/>
              </w:tabs>
              <w:rPr>
                <w:sz w:val="20"/>
              </w:rPr>
            </w:pPr>
          </w:p>
          <w:p w14:paraId="3BA78944" w14:textId="77777777" w:rsidR="00BA6531" w:rsidRDefault="00BA6531" w:rsidP="00021A27">
            <w:pPr>
              <w:tabs>
                <w:tab w:val="left" w:pos="13680"/>
              </w:tabs>
              <w:rPr>
                <w:sz w:val="20"/>
              </w:rPr>
            </w:pPr>
          </w:p>
          <w:p w14:paraId="1A52E8B1" w14:textId="77777777" w:rsidR="00BA6531" w:rsidRDefault="00BA6531" w:rsidP="00021A27">
            <w:pPr>
              <w:tabs>
                <w:tab w:val="left" w:pos="13680"/>
              </w:tabs>
              <w:rPr>
                <w:sz w:val="20"/>
              </w:rPr>
            </w:pPr>
          </w:p>
          <w:p w14:paraId="428E48FC" w14:textId="77777777" w:rsidR="00BA6531" w:rsidRDefault="00BA6531" w:rsidP="00021A27">
            <w:pPr>
              <w:tabs>
                <w:tab w:val="left" w:pos="13680"/>
              </w:tabs>
              <w:rPr>
                <w:sz w:val="20"/>
              </w:rPr>
            </w:pPr>
          </w:p>
          <w:p w14:paraId="02A5CFEB" w14:textId="77777777" w:rsidR="00BA6531" w:rsidRDefault="00BA6531" w:rsidP="00021A27">
            <w:pPr>
              <w:tabs>
                <w:tab w:val="left" w:pos="13680"/>
              </w:tabs>
              <w:rPr>
                <w:sz w:val="20"/>
              </w:rPr>
            </w:pPr>
          </w:p>
          <w:p w14:paraId="09310A0B" w14:textId="77777777" w:rsidR="00BA6531" w:rsidRDefault="00BA6531" w:rsidP="00021A27">
            <w:pPr>
              <w:tabs>
                <w:tab w:val="left" w:pos="13680"/>
              </w:tabs>
              <w:rPr>
                <w:sz w:val="20"/>
              </w:rPr>
            </w:pPr>
          </w:p>
          <w:p w14:paraId="6E42CB7E" w14:textId="395AF21B" w:rsidR="00BA6531" w:rsidRDefault="00BA6531" w:rsidP="00021A27">
            <w:pPr>
              <w:tabs>
                <w:tab w:val="left" w:pos="13680"/>
              </w:tabs>
              <w:rPr>
                <w:sz w:val="20"/>
              </w:rPr>
            </w:pPr>
            <w:r w:rsidRPr="006601A0">
              <w:lastRenderedPageBreak/>
              <w:t xml:space="preserve">IEHP will provide IPA 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4906" w:type="dxa"/>
            <w:gridSpan w:val="3"/>
            <w:shd w:val="clear" w:color="auto" w:fill="auto"/>
            <w:tcMar>
              <w:top w:w="29" w:type="dxa"/>
              <w:left w:w="115" w:type="dxa"/>
              <w:bottom w:w="29" w:type="dxa"/>
              <w:right w:w="115" w:type="dxa"/>
            </w:tcMar>
          </w:tcPr>
          <w:p w14:paraId="1E9303DA" w14:textId="1039092C" w:rsidR="003A439E" w:rsidRPr="003F2576" w:rsidRDefault="00B05F38" w:rsidP="003A439E">
            <w:pPr>
              <w:pStyle w:val="ListParagraph"/>
              <w:keepNext/>
              <w:numPr>
                <w:ilvl w:val="0"/>
                <w:numId w:val="7"/>
              </w:numPr>
              <w:rPr>
                <w:rFonts w:ascii="Times New Roman" w:eastAsia="Times New Roman" w:hAnsi="Times New Roman"/>
                <w:lang w:bidi="ar-SA"/>
              </w:rPr>
            </w:pPr>
            <w:r w:rsidRPr="00B05F38">
              <w:rPr>
                <w:rFonts w:ascii="Times New Roman" w:eastAsia="Times New Roman" w:hAnsi="Times New Roman"/>
                <w:lang w:bidi="ar-SA"/>
              </w:rPr>
              <w:lastRenderedPageBreak/>
              <w:t xml:space="preserve">The </w:t>
            </w:r>
            <w:r w:rsidR="00D57D05">
              <w:rPr>
                <w:rFonts w:ascii="Times New Roman" w:eastAsia="Times New Roman" w:hAnsi="Times New Roman"/>
                <w:lang w:bidi="ar-SA"/>
              </w:rPr>
              <w:t>IPA</w:t>
            </w:r>
            <w:r w:rsidRPr="00B05F38">
              <w:rPr>
                <w:rFonts w:ascii="Times New Roman" w:eastAsia="Times New Roman" w:hAnsi="Times New Roman"/>
                <w:lang w:bidi="ar-SA"/>
              </w:rPr>
              <w:t xml:space="preserve"> documents and executes </w:t>
            </w:r>
            <w:r>
              <w:rPr>
                <w:rFonts w:ascii="Times New Roman" w:eastAsia="Times New Roman" w:hAnsi="Times New Roman"/>
                <w:lang w:bidi="ar-SA"/>
              </w:rPr>
              <w:t xml:space="preserve">a </w:t>
            </w:r>
            <w:r w:rsidR="003A439E" w:rsidRPr="003F2576">
              <w:rPr>
                <w:rFonts w:ascii="Times New Roman" w:eastAsia="Times New Roman" w:hAnsi="Times New Roman"/>
                <w:lang w:bidi="ar-SA"/>
              </w:rPr>
              <w:t>QI annual work plan that reflects ongoing activities throughout the year and addresses:</w:t>
            </w:r>
          </w:p>
          <w:p w14:paraId="09077826" w14:textId="77777777" w:rsidR="003A439E" w:rsidRPr="009D7EA2" w:rsidRDefault="003A439E" w:rsidP="003A439E">
            <w:pPr>
              <w:pStyle w:val="ListParagraph"/>
              <w:keepNext/>
              <w:numPr>
                <w:ilvl w:val="0"/>
                <w:numId w:val="84"/>
              </w:numPr>
              <w:rPr>
                <w:rFonts w:ascii="Times New Roman" w:eastAsia="Times New Roman" w:hAnsi="Times New Roman"/>
                <w:lang w:bidi="ar-SA"/>
              </w:rPr>
            </w:pPr>
            <w:r w:rsidRPr="009D7EA2">
              <w:rPr>
                <w:rFonts w:ascii="Times New Roman" w:eastAsia="Times New Roman" w:hAnsi="Times New Roman"/>
                <w:lang w:bidi="ar-SA"/>
              </w:rPr>
              <w:t>Yearly planned QI activities and objectives that address:</w:t>
            </w:r>
          </w:p>
          <w:p w14:paraId="7E98F4E3" w14:textId="77777777" w:rsidR="003A439E" w:rsidRPr="009D7EA2" w:rsidRDefault="003A439E" w:rsidP="003A439E">
            <w:pPr>
              <w:pStyle w:val="ListParagraph"/>
              <w:keepNext/>
              <w:numPr>
                <w:ilvl w:val="0"/>
                <w:numId w:val="85"/>
              </w:numPr>
              <w:rPr>
                <w:rFonts w:ascii="Times New Roman" w:eastAsia="Times New Roman" w:hAnsi="Times New Roman"/>
                <w:lang w:bidi="ar-SA"/>
              </w:rPr>
            </w:pPr>
            <w:r w:rsidRPr="009D7EA2">
              <w:rPr>
                <w:rFonts w:ascii="Times New Roman" w:eastAsia="Times New Roman" w:hAnsi="Times New Roman"/>
                <w:lang w:bidi="ar-SA"/>
              </w:rPr>
              <w:t>Quality of clinical care</w:t>
            </w:r>
            <w:r>
              <w:rPr>
                <w:rFonts w:ascii="Times New Roman" w:eastAsia="Times New Roman" w:hAnsi="Times New Roman"/>
                <w:lang w:bidi="ar-SA"/>
              </w:rPr>
              <w:t>.</w:t>
            </w:r>
          </w:p>
          <w:p w14:paraId="4CF79350" w14:textId="77777777" w:rsidR="003A439E" w:rsidRPr="009D7EA2" w:rsidRDefault="003A439E" w:rsidP="003A439E">
            <w:pPr>
              <w:pStyle w:val="ListParagraph"/>
              <w:keepNext/>
              <w:numPr>
                <w:ilvl w:val="0"/>
                <w:numId w:val="85"/>
              </w:numPr>
              <w:rPr>
                <w:rFonts w:ascii="Times New Roman" w:eastAsia="Times New Roman" w:hAnsi="Times New Roman"/>
                <w:lang w:bidi="ar-SA"/>
              </w:rPr>
            </w:pPr>
            <w:r w:rsidRPr="009D7EA2">
              <w:rPr>
                <w:rFonts w:ascii="Times New Roman" w:eastAsia="Times New Roman" w:hAnsi="Times New Roman"/>
                <w:lang w:bidi="ar-SA"/>
              </w:rPr>
              <w:t>Safety of clinical care</w:t>
            </w:r>
            <w:r>
              <w:rPr>
                <w:rFonts w:ascii="Times New Roman" w:eastAsia="Times New Roman" w:hAnsi="Times New Roman"/>
                <w:lang w:bidi="ar-SA"/>
              </w:rPr>
              <w:t>.</w:t>
            </w:r>
          </w:p>
          <w:p w14:paraId="50DB3ECD" w14:textId="77777777" w:rsidR="003A439E" w:rsidRPr="009D7EA2" w:rsidRDefault="003A439E" w:rsidP="003A439E">
            <w:pPr>
              <w:pStyle w:val="ListParagraph"/>
              <w:keepNext/>
              <w:numPr>
                <w:ilvl w:val="0"/>
                <w:numId w:val="85"/>
              </w:numPr>
              <w:rPr>
                <w:rFonts w:ascii="Times New Roman" w:eastAsia="Times New Roman" w:hAnsi="Times New Roman"/>
                <w:lang w:bidi="ar-SA"/>
              </w:rPr>
            </w:pPr>
            <w:r w:rsidRPr="009D7EA2">
              <w:rPr>
                <w:rFonts w:ascii="Times New Roman" w:eastAsia="Times New Roman" w:hAnsi="Times New Roman"/>
                <w:lang w:bidi="ar-SA"/>
              </w:rPr>
              <w:t>Quality of service</w:t>
            </w:r>
            <w:r>
              <w:rPr>
                <w:rFonts w:ascii="Times New Roman" w:eastAsia="Times New Roman" w:hAnsi="Times New Roman"/>
                <w:lang w:bidi="ar-SA"/>
              </w:rPr>
              <w:t>.</w:t>
            </w:r>
          </w:p>
          <w:p w14:paraId="0605170B" w14:textId="77777777" w:rsidR="003A439E" w:rsidRPr="009D7EA2" w:rsidRDefault="003A439E" w:rsidP="003A439E">
            <w:pPr>
              <w:pStyle w:val="ListParagraph"/>
              <w:keepNext/>
              <w:numPr>
                <w:ilvl w:val="0"/>
                <w:numId w:val="85"/>
              </w:numPr>
              <w:rPr>
                <w:rFonts w:ascii="Times New Roman" w:eastAsia="Times New Roman" w:hAnsi="Times New Roman"/>
                <w:lang w:bidi="ar-SA"/>
              </w:rPr>
            </w:pPr>
            <w:r w:rsidRPr="009D7EA2">
              <w:rPr>
                <w:rFonts w:ascii="Times New Roman" w:eastAsia="Times New Roman" w:hAnsi="Times New Roman"/>
                <w:lang w:bidi="ar-SA"/>
              </w:rPr>
              <w:t>Members’ experience</w:t>
            </w:r>
            <w:r>
              <w:rPr>
                <w:rFonts w:ascii="Times New Roman" w:eastAsia="Times New Roman" w:hAnsi="Times New Roman"/>
                <w:lang w:bidi="ar-SA"/>
              </w:rPr>
              <w:t>.</w:t>
            </w:r>
          </w:p>
          <w:p w14:paraId="0C51A8F0" w14:textId="77777777" w:rsidR="003A439E" w:rsidRPr="009D7EA2" w:rsidRDefault="003A439E" w:rsidP="003A439E">
            <w:pPr>
              <w:pStyle w:val="ListParagraph"/>
              <w:keepNext/>
              <w:numPr>
                <w:ilvl w:val="0"/>
                <w:numId w:val="84"/>
              </w:numPr>
              <w:rPr>
                <w:rFonts w:ascii="Times New Roman" w:eastAsia="Times New Roman" w:hAnsi="Times New Roman"/>
                <w:snapToGrid w:val="0"/>
                <w:lang w:bidi="ar-SA"/>
              </w:rPr>
            </w:pPr>
            <w:r w:rsidRPr="009D7EA2">
              <w:rPr>
                <w:rFonts w:ascii="Times New Roman" w:eastAsia="Times New Roman" w:hAnsi="Times New Roman"/>
                <w:lang w:bidi="ar-SA"/>
              </w:rPr>
              <w:t>Time frame for each activity’s completion.</w:t>
            </w:r>
          </w:p>
          <w:p w14:paraId="33CAAB8C" w14:textId="77218C43" w:rsidR="003A439E" w:rsidRPr="009D7EA2" w:rsidRDefault="003A439E" w:rsidP="003A439E">
            <w:pPr>
              <w:pStyle w:val="ListParagraph"/>
              <w:keepNext/>
              <w:numPr>
                <w:ilvl w:val="0"/>
                <w:numId w:val="84"/>
              </w:numPr>
              <w:rPr>
                <w:rFonts w:ascii="Times New Roman" w:eastAsia="Times New Roman" w:hAnsi="Times New Roman"/>
                <w:snapToGrid w:val="0"/>
                <w:lang w:bidi="ar-SA"/>
              </w:rPr>
            </w:pPr>
            <w:r w:rsidRPr="009D7EA2">
              <w:rPr>
                <w:rFonts w:ascii="Times New Roman" w:eastAsia="Times New Roman" w:hAnsi="Times New Roman"/>
                <w:lang w:bidi="ar-SA"/>
              </w:rPr>
              <w:t>Staff responsible for each activity</w:t>
            </w:r>
            <w:r>
              <w:rPr>
                <w:rFonts w:ascii="Times New Roman" w:eastAsia="Times New Roman" w:hAnsi="Times New Roman"/>
                <w:lang w:bidi="ar-SA"/>
              </w:rPr>
              <w:t>.</w:t>
            </w:r>
          </w:p>
          <w:p w14:paraId="0123E1B8" w14:textId="5D0ED7C8" w:rsidR="003A439E" w:rsidRPr="00F924C5" w:rsidRDefault="003A439E" w:rsidP="003A439E">
            <w:pPr>
              <w:pStyle w:val="ListParagraph"/>
              <w:keepNext/>
              <w:numPr>
                <w:ilvl w:val="0"/>
                <w:numId w:val="84"/>
              </w:numPr>
              <w:rPr>
                <w:rFonts w:ascii="Times New Roman" w:eastAsia="Times New Roman" w:hAnsi="Times New Roman"/>
                <w:snapToGrid w:val="0"/>
                <w:lang w:bidi="ar-SA"/>
              </w:rPr>
            </w:pPr>
            <w:r w:rsidRPr="009D7EA2">
              <w:rPr>
                <w:rFonts w:ascii="Times New Roman" w:eastAsia="Times New Roman" w:hAnsi="Times New Roman"/>
                <w:lang w:bidi="ar-SA"/>
              </w:rPr>
              <w:t>Monitoring previously identified issues</w:t>
            </w:r>
            <w:r>
              <w:rPr>
                <w:rFonts w:ascii="Times New Roman" w:eastAsia="Times New Roman" w:hAnsi="Times New Roman"/>
                <w:lang w:bidi="ar-SA"/>
              </w:rPr>
              <w:t>.</w:t>
            </w:r>
          </w:p>
          <w:p w14:paraId="3EDB70B8" w14:textId="01DE3855" w:rsidR="003A439E" w:rsidRPr="00F924C5" w:rsidRDefault="003A439E" w:rsidP="003A439E">
            <w:pPr>
              <w:pStyle w:val="ListParagraph"/>
              <w:keepNext/>
              <w:numPr>
                <w:ilvl w:val="0"/>
                <w:numId w:val="84"/>
              </w:numPr>
              <w:rPr>
                <w:rFonts w:ascii="Times New Roman" w:eastAsia="Times New Roman" w:hAnsi="Times New Roman"/>
                <w:snapToGrid w:val="0"/>
                <w:lang w:bidi="ar-SA"/>
              </w:rPr>
            </w:pPr>
            <w:r w:rsidRPr="009D7EA2">
              <w:rPr>
                <w:rFonts w:ascii="Times New Roman" w:eastAsia="Times New Roman" w:hAnsi="Times New Roman"/>
                <w:lang w:bidi="ar-SA"/>
              </w:rPr>
              <w:t>Evaluation of the QI program</w:t>
            </w:r>
            <w:r>
              <w:rPr>
                <w:rFonts w:ascii="Times New Roman" w:eastAsia="Times New Roman" w:hAnsi="Times New Roman"/>
                <w:lang w:bidi="ar-SA"/>
              </w:rPr>
              <w:t>.</w:t>
            </w:r>
          </w:p>
          <w:p w14:paraId="745A0423" w14:textId="1D78EDCC" w:rsidR="003A439E" w:rsidRPr="0025772A" w:rsidRDefault="003A439E" w:rsidP="003A439E">
            <w:pPr>
              <w:pStyle w:val="StdText"/>
              <w:keepNext/>
              <w:numPr>
                <w:ilvl w:val="0"/>
                <w:numId w:val="7"/>
              </w:numPr>
              <w:contextualSpacing/>
              <w:rPr>
                <w:b w:val="0"/>
                <w:szCs w:val="22"/>
              </w:rPr>
            </w:pPr>
            <w:r w:rsidRPr="0025772A">
              <w:rPr>
                <w:b w:val="0"/>
                <w:szCs w:val="22"/>
              </w:rPr>
              <w:t xml:space="preserve">The </w:t>
            </w:r>
            <w:r w:rsidR="00D57D05">
              <w:rPr>
                <w:b w:val="0"/>
                <w:szCs w:val="22"/>
              </w:rPr>
              <w:t xml:space="preserve">IPA </w:t>
            </w:r>
            <w:r w:rsidRPr="0025772A">
              <w:rPr>
                <w:b w:val="0"/>
                <w:szCs w:val="22"/>
              </w:rPr>
              <w:t>conducts an annual written evaluation of the QI program that includes the</w:t>
            </w:r>
            <w:r>
              <w:rPr>
                <w:b w:val="0"/>
                <w:szCs w:val="22"/>
              </w:rPr>
              <w:t xml:space="preserve"> following information: </w:t>
            </w:r>
          </w:p>
          <w:p w14:paraId="3C5D9EC3" w14:textId="77777777" w:rsidR="003A439E" w:rsidRPr="005473A2" w:rsidRDefault="003A439E" w:rsidP="003A439E">
            <w:pPr>
              <w:pStyle w:val="StdText"/>
              <w:keepNext/>
              <w:numPr>
                <w:ilvl w:val="0"/>
                <w:numId w:val="9"/>
              </w:numPr>
              <w:spacing w:before="0"/>
              <w:contextualSpacing/>
              <w:rPr>
                <w:b w:val="0"/>
                <w:szCs w:val="22"/>
              </w:rPr>
            </w:pPr>
            <w:r w:rsidRPr="005473A2">
              <w:rPr>
                <w:b w:val="0"/>
                <w:szCs w:val="22"/>
              </w:rPr>
              <w:t>A description of completed and ongoing QI activities that address quality</w:t>
            </w:r>
            <w:r>
              <w:rPr>
                <w:b w:val="0"/>
                <w:szCs w:val="22"/>
              </w:rPr>
              <w:t xml:space="preserve"> and </w:t>
            </w:r>
            <w:r w:rsidRPr="005473A2">
              <w:rPr>
                <w:b w:val="0"/>
                <w:szCs w:val="22"/>
              </w:rPr>
              <w:t>safety of clinical care and quality of service</w:t>
            </w:r>
            <w:r>
              <w:rPr>
                <w:b w:val="0"/>
                <w:szCs w:val="22"/>
              </w:rPr>
              <w:t>.</w:t>
            </w:r>
          </w:p>
          <w:p w14:paraId="6EA075FB" w14:textId="3D42DFD5" w:rsidR="003A439E" w:rsidRPr="005473A2" w:rsidRDefault="003A439E" w:rsidP="003A439E">
            <w:pPr>
              <w:pStyle w:val="StdText"/>
              <w:keepNext/>
              <w:numPr>
                <w:ilvl w:val="0"/>
                <w:numId w:val="9"/>
              </w:numPr>
              <w:spacing w:before="0"/>
              <w:contextualSpacing/>
              <w:rPr>
                <w:b w:val="0"/>
                <w:szCs w:val="22"/>
              </w:rPr>
            </w:pPr>
            <w:r w:rsidRPr="005473A2">
              <w:rPr>
                <w:b w:val="0"/>
                <w:szCs w:val="22"/>
              </w:rPr>
              <w:t xml:space="preserve">Trending of measures </w:t>
            </w:r>
            <w:r w:rsidR="00F915C9">
              <w:rPr>
                <w:b w:val="0"/>
                <w:szCs w:val="22"/>
              </w:rPr>
              <w:t xml:space="preserve">of </w:t>
            </w:r>
            <w:r w:rsidRPr="005473A2">
              <w:rPr>
                <w:b w:val="0"/>
                <w:szCs w:val="22"/>
              </w:rPr>
              <w:t>performance in the quality</w:t>
            </w:r>
            <w:r>
              <w:rPr>
                <w:b w:val="0"/>
                <w:szCs w:val="22"/>
              </w:rPr>
              <w:t xml:space="preserve"> and</w:t>
            </w:r>
            <w:r w:rsidRPr="005473A2">
              <w:rPr>
                <w:b w:val="0"/>
                <w:szCs w:val="22"/>
              </w:rPr>
              <w:t xml:space="preserve"> safety of clinical care and quality of service</w:t>
            </w:r>
            <w:r>
              <w:rPr>
                <w:b w:val="0"/>
                <w:szCs w:val="22"/>
              </w:rPr>
              <w:t>.</w:t>
            </w:r>
          </w:p>
          <w:p w14:paraId="1CDB018A" w14:textId="7598E218" w:rsidR="003A439E" w:rsidRPr="005473A2" w:rsidRDefault="00F915C9" w:rsidP="003A439E">
            <w:pPr>
              <w:pStyle w:val="StdText"/>
              <w:keepNext/>
              <w:numPr>
                <w:ilvl w:val="0"/>
                <w:numId w:val="9"/>
              </w:numPr>
              <w:spacing w:before="0"/>
              <w:contextualSpacing/>
              <w:rPr>
                <w:b w:val="0"/>
                <w:szCs w:val="22"/>
              </w:rPr>
            </w:pPr>
            <w:r>
              <w:rPr>
                <w:b w:val="0"/>
                <w:szCs w:val="22"/>
              </w:rPr>
              <w:t>E</w:t>
            </w:r>
            <w:r w:rsidR="003A439E" w:rsidRPr="005473A2">
              <w:rPr>
                <w:b w:val="0"/>
                <w:szCs w:val="22"/>
              </w:rPr>
              <w:t>valuation of the overall effectiveness of the QI program</w:t>
            </w:r>
            <w:r w:rsidR="003A439E">
              <w:rPr>
                <w:b w:val="0"/>
                <w:szCs w:val="22"/>
              </w:rPr>
              <w:t xml:space="preserve"> and its</w:t>
            </w:r>
            <w:r w:rsidR="003A439E" w:rsidRPr="005473A2">
              <w:rPr>
                <w:b w:val="0"/>
                <w:szCs w:val="22"/>
              </w:rPr>
              <w:t xml:space="preserve"> progress toward influencing networkwide safe clinical practices</w:t>
            </w:r>
            <w:r w:rsidR="003A439E">
              <w:rPr>
                <w:b w:val="0"/>
                <w:szCs w:val="22"/>
              </w:rPr>
              <w:t xml:space="preserve"> with a summary addressing:</w:t>
            </w:r>
          </w:p>
          <w:p w14:paraId="18D6DF94" w14:textId="77777777" w:rsidR="003A439E" w:rsidRPr="005473A2" w:rsidRDefault="003A439E" w:rsidP="003A439E">
            <w:pPr>
              <w:pStyle w:val="StdText"/>
              <w:keepNext/>
              <w:numPr>
                <w:ilvl w:val="2"/>
                <w:numId w:val="86"/>
              </w:numPr>
              <w:tabs>
                <w:tab w:val="clear" w:pos="1800"/>
                <w:tab w:val="num" w:pos="1105"/>
              </w:tabs>
              <w:spacing w:before="0"/>
              <w:ind w:left="1105"/>
              <w:contextualSpacing/>
              <w:rPr>
                <w:b w:val="0"/>
                <w:snapToGrid w:val="0"/>
                <w:szCs w:val="22"/>
              </w:rPr>
            </w:pPr>
            <w:r w:rsidRPr="005473A2">
              <w:rPr>
                <w:b w:val="0"/>
                <w:szCs w:val="22"/>
              </w:rPr>
              <w:t>Adequacy of QI program resources.</w:t>
            </w:r>
          </w:p>
          <w:p w14:paraId="064BFF72" w14:textId="0D4C0F1D" w:rsidR="003A439E" w:rsidRPr="005473A2" w:rsidRDefault="003A439E" w:rsidP="003A439E">
            <w:pPr>
              <w:pStyle w:val="StdText"/>
              <w:keepNext/>
              <w:numPr>
                <w:ilvl w:val="2"/>
                <w:numId w:val="86"/>
              </w:numPr>
              <w:tabs>
                <w:tab w:val="clear" w:pos="1800"/>
                <w:tab w:val="num" w:pos="1105"/>
              </w:tabs>
              <w:spacing w:before="0"/>
              <w:ind w:left="1105"/>
              <w:contextualSpacing/>
              <w:rPr>
                <w:b w:val="0"/>
                <w:snapToGrid w:val="0"/>
                <w:szCs w:val="22"/>
              </w:rPr>
            </w:pPr>
            <w:r w:rsidRPr="005473A2">
              <w:rPr>
                <w:b w:val="0"/>
                <w:szCs w:val="22"/>
              </w:rPr>
              <w:t xml:space="preserve">QI Committee </w:t>
            </w:r>
            <w:r w:rsidR="00F86CCE" w:rsidRPr="00F86CCE">
              <w:rPr>
                <w:b w:val="0"/>
                <w:szCs w:val="22"/>
              </w:rPr>
              <w:t>and subcommittee</w:t>
            </w:r>
            <w:r w:rsidR="00F86CCE">
              <w:rPr>
                <w:b w:val="0"/>
                <w:szCs w:val="22"/>
              </w:rPr>
              <w:t xml:space="preserve"> </w:t>
            </w:r>
            <w:r w:rsidRPr="005473A2">
              <w:rPr>
                <w:b w:val="0"/>
                <w:szCs w:val="22"/>
              </w:rPr>
              <w:t>structure.</w:t>
            </w:r>
          </w:p>
          <w:p w14:paraId="2C936140" w14:textId="77777777" w:rsidR="003A439E" w:rsidRPr="005473A2" w:rsidRDefault="003A439E" w:rsidP="003A439E">
            <w:pPr>
              <w:pStyle w:val="StdText"/>
              <w:keepNext/>
              <w:numPr>
                <w:ilvl w:val="2"/>
                <w:numId w:val="86"/>
              </w:numPr>
              <w:tabs>
                <w:tab w:val="clear" w:pos="1800"/>
                <w:tab w:val="num" w:pos="1105"/>
              </w:tabs>
              <w:spacing w:before="0"/>
              <w:ind w:left="1105"/>
              <w:contextualSpacing/>
              <w:rPr>
                <w:b w:val="0"/>
                <w:snapToGrid w:val="0"/>
                <w:szCs w:val="22"/>
              </w:rPr>
            </w:pPr>
            <w:r w:rsidRPr="005473A2">
              <w:rPr>
                <w:b w:val="0"/>
                <w:szCs w:val="22"/>
              </w:rPr>
              <w:t>Practitioner participation and leadership involvement in the QI program.</w:t>
            </w:r>
          </w:p>
          <w:p w14:paraId="2D06ADDE" w14:textId="77777777" w:rsidR="003A439E" w:rsidRPr="009D7EA2" w:rsidRDefault="003A439E" w:rsidP="003A439E">
            <w:pPr>
              <w:pStyle w:val="ListParagraph"/>
              <w:keepNext/>
              <w:numPr>
                <w:ilvl w:val="2"/>
                <w:numId w:val="86"/>
              </w:numPr>
              <w:tabs>
                <w:tab w:val="clear" w:pos="1800"/>
                <w:tab w:val="num" w:pos="1105"/>
              </w:tabs>
              <w:ind w:left="1105"/>
              <w:rPr>
                <w:rFonts w:ascii="Times New Roman" w:eastAsia="Times New Roman" w:hAnsi="Times New Roman"/>
                <w:lang w:bidi="ar-SA"/>
              </w:rPr>
            </w:pPr>
            <w:r w:rsidRPr="005473A2">
              <w:t>Need to restructure or change the QI program for the subsequent year.</w:t>
            </w:r>
          </w:p>
          <w:p w14:paraId="7448DA6A" w14:textId="77777777" w:rsidR="003A439E" w:rsidRDefault="003A439E" w:rsidP="003A439E">
            <w:pPr>
              <w:pStyle w:val="ListParagraph"/>
              <w:keepNext/>
              <w:numPr>
                <w:ilvl w:val="0"/>
                <w:numId w:val="7"/>
              </w:numPr>
              <w:rPr>
                <w:rFonts w:ascii="Times New Roman" w:eastAsia="Times New Roman" w:hAnsi="Times New Roman"/>
                <w:lang w:bidi="ar-SA"/>
              </w:rPr>
            </w:pPr>
            <w:r>
              <w:rPr>
                <w:rFonts w:ascii="Times New Roman" w:eastAsia="Times New Roman" w:hAnsi="Times New Roman"/>
                <w:lang w:bidi="ar-SA"/>
              </w:rPr>
              <w:t>QI Committee Responsibilities:</w:t>
            </w:r>
          </w:p>
          <w:p w14:paraId="29EFFA43" w14:textId="69574D53" w:rsidR="003A439E" w:rsidRDefault="003A439E" w:rsidP="003A439E">
            <w:pPr>
              <w:pStyle w:val="ListParagraph"/>
              <w:keepNext/>
              <w:numPr>
                <w:ilvl w:val="1"/>
                <w:numId w:val="7"/>
              </w:numPr>
              <w:rPr>
                <w:rFonts w:ascii="Times New Roman" w:eastAsia="Times New Roman" w:hAnsi="Times New Roman"/>
                <w:lang w:bidi="ar-SA"/>
              </w:rPr>
            </w:pPr>
            <w:r>
              <w:rPr>
                <w:rFonts w:ascii="Times New Roman" w:eastAsia="Times New Roman" w:hAnsi="Times New Roman"/>
                <w:lang w:bidi="ar-SA"/>
              </w:rPr>
              <w:t>Recommends policy decisions</w:t>
            </w:r>
            <w:r w:rsidR="007E664A">
              <w:rPr>
                <w:rFonts w:ascii="Times New Roman" w:eastAsia="Times New Roman" w:hAnsi="Times New Roman"/>
                <w:lang w:bidi="ar-SA"/>
              </w:rPr>
              <w:t>.</w:t>
            </w:r>
          </w:p>
          <w:p w14:paraId="7660A997" w14:textId="553E6A8D" w:rsidR="003A439E" w:rsidRDefault="003A439E" w:rsidP="003A439E">
            <w:pPr>
              <w:pStyle w:val="ListParagraph"/>
              <w:keepNext/>
              <w:numPr>
                <w:ilvl w:val="1"/>
                <w:numId w:val="7"/>
              </w:numPr>
              <w:rPr>
                <w:rFonts w:ascii="Times New Roman" w:eastAsia="Times New Roman" w:hAnsi="Times New Roman"/>
                <w:lang w:bidi="ar-SA"/>
              </w:rPr>
            </w:pPr>
            <w:r>
              <w:rPr>
                <w:rFonts w:ascii="Times New Roman" w:eastAsia="Times New Roman" w:hAnsi="Times New Roman"/>
                <w:lang w:bidi="ar-SA"/>
              </w:rPr>
              <w:t>Analyzes and evaluates the results of QI activities</w:t>
            </w:r>
            <w:r w:rsidR="007E664A">
              <w:rPr>
                <w:rFonts w:ascii="Times New Roman" w:eastAsia="Times New Roman" w:hAnsi="Times New Roman"/>
                <w:lang w:bidi="ar-SA"/>
              </w:rPr>
              <w:t>.</w:t>
            </w:r>
          </w:p>
          <w:p w14:paraId="7556EA1B" w14:textId="77777777" w:rsidR="003A439E" w:rsidRPr="009D7EA2" w:rsidRDefault="003A439E" w:rsidP="003A439E">
            <w:pPr>
              <w:pStyle w:val="ListParagraph"/>
              <w:keepNext/>
              <w:numPr>
                <w:ilvl w:val="1"/>
                <w:numId w:val="7"/>
              </w:numPr>
              <w:rPr>
                <w:rFonts w:ascii="Times New Roman" w:eastAsia="Times New Roman" w:hAnsi="Times New Roman"/>
                <w:lang w:bidi="ar-SA"/>
              </w:rPr>
            </w:pPr>
            <w:r w:rsidRPr="003804FC">
              <w:rPr>
                <w:rFonts w:ascii="Times New Roman" w:eastAsia="Times New Roman" w:hAnsi="Times New Roman"/>
                <w:lang w:bidi="ar-SA"/>
              </w:rPr>
              <w:lastRenderedPageBreak/>
              <w:t>Ensures practitioner participation in the QI program through planning, design,</w:t>
            </w:r>
            <w:r>
              <w:rPr>
                <w:rFonts w:ascii="Times New Roman" w:eastAsia="Times New Roman" w:hAnsi="Times New Roman"/>
                <w:lang w:bidi="ar-SA"/>
              </w:rPr>
              <w:t xml:space="preserve"> </w:t>
            </w:r>
            <w:r w:rsidRPr="009D7EA2">
              <w:rPr>
                <w:rFonts w:ascii="Times New Roman" w:eastAsia="Times New Roman" w:hAnsi="Times New Roman"/>
                <w:lang w:bidi="ar-SA"/>
              </w:rPr>
              <w:t>implementation or review.</w:t>
            </w:r>
          </w:p>
          <w:p w14:paraId="22600F83" w14:textId="77777777" w:rsidR="003A439E" w:rsidRPr="003804FC" w:rsidRDefault="003A439E" w:rsidP="003A439E">
            <w:pPr>
              <w:pStyle w:val="ListParagraph"/>
              <w:keepNext/>
              <w:numPr>
                <w:ilvl w:val="1"/>
                <w:numId w:val="7"/>
              </w:numPr>
              <w:rPr>
                <w:rFonts w:ascii="Times New Roman" w:eastAsia="Times New Roman" w:hAnsi="Times New Roman"/>
                <w:lang w:bidi="ar-SA"/>
              </w:rPr>
            </w:pPr>
            <w:r w:rsidRPr="003804FC">
              <w:rPr>
                <w:rFonts w:ascii="Times New Roman" w:eastAsia="Times New Roman" w:hAnsi="Times New Roman"/>
                <w:lang w:bidi="ar-SA"/>
              </w:rPr>
              <w:t>Identifies needed actions.</w:t>
            </w:r>
          </w:p>
          <w:p w14:paraId="6EE3FD79" w14:textId="4347724B" w:rsidR="00A61894" w:rsidRDefault="00A61894" w:rsidP="00A61894">
            <w:pPr>
              <w:pStyle w:val="ListParagraph"/>
              <w:keepNext/>
              <w:numPr>
                <w:ilvl w:val="0"/>
                <w:numId w:val="7"/>
              </w:numPr>
              <w:spacing w:after="200" w:line="276" w:lineRule="auto"/>
              <w:rPr>
                <w:rFonts w:ascii="Times New Roman" w:eastAsia="Times New Roman" w:hAnsi="Times New Roman"/>
                <w:lang w:bidi="ar-SA"/>
              </w:rPr>
            </w:pPr>
            <w:r>
              <w:rPr>
                <w:rFonts w:ascii="Times New Roman" w:eastAsia="Times New Roman" w:hAnsi="Times New Roman"/>
                <w:lang w:bidi="ar-SA"/>
              </w:rPr>
              <w:t xml:space="preserve">The </w:t>
            </w:r>
            <w:r w:rsidR="00D57D05">
              <w:rPr>
                <w:rFonts w:ascii="Times New Roman" w:eastAsia="Times New Roman" w:hAnsi="Times New Roman"/>
                <w:lang w:bidi="ar-SA"/>
              </w:rPr>
              <w:t xml:space="preserve">IPA </w:t>
            </w:r>
            <w:r>
              <w:rPr>
                <w:rFonts w:ascii="Times New Roman" w:eastAsia="Times New Roman" w:hAnsi="Times New Roman"/>
                <w:lang w:bidi="ar-SA"/>
              </w:rPr>
              <w:t>p</w:t>
            </w:r>
            <w:r w:rsidRPr="00A61894">
              <w:rPr>
                <w:rFonts w:ascii="Times New Roman" w:eastAsia="Times New Roman" w:hAnsi="Times New Roman"/>
                <w:lang w:bidi="ar-SA"/>
              </w:rPr>
              <w:t>romot</w:t>
            </w:r>
            <w:r>
              <w:rPr>
                <w:rFonts w:ascii="Times New Roman" w:eastAsia="Times New Roman" w:hAnsi="Times New Roman"/>
                <w:lang w:bidi="ar-SA"/>
              </w:rPr>
              <w:t>es</w:t>
            </w:r>
            <w:r w:rsidRPr="00A61894">
              <w:rPr>
                <w:rFonts w:ascii="Times New Roman" w:eastAsia="Times New Roman" w:hAnsi="Times New Roman"/>
                <w:lang w:bidi="ar-SA"/>
              </w:rPr>
              <w:t xml:space="preserve"> Organizational Diversity, Equity and Inclusion</w:t>
            </w:r>
            <w:r>
              <w:rPr>
                <w:rFonts w:ascii="Times New Roman" w:eastAsia="Times New Roman" w:hAnsi="Times New Roman"/>
                <w:lang w:bidi="ar-SA"/>
              </w:rPr>
              <w:t>:</w:t>
            </w:r>
          </w:p>
          <w:p w14:paraId="3B7FFEDF" w14:textId="4E72C271" w:rsidR="00A61894" w:rsidRDefault="00A61894" w:rsidP="00A61894">
            <w:pPr>
              <w:pStyle w:val="ListParagraph"/>
              <w:keepNext/>
              <w:numPr>
                <w:ilvl w:val="1"/>
                <w:numId w:val="7"/>
              </w:numPr>
              <w:spacing w:after="200" w:line="276" w:lineRule="auto"/>
              <w:rPr>
                <w:rFonts w:ascii="Times New Roman" w:eastAsia="Times New Roman" w:hAnsi="Times New Roman"/>
                <w:lang w:bidi="ar-SA"/>
              </w:rPr>
            </w:pPr>
            <w:r w:rsidRPr="00A61894">
              <w:rPr>
                <w:rFonts w:ascii="Times New Roman" w:eastAsia="Times New Roman" w:hAnsi="Times New Roman"/>
                <w:lang w:bidi="ar-SA"/>
              </w:rPr>
              <w:t>Promotes diversity in recruiting and hiring</w:t>
            </w:r>
            <w:r>
              <w:rPr>
                <w:rFonts w:ascii="Times New Roman" w:eastAsia="Times New Roman" w:hAnsi="Times New Roman"/>
                <w:lang w:bidi="ar-SA"/>
              </w:rPr>
              <w:t>.</w:t>
            </w:r>
          </w:p>
          <w:p w14:paraId="0CAAE5A4" w14:textId="26F87027" w:rsidR="00A61894" w:rsidRPr="00B91780" w:rsidRDefault="00A61894" w:rsidP="00B91780">
            <w:pPr>
              <w:pStyle w:val="ListParagraph"/>
              <w:keepNext/>
              <w:numPr>
                <w:ilvl w:val="1"/>
                <w:numId w:val="7"/>
              </w:numPr>
              <w:spacing w:after="200" w:line="276" w:lineRule="auto"/>
              <w:rPr>
                <w:rFonts w:ascii="Times New Roman" w:eastAsia="Times New Roman" w:hAnsi="Times New Roman"/>
                <w:lang w:bidi="ar-SA"/>
              </w:rPr>
            </w:pPr>
            <w:r w:rsidRPr="00A61894">
              <w:rPr>
                <w:rFonts w:ascii="Times New Roman" w:eastAsia="Times New Roman" w:hAnsi="Times New Roman"/>
                <w:lang w:bidi="ar-SA"/>
              </w:rPr>
              <w:t>Offers training to employees on cultural competency, bias or inclusion.</w:t>
            </w:r>
          </w:p>
          <w:p w14:paraId="454DD920" w14:textId="1E8759D9" w:rsidR="003A439E" w:rsidRDefault="003A439E" w:rsidP="00B91780">
            <w:pPr>
              <w:keepNext/>
            </w:pPr>
          </w:p>
        </w:tc>
        <w:tc>
          <w:tcPr>
            <w:tcW w:w="1840" w:type="dxa"/>
            <w:gridSpan w:val="3"/>
            <w:shd w:val="clear" w:color="auto" w:fill="auto"/>
            <w:tcMar>
              <w:top w:w="29" w:type="dxa"/>
              <w:left w:w="115" w:type="dxa"/>
              <w:bottom w:w="29" w:type="dxa"/>
              <w:right w:w="115" w:type="dxa"/>
            </w:tcMar>
          </w:tcPr>
          <w:p w14:paraId="55E0225C" w14:textId="77777777" w:rsidR="00A90DA8" w:rsidRDefault="00341D8F" w:rsidP="00DD661B">
            <w:pPr>
              <w:tabs>
                <w:tab w:val="left" w:pos="13680"/>
              </w:tabs>
              <w:spacing w:after="200" w:line="276" w:lineRule="auto"/>
            </w:pPr>
            <w:r>
              <w:lastRenderedPageBreak/>
              <w:t>Semi-Annual and Annual</w:t>
            </w:r>
          </w:p>
          <w:p w14:paraId="2AC313C2" w14:textId="77777777" w:rsidR="00BA6531" w:rsidRDefault="00BA6531" w:rsidP="00DD661B">
            <w:pPr>
              <w:tabs>
                <w:tab w:val="left" w:pos="13680"/>
              </w:tabs>
              <w:spacing w:after="200" w:line="276" w:lineRule="auto"/>
            </w:pPr>
          </w:p>
          <w:p w14:paraId="7325CECA" w14:textId="77777777" w:rsidR="00BA6531" w:rsidRDefault="00BA6531" w:rsidP="00DD661B">
            <w:pPr>
              <w:tabs>
                <w:tab w:val="left" w:pos="13680"/>
              </w:tabs>
              <w:spacing w:after="200" w:line="276" w:lineRule="auto"/>
            </w:pPr>
          </w:p>
          <w:p w14:paraId="6A6DD4C5" w14:textId="77777777" w:rsidR="00BA6531" w:rsidRDefault="00BA6531" w:rsidP="00DD661B">
            <w:pPr>
              <w:tabs>
                <w:tab w:val="left" w:pos="13680"/>
              </w:tabs>
              <w:spacing w:after="200" w:line="276" w:lineRule="auto"/>
            </w:pPr>
          </w:p>
          <w:p w14:paraId="19F20990" w14:textId="77777777" w:rsidR="00BA6531" w:rsidRDefault="00BA6531" w:rsidP="00DD661B">
            <w:pPr>
              <w:tabs>
                <w:tab w:val="left" w:pos="13680"/>
              </w:tabs>
              <w:spacing w:after="200" w:line="276" w:lineRule="auto"/>
            </w:pPr>
          </w:p>
          <w:p w14:paraId="54248F90" w14:textId="77777777" w:rsidR="00BA6531" w:rsidRDefault="00BA6531" w:rsidP="00DD661B">
            <w:pPr>
              <w:tabs>
                <w:tab w:val="left" w:pos="13680"/>
              </w:tabs>
              <w:spacing w:after="200" w:line="276" w:lineRule="auto"/>
            </w:pPr>
          </w:p>
          <w:p w14:paraId="52B420E4" w14:textId="77777777" w:rsidR="00BA6531" w:rsidRDefault="00BA6531" w:rsidP="00DD661B">
            <w:pPr>
              <w:tabs>
                <w:tab w:val="left" w:pos="13680"/>
              </w:tabs>
              <w:spacing w:after="200" w:line="276" w:lineRule="auto"/>
            </w:pPr>
          </w:p>
          <w:p w14:paraId="412502B0" w14:textId="77777777" w:rsidR="00BA6531" w:rsidRDefault="00BA6531" w:rsidP="00DD661B">
            <w:pPr>
              <w:tabs>
                <w:tab w:val="left" w:pos="13680"/>
              </w:tabs>
              <w:spacing w:after="200" w:line="276" w:lineRule="auto"/>
            </w:pPr>
          </w:p>
          <w:p w14:paraId="43C48FCE" w14:textId="77777777" w:rsidR="00BA6531" w:rsidRDefault="00BA6531" w:rsidP="00DD661B">
            <w:pPr>
              <w:tabs>
                <w:tab w:val="left" w:pos="13680"/>
              </w:tabs>
              <w:spacing w:after="200" w:line="276" w:lineRule="auto"/>
            </w:pPr>
          </w:p>
          <w:p w14:paraId="7DB84110" w14:textId="77777777" w:rsidR="00BA6531" w:rsidRDefault="00BA6531" w:rsidP="00DD661B">
            <w:pPr>
              <w:tabs>
                <w:tab w:val="left" w:pos="13680"/>
              </w:tabs>
              <w:spacing w:after="200" w:line="276" w:lineRule="auto"/>
            </w:pPr>
          </w:p>
          <w:p w14:paraId="777CAAA9" w14:textId="77777777" w:rsidR="00BA6531" w:rsidRDefault="00BA6531" w:rsidP="00DD661B">
            <w:pPr>
              <w:tabs>
                <w:tab w:val="left" w:pos="13680"/>
              </w:tabs>
              <w:spacing w:after="200" w:line="276" w:lineRule="auto"/>
            </w:pPr>
          </w:p>
          <w:p w14:paraId="5694D979" w14:textId="77777777" w:rsidR="00BA6531" w:rsidRDefault="00BA6531" w:rsidP="00DD661B">
            <w:pPr>
              <w:tabs>
                <w:tab w:val="left" w:pos="13680"/>
              </w:tabs>
              <w:spacing w:after="200" w:line="276" w:lineRule="auto"/>
            </w:pPr>
          </w:p>
          <w:p w14:paraId="5463180C" w14:textId="77777777" w:rsidR="00BA6531" w:rsidRDefault="00BA6531" w:rsidP="00DD661B">
            <w:pPr>
              <w:tabs>
                <w:tab w:val="left" w:pos="13680"/>
              </w:tabs>
              <w:spacing w:after="200" w:line="276" w:lineRule="auto"/>
            </w:pPr>
          </w:p>
          <w:p w14:paraId="71A158E4" w14:textId="77777777" w:rsidR="00BA6531" w:rsidRDefault="00BA6531" w:rsidP="00DD661B">
            <w:pPr>
              <w:tabs>
                <w:tab w:val="left" w:pos="13680"/>
              </w:tabs>
              <w:spacing w:after="200" w:line="276" w:lineRule="auto"/>
            </w:pPr>
          </w:p>
          <w:p w14:paraId="774A51E5" w14:textId="77777777" w:rsidR="00BA6531" w:rsidRDefault="00BA6531" w:rsidP="00DD661B">
            <w:pPr>
              <w:tabs>
                <w:tab w:val="left" w:pos="13680"/>
              </w:tabs>
              <w:spacing w:after="200" w:line="276" w:lineRule="auto"/>
            </w:pPr>
          </w:p>
          <w:p w14:paraId="7570B1EB" w14:textId="77777777" w:rsidR="00BA6531" w:rsidRDefault="00BA6531" w:rsidP="00DD661B">
            <w:pPr>
              <w:tabs>
                <w:tab w:val="left" w:pos="13680"/>
              </w:tabs>
              <w:spacing w:after="200" w:line="276" w:lineRule="auto"/>
            </w:pPr>
          </w:p>
          <w:p w14:paraId="19CDDA9A" w14:textId="77777777" w:rsidR="00BA6531" w:rsidRDefault="00BA6531" w:rsidP="00DD661B">
            <w:pPr>
              <w:tabs>
                <w:tab w:val="left" w:pos="13680"/>
              </w:tabs>
              <w:spacing w:after="200" w:line="276" w:lineRule="auto"/>
            </w:pPr>
          </w:p>
          <w:p w14:paraId="2B325F25" w14:textId="77777777" w:rsidR="00BA6531" w:rsidRDefault="00BA6531" w:rsidP="00DD661B">
            <w:pPr>
              <w:tabs>
                <w:tab w:val="left" w:pos="13680"/>
              </w:tabs>
              <w:spacing w:after="200" w:line="276" w:lineRule="auto"/>
            </w:pPr>
          </w:p>
          <w:p w14:paraId="568F731F" w14:textId="3B8574D0" w:rsidR="00BA6531" w:rsidRPr="00512207" w:rsidRDefault="00BA6531" w:rsidP="00DD661B">
            <w:pPr>
              <w:tabs>
                <w:tab w:val="left" w:pos="13680"/>
              </w:tabs>
              <w:spacing w:after="200" w:line="276" w:lineRule="auto"/>
            </w:pPr>
            <w:r>
              <w:lastRenderedPageBreak/>
              <w:t>Semi-Annual and Annual</w:t>
            </w:r>
          </w:p>
        </w:tc>
        <w:tc>
          <w:tcPr>
            <w:tcW w:w="1810" w:type="dxa"/>
            <w:gridSpan w:val="3"/>
            <w:shd w:val="clear" w:color="auto" w:fill="auto"/>
            <w:tcMar>
              <w:top w:w="29" w:type="dxa"/>
              <w:left w:w="115" w:type="dxa"/>
              <w:bottom w:w="29" w:type="dxa"/>
              <w:right w:w="115" w:type="dxa"/>
            </w:tcMar>
          </w:tcPr>
          <w:p w14:paraId="58404593" w14:textId="77777777" w:rsidR="00A90DA8" w:rsidRDefault="00904D81" w:rsidP="00DD661B">
            <w:pPr>
              <w:tabs>
                <w:tab w:val="left" w:pos="13680"/>
              </w:tabs>
              <w:spacing w:after="200" w:line="276" w:lineRule="auto"/>
            </w:pPr>
            <w:r w:rsidRPr="00904D81">
              <w:lastRenderedPageBreak/>
              <w:t xml:space="preserve">IPA is not delegated for this function, however IEHP will review the IPA’s </w:t>
            </w:r>
            <w:r w:rsidR="00341D8F">
              <w:t>P</w:t>
            </w:r>
            <w:r w:rsidRPr="00904D81">
              <w:t xml:space="preserve">olicies and </w:t>
            </w:r>
            <w:r w:rsidR="00341D8F">
              <w:t>P</w:t>
            </w:r>
            <w:r w:rsidRPr="00904D81">
              <w:t>rocedures.</w:t>
            </w:r>
          </w:p>
          <w:p w14:paraId="6E1BD228" w14:textId="77777777" w:rsidR="00341D8F" w:rsidRDefault="00341D8F" w:rsidP="00DD661B">
            <w:pPr>
              <w:tabs>
                <w:tab w:val="left" w:pos="13680"/>
              </w:tabs>
              <w:spacing w:after="200" w:line="276" w:lineRule="auto"/>
            </w:pPr>
            <w:r>
              <w:t xml:space="preserve">Semi-Annual review </w:t>
            </w:r>
            <w:r w:rsidR="00E924E2">
              <w:t>and Annually as par</w:t>
            </w:r>
            <w:r>
              <w:t>t of the DOA</w:t>
            </w:r>
          </w:p>
          <w:p w14:paraId="6A8075D6" w14:textId="77777777" w:rsidR="00BA6531" w:rsidRDefault="00BA6531" w:rsidP="00DD661B">
            <w:pPr>
              <w:tabs>
                <w:tab w:val="left" w:pos="13680"/>
              </w:tabs>
              <w:spacing w:after="200" w:line="276" w:lineRule="auto"/>
            </w:pPr>
          </w:p>
          <w:p w14:paraId="6B44C03B" w14:textId="77777777" w:rsidR="00BA6531" w:rsidRDefault="00BA6531" w:rsidP="00DD661B">
            <w:pPr>
              <w:tabs>
                <w:tab w:val="left" w:pos="13680"/>
              </w:tabs>
              <w:spacing w:after="200" w:line="276" w:lineRule="auto"/>
            </w:pPr>
          </w:p>
          <w:p w14:paraId="67FE9950" w14:textId="77777777" w:rsidR="00BA6531" w:rsidRDefault="00BA6531" w:rsidP="00DD661B">
            <w:pPr>
              <w:tabs>
                <w:tab w:val="left" w:pos="13680"/>
              </w:tabs>
              <w:spacing w:after="200" w:line="276" w:lineRule="auto"/>
            </w:pPr>
          </w:p>
          <w:p w14:paraId="685B6882" w14:textId="77777777" w:rsidR="00BA6531" w:rsidRDefault="00BA6531" w:rsidP="00DD661B">
            <w:pPr>
              <w:tabs>
                <w:tab w:val="left" w:pos="13680"/>
              </w:tabs>
              <w:spacing w:after="200" w:line="276" w:lineRule="auto"/>
            </w:pPr>
          </w:p>
          <w:p w14:paraId="4B5F88A4" w14:textId="77777777" w:rsidR="00BA6531" w:rsidRDefault="00BA6531" w:rsidP="00DD661B">
            <w:pPr>
              <w:tabs>
                <w:tab w:val="left" w:pos="13680"/>
              </w:tabs>
              <w:spacing w:after="200" w:line="276" w:lineRule="auto"/>
            </w:pPr>
          </w:p>
          <w:p w14:paraId="3521C677" w14:textId="77777777" w:rsidR="00BA6531" w:rsidRDefault="00BA6531" w:rsidP="00DD661B">
            <w:pPr>
              <w:tabs>
                <w:tab w:val="left" w:pos="13680"/>
              </w:tabs>
              <w:spacing w:after="200" w:line="276" w:lineRule="auto"/>
            </w:pPr>
          </w:p>
          <w:p w14:paraId="60E20FBD" w14:textId="77777777" w:rsidR="00BA6531" w:rsidRDefault="00BA6531" w:rsidP="00DD661B">
            <w:pPr>
              <w:tabs>
                <w:tab w:val="left" w:pos="13680"/>
              </w:tabs>
              <w:spacing w:after="200" w:line="276" w:lineRule="auto"/>
            </w:pPr>
          </w:p>
          <w:p w14:paraId="410A96AF" w14:textId="77777777" w:rsidR="00BA6531" w:rsidRDefault="00BA6531" w:rsidP="00DD661B">
            <w:pPr>
              <w:tabs>
                <w:tab w:val="left" w:pos="13680"/>
              </w:tabs>
              <w:spacing w:after="200" w:line="276" w:lineRule="auto"/>
            </w:pPr>
          </w:p>
          <w:p w14:paraId="11621EDB" w14:textId="77777777" w:rsidR="00BA6531" w:rsidRDefault="00BA6531" w:rsidP="00DD661B">
            <w:pPr>
              <w:tabs>
                <w:tab w:val="left" w:pos="13680"/>
              </w:tabs>
              <w:spacing w:after="200" w:line="276" w:lineRule="auto"/>
            </w:pPr>
          </w:p>
          <w:p w14:paraId="34D58652" w14:textId="77777777" w:rsidR="00BA6531" w:rsidRDefault="00BA6531" w:rsidP="00DD661B">
            <w:pPr>
              <w:tabs>
                <w:tab w:val="left" w:pos="13680"/>
              </w:tabs>
              <w:spacing w:after="200" w:line="276" w:lineRule="auto"/>
            </w:pPr>
          </w:p>
          <w:p w14:paraId="47F5E032" w14:textId="77777777" w:rsidR="00BA6531" w:rsidRDefault="00BA6531" w:rsidP="00DD661B">
            <w:pPr>
              <w:tabs>
                <w:tab w:val="left" w:pos="13680"/>
              </w:tabs>
              <w:spacing w:after="200" w:line="276" w:lineRule="auto"/>
            </w:pPr>
          </w:p>
          <w:p w14:paraId="1C1359DE" w14:textId="77777777" w:rsidR="00BA6531" w:rsidRDefault="00BA6531" w:rsidP="00DD661B">
            <w:pPr>
              <w:tabs>
                <w:tab w:val="left" w:pos="13680"/>
              </w:tabs>
              <w:spacing w:after="200" w:line="276" w:lineRule="auto"/>
            </w:pPr>
          </w:p>
          <w:p w14:paraId="7B58FE78" w14:textId="77777777" w:rsidR="00BA6531" w:rsidRDefault="00BA6531" w:rsidP="00BA6531">
            <w:pPr>
              <w:tabs>
                <w:tab w:val="left" w:pos="13680"/>
              </w:tabs>
              <w:spacing w:after="200" w:line="276" w:lineRule="auto"/>
            </w:pPr>
            <w:r w:rsidRPr="00904D81">
              <w:lastRenderedPageBreak/>
              <w:t xml:space="preserve">IPA is not delegated for this function, however IEHP will review the IPA’s </w:t>
            </w:r>
            <w:r>
              <w:t>P</w:t>
            </w:r>
            <w:r w:rsidRPr="00904D81">
              <w:t xml:space="preserve">olicies and </w:t>
            </w:r>
            <w:r>
              <w:t>P</w:t>
            </w:r>
            <w:r w:rsidRPr="00904D81">
              <w:t>rocedures.</w:t>
            </w:r>
          </w:p>
          <w:p w14:paraId="34BA0606" w14:textId="20272D0B" w:rsidR="00BA6531" w:rsidRPr="00512207" w:rsidRDefault="00BA6531" w:rsidP="00BA6531">
            <w:pPr>
              <w:tabs>
                <w:tab w:val="left" w:pos="13680"/>
              </w:tabs>
              <w:spacing w:after="200" w:line="276" w:lineRule="auto"/>
            </w:pPr>
            <w:r>
              <w:t>Semi-Annual review and Annually as part of the DOA</w:t>
            </w:r>
          </w:p>
        </w:tc>
        <w:tc>
          <w:tcPr>
            <w:tcW w:w="1899" w:type="dxa"/>
            <w:gridSpan w:val="2"/>
            <w:shd w:val="clear" w:color="auto" w:fill="auto"/>
            <w:tcMar>
              <w:top w:w="29" w:type="dxa"/>
              <w:left w:w="115" w:type="dxa"/>
              <w:bottom w:w="29" w:type="dxa"/>
              <w:right w:w="115" w:type="dxa"/>
            </w:tcMar>
          </w:tcPr>
          <w:p w14:paraId="5F85E40D" w14:textId="0526B15A" w:rsidR="00341D8F" w:rsidRDefault="00341D8F" w:rsidP="00341D8F">
            <w:pPr>
              <w:tabs>
                <w:tab w:val="left" w:pos="13680"/>
              </w:tabs>
              <w:spacing w:after="200" w:line="276" w:lineRule="auto"/>
              <w:rPr>
                <w:rFonts w:ascii="Times New Roman" w:hAnsi="Times New Roman" w:cs="Times New Roman"/>
                <w:lang w:bidi="ar-SA"/>
              </w:rPr>
            </w:pPr>
            <w:r>
              <w:rPr>
                <w:rFonts w:ascii="Times New Roman" w:hAnsi="Times New Roman" w:cs="Times New Roman"/>
                <w:lang w:bidi="ar-SA"/>
              </w:rPr>
              <w:lastRenderedPageBreak/>
              <w:t xml:space="preserve">See Corrective Action Plan (CAP) Requirements in </w:t>
            </w:r>
            <w:r w:rsidR="004A5652">
              <w:rPr>
                <w:rFonts w:ascii="Times New Roman" w:hAnsi="Times New Roman" w:cs="Times New Roman"/>
                <w:lang w:bidi="ar-SA"/>
              </w:rPr>
              <w:t>MA_</w:t>
            </w:r>
            <w:r w:rsidR="003A3932">
              <w:rPr>
                <w:rFonts w:ascii="Times New Roman" w:hAnsi="Times New Roman" w:cs="Times New Roman"/>
                <w:lang w:bidi="ar-SA"/>
              </w:rPr>
              <w:t>25A3</w:t>
            </w:r>
            <w:r>
              <w:rPr>
                <w:rFonts w:ascii="Times New Roman" w:hAnsi="Times New Roman" w:cs="Times New Roman"/>
                <w:lang w:bidi="ar-SA"/>
              </w:rPr>
              <w:t>.</w:t>
            </w:r>
          </w:p>
          <w:p w14:paraId="45E9B170" w14:textId="3148F885" w:rsidR="00BA6531" w:rsidRDefault="00BA6531" w:rsidP="00341D8F">
            <w:pPr>
              <w:tabs>
                <w:tab w:val="left" w:pos="13680"/>
              </w:tabs>
              <w:spacing w:after="200" w:line="276" w:lineRule="auto"/>
              <w:rPr>
                <w:rFonts w:ascii="Times New Roman" w:hAnsi="Times New Roman" w:cs="Times New Roman"/>
                <w:lang w:bidi="ar-SA"/>
              </w:rPr>
            </w:pPr>
          </w:p>
          <w:p w14:paraId="5772D032" w14:textId="6AA9EBBF" w:rsidR="00BA6531" w:rsidRDefault="00BA6531" w:rsidP="00341D8F">
            <w:pPr>
              <w:tabs>
                <w:tab w:val="left" w:pos="13680"/>
              </w:tabs>
              <w:spacing w:after="200" w:line="276" w:lineRule="auto"/>
              <w:rPr>
                <w:rFonts w:ascii="Times New Roman" w:hAnsi="Times New Roman" w:cs="Times New Roman"/>
                <w:lang w:bidi="ar-SA"/>
              </w:rPr>
            </w:pPr>
          </w:p>
          <w:p w14:paraId="13C5F992" w14:textId="2D042132" w:rsidR="00BA6531" w:rsidRDefault="00BA6531" w:rsidP="00341D8F">
            <w:pPr>
              <w:tabs>
                <w:tab w:val="left" w:pos="13680"/>
              </w:tabs>
              <w:spacing w:after="200" w:line="276" w:lineRule="auto"/>
              <w:rPr>
                <w:rFonts w:ascii="Times New Roman" w:hAnsi="Times New Roman" w:cs="Times New Roman"/>
                <w:lang w:bidi="ar-SA"/>
              </w:rPr>
            </w:pPr>
          </w:p>
          <w:p w14:paraId="127A35C3" w14:textId="756D2EF6" w:rsidR="00BA6531" w:rsidRDefault="00BA6531" w:rsidP="00341D8F">
            <w:pPr>
              <w:tabs>
                <w:tab w:val="left" w:pos="13680"/>
              </w:tabs>
              <w:spacing w:after="200" w:line="276" w:lineRule="auto"/>
              <w:rPr>
                <w:rFonts w:ascii="Times New Roman" w:hAnsi="Times New Roman" w:cs="Times New Roman"/>
                <w:lang w:bidi="ar-SA"/>
              </w:rPr>
            </w:pPr>
          </w:p>
          <w:p w14:paraId="78AF8B40" w14:textId="017E0812" w:rsidR="00BA6531" w:rsidRDefault="00BA6531" w:rsidP="00341D8F">
            <w:pPr>
              <w:tabs>
                <w:tab w:val="left" w:pos="13680"/>
              </w:tabs>
              <w:spacing w:after="200" w:line="276" w:lineRule="auto"/>
              <w:rPr>
                <w:rFonts w:ascii="Times New Roman" w:hAnsi="Times New Roman" w:cs="Times New Roman"/>
                <w:lang w:bidi="ar-SA"/>
              </w:rPr>
            </w:pPr>
          </w:p>
          <w:p w14:paraId="5B084AB7" w14:textId="682746D0" w:rsidR="00BA6531" w:rsidRDefault="00BA6531" w:rsidP="00341D8F">
            <w:pPr>
              <w:tabs>
                <w:tab w:val="left" w:pos="13680"/>
              </w:tabs>
              <w:spacing w:after="200" w:line="276" w:lineRule="auto"/>
              <w:rPr>
                <w:rFonts w:ascii="Times New Roman" w:hAnsi="Times New Roman" w:cs="Times New Roman"/>
                <w:lang w:bidi="ar-SA"/>
              </w:rPr>
            </w:pPr>
          </w:p>
          <w:p w14:paraId="45D49A4A" w14:textId="082FE4F9" w:rsidR="00BA6531" w:rsidRDefault="00BA6531" w:rsidP="00341D8F">
            <w:pPr>
              <w:tabs>
                <w:tab w:val="left" w:pos="13680"/>
              </w:tabs>
              <w:spacing w:after="200" w:line="276" w:lineRule="auto"/>
              <w:rPr>
                <w:rFonts w:ascii="Times New Roman" w:hAnsi="Times New Roman" w:cs="Times New Roman"/>
                <w:lang w:bidi="ar-SA"/>
              </w:rPr>
            </w:pPr>
          </w:p>
          <w:p w14:paraId="306FE100" w14:textId="4F178DD9" w:rsidR="00BA6531" w:rsidRDefault="00BA6531" w:rsidP="00341D8F">
            <w:pPr>
              <w:tabs>
                <w:tab w:val="left" w:pos="13680"/>
              </w:tabs>
              <w:spacing w:after="200" w:line="276" w:lineRule="auto"/>
              <w:rPr>
                <w:rFonts w:ascii="Times New Roman" w:hAnsi="Times New Roman" w:cs="Times New Roman"/>
                <w:lang w:bidi="ar-SA"/>
              </w:rPr>
            </w:pPr>
          </w:p>
          <w:p w14:paraId="55A9974C" w14:textId="661E13CD" w:rsidR="00BA6531" w:rsidRDefault="00BA6531" w:rsidP="00341D8F">
            <w:pPr>
              <w:tabs>
                <w:tab w:val="left" w:pos="13680"/>
              </w:tabs>
              <w:spacing w:after="200" w:line="276" w:lineRule="auto"/>
              <w:rPr>
                <w:rFonts w:ascii="Times New Roman" w:hAnsi="Times New Roman" w:cs="Times New Roman"/>
                <w:lang w:bidi="ar-SA"/>
              </w:rPr>
            </w:pPr>
          </w:p>
          <w:p w14:paraId="2AEA8D78" w14:textId="034200F3" w:rsidR="00BA6531" w:rsidRDefault="00BA6531" w:rsidP="00341D8F">
            <w:pPr>
              <w:tabs>
                <w:tab w:val="left" w:pos="13680"/>
              </w:tabs>
              <w:spacing w:after="200" w:line="276" w:lineRule="auto"/>
              <w:rPr>
                <w:rFonts w:ascii="Times New Roman" w:hAnsi="Times New Roman" w:cs="Times New Roman"/>
                <w:lang w:bidi="ar-SA"/>
              </w:rPr>
            </w:pPr>
          </w:p>
          <w:p w14:paraId="162B2147" w14:textId="0FA860B6" w:rsidR="00BA6531" w:rsidRDefault="00BA6531" w:rsidP="00341D8F">
            <w:pPr>
              <w:tabs>
                <w:tab w:val="left" w:pos="13680"/>
              </w:tabs>
              <w:spacing w:after="200" w:line="276" w:lineRule="auto"/>
              <w:rPr>
                <w:rFonts w:ascii="Times New Roman" w:hAnsi="Times New Roman" w:cs="Times New Roman"/>
                <w:lang w:bidi="ar-SA"/>
              </w:rPr>
            </w:pPr>
          </w:p>
          <w:p w14:paraId="4992EE46" w14:textId="24CBCA33" w:rsidR="00BA6531" w:rsidRDefault="00BA6531" w:rsidP="00341D8F">
            <w:pPr>
              <w:tabs>
                <w:tab w:val="left" w:pos="13680"/>
              </w:tabs>
              <w:spacing w:after="200" w:line="276" w:lineRule="auto"/>
              <w:rPr>
                <w:rFonts w:ascii="Times New Roman" w:hAnsi="Times New Roman" w:cs="Times New Roman"/>
                <w:lang w:bidi="ar-SA"/>
              </w:rPr>
            </w:pPr>
          </w:p>
          <w:p w14:paraId="3918C70B" w14:textId="0698B389" w:rsidR="00BA6531" w:rsidRDefault="00BA6531" w:rsidP="00341D8F">
            <w:pPr>
              <w:tabs>
                <w:tab w:val="left" w:pos="13680"/>
              </w:tabs>
              <w:spacing w:after="200" w:line="276" w:lineRule="auto"/>
              <w:rPr>
                <w:rFonts w:ascii="Times New Roman" w:hAnsi="Times New Roman" w:cs="Times New Roman"/>
                <w:lang w:bidi="ar-SA"/>
              </w:rPr>
            </w:pPr>
          </w:p>
          <w:p w14:paraId="2B2C4DA3" w14:textId="5DAB28E6" w:rsidR="00BA6531" w:rsidRDefault="00BA6531" w:rsidP="00341D8F">
            <w:pPr>
              <w:tabs>
                <w:tab w:val="left" w:pos="13680"/>
              </w:tabs>
              <w:spacing w:after="200" w:line="276" w:lineRule="auto"/>
              <w:rPr>
                <w:rFonts w:ascii="Times New Roman" w:hAnsi="Times New Roman" w:cs="Times New Roman"/>
                <w:lang w:bidi="ar-SA"/>
              </w:rPr>
            </w:pPr>
          </w:p>
          <w:p w14:paraId="0A4CF2B9" w14:textId="45085DA7" w:rsidR="00BA6531" w:rsidRDefault="00BA6531" w:rsidP="00341D8F">
            <w:pPr>
              <w:tabs>
                <w:tab w:val="left" w:pos="13680"/>
              </w:tabs>
              <w:spacing w:after="200" w:line="276" w:lineRule="auto"/>
              <w:rPr>
                <w:rFonts w:ascii="Times New Roman" w:hAnsi="Times New Roman" w:cs="Times New Roman"/>
                <w:lang w:bidi="ar-SA"/>
              </w:rPr>
            </w:pPr>
          </w:p>
          <w:p w14:paraId="6CFD9D37" w14:textId="5885471B" w:rsidR="00BA6531" w:rsidRDefault="00BA6531" w:rsidP="00341D8F">
            <w:pPr>
              <w:tabs>
                <w:tab w:val="left" w:pos="13680"/>
              </w:tabs>
              <w:spacing w:after="200" w:line="276" w:lineRule="auto"/>
              <w:rPr>
                <w:rFonts w:ascii="Times New Roman" w:hAnsi="Times New Roman" w:cs="Times New Roman"/>
                <w:lang w:bidi="ar-SA"/>
              </w:rPr>
            </w:pPr>
          </w:p>
          <w:p w14:paraId="54D779A0" w14:textId="386E7C46" w:rsidR="00BA6531" w:rsidRPr="00123CD5" w:rsidRDefault="00BA6531" w:rsidP="00BA6531">
            <w:pPr>
              <w:tabs>
                <w:tab w:val="left" w:pos="13680"/>
              </w:tabs>
              <w:spacing w:after="200" w:line="276" w:lineRule="auto"/>
            </w:pPr>
            <w:r>
              <w:rPr>
                <w:rFonts w:ascii="Times New Roman" w:hAnsi="Times New Roman" w:cs="Times New Roman"/>
                <w:lang w:bidi="ar-SA"/>
              </w:rPr>
              <w:lastRenderedPageBreak/>
              <w:t xml:space="preserve">See Corrective Action Plan (CAP) Requirements in </w:t>
            </w:r>
            <w:r w:rsidR="004A5652">
              <w:rPr>
                <w:rFonts w:ascii="Times New Roman" w:hAnsi="Times New Roman" w:cs="Times New Roman"/>
                <w:lang w:bidi="ar-SA"/>
              </w:rPr>
              <w:t>MA_</w:t>
            </w:r>
            <w:r w:rsidR="003A3932">
              <w:rPr>
                <w:rFonts w:ascii="Times New Roman" w:hAnsi="Times New Roman" w:cs="Times New Roman"/>
                <w:lang w:bidi="ar-SA"/>
              </w:rPr>
              <w:t>25A3</w:t>
            </w:r>
            <w:r>
              <w:rPr>
                <w:rFonts w:ascii="Times New Roman" w:hAnsi="Times New Roman" w:cs="Times New Roman"/>
                <w:lang w:bidi="ar-SA"/>
              </w:rPr>
              <w:t>.</w:t>
            </w:r>
          </w:p>
          <w:p w14:paraId="0C05C807" w14:textId="77777777" w:rsidR="00BA6531" w:rsidRPr="00123CD5" w:rsidRDefault="00BA6531" w:rsidP="00341D8F">
            <w:pPr>
              <w:tabs>
                <w:tab w:val="left" w:pos="13680"/>
              </w:tabs>
              <w:spacing w:after="200" w:line="276" w:lineRule="auto"/>
            </w:pPr>
          </w:p>
          <w:p w14:paraId="2E8AB8B1" w14:textId="77777777" w:rsidR="00081A22" w:rsidRDefault="00081A22">
            <w:pPr>
              <w:tabs>
                <w:tab w:val="left" w:pos="13680"/>
              </w:tabs>
            </w:pPr>
          </w:p>
        </w:tc>
      </w:tr>
      <w:tr w:rsidR="00713E6D" w14:paraId="2C588DED" w14:textId="77777777" w:rsidTr="00F924C5">
        <w:trPr>
          <w:cantSplit/>
        </w:trPr>
        <w:tc>
          <w:tcPr>
            <w:tcW w:w="1845" w:type="dxa"/>
            <w:gridSpan w:val="2"/>
            <w:tcMar>
              <w:top w:w="29" w:type="dxa"/>
              <w:left w:w="115" w:type="dxa"/>
              <w:bottom w:w="29" w:type="dxa"/>
              <w:right w:w="115" w:type="dxa"/>
            </w:tcMar>
          </w:tcPr>
          <w:p w14:paraId="7AE0163C" w14:textId="4F89DF4B" w:rsidR="00915DE4" w:rsidRPr="00BC4538" w:rsidRDefault="00CD44AB" w:rsidP="00B54C6E">
            <w:pPr>
              <w:tabs>
                <w:tab w:val="left" w:pos="13680"/>
              </w:tabs>
              <w:rPr>
                <w:sz w:val="20"/>
              </w:rPr>
            </w:pPr>
            <w:r w:rsidRPr="007459F6">
              <w:lastRenderedPageBreak/>
              <w:t>Continuity and Coordination of Medical Care</w:t>
            </w:r>
            <w:r>
              <w:t xml:space="preserve"> and </w:t>
            </w:r>
            <w:r w:rsidRPr="007459F6">
              <w:t>Conti</w:t>
            </w:r>
            <w:r>
              <w:t xml:space="preserve">nued Access to </w:t>
            </w:r>
            <w:r w:rsidRPr="007459F6">
              <w:t xml:space="preserve">Care (NCQA </w:t>
            </w:r>
            <w:r>
              <w:t>QI</w:t>
            </w:r>
            <w:r w:rsidR="00BA5DC5">
              <w:t xml:space="preserve"> </w:t>
            </w:r>
            <w:r>
              <w:t xml:space="preserve">3 Element D and </w:t>
            </w:r>
            <w:r w:rsidRPr="00EF723A">
              <w:t>NET</w:t>
            </w:r>
            <w:r w:rsidR="009454E5">
              <w:t xml:space="preserve"> </w:t>
            </w:r>
            <w:r w:rsidRPr="00EF723A">
              <w:t>4</w:t>
            </w:r>
            <w:r w:rsidRPr="009532E2">
              <w:t xml:space="preserve"> Elements A and B</w:t>
            </w:r>
            <w:r w:rsidRPr="00EF723A">
              <w:t>)</w:t>
            </w:r>
          </w:p>
        </w:tc>
        <w:tc>
          <w:tcPr>
            <w:tcW w:w="2087" w:type="dxa"/>
            <w:tcMar>
              <w:top w:w="29" w:type="dxa"/>
              <w:left w:w="115" w:type="dxa"/>
              <w:bottom w:w="29" w:type="dxa"/>
              <w:right w:w="115" w:type="dxa"/>
            </w:tcMar>
          </w:tcPr>
          <w:p w14:paraId="01C1FE67" w14:textId="77777777" w:rsidR="00915DE4" w:rsidRPr="00512207" w:rsidRDefault="00341D8F" w:rsidP="00FB39CD">
            <w:pPr>
              <w:tabs>
                <w:tab w:val="left" w:pos="13680"/>
              </w:tabs>
              <w:spacing w:after="200" w:line="276" w:lineRule="auto"/>
            </w:pPr>
            <w:r w:rsidRPr="006601A0">
              <w:t xml:space="preserve">IEHP will provide IPA with guidelines for </w:t>
            </w:r>
            <w:r>
              <w:t>P</w:t>
            </w:r>
            <w:r w:rsidRPr="006601A0">
              <w:t xml:space="preserve">olicies and </w:t>
            </w:r>
            <w:r>
              <w:t>P</w:t>
            </w:r>
            <w:r w:rsidRPr="006601A0">
              <w:t xml:space="preserve">rocedures via </w:t>
            </w:r>
            <w:r>
              <w:t>IEHP P</w:t>
            </w:r>
            <w:r w:rsidRPr="006601A0">
              <w:t xml:space="preserve">rovider </w:t>
            </w:r>
            <w:r w:rsidR="00FB39CD">
              <w:t>M</w:t>
            </w:r>
            <w:r w:rsidRPr="006601A0">
              <w:t>anual.</w:t>
            </w:r>
          </w:p>
        </w:tc>
        <w:tc>
          <w:tcPr>
            <w:tcW w:w="4859" w:type="dxa"/>
            <w:gridSpan w:val="3"/>
            <w:tcMar>
              <w:top w:w="29" w:type="dxa"/>
              <w:left w:w="115" w:type="dxa"/>
              <w:bottom w:w="29" w:type="dxa"/>
              <w:right w:w="115" w:type="dxa"/>
            </w:tcMar>
          </w:tcPr>
          <w:p w14:paraId="50151094" w14:textId="77777777" w:rsidR="00CD44AB" w:rsidRDefault="00CD44AB" w:rsidP="00CD44AB">
            <w:pPr>
              <w:tabs>
                <w:tab w:val="left" w:pos="0"/>
              </w:tabs>
              <w:suppressAutoHyphens/>
              <w:ind w:left="45"/>
              <w:rPr>
                <w:rFonts w:eastAsia="Times New Roman"/>
              </w:rPr>
            </w:pPr>
            <w:r>
              <w:rPr>
                <w:rFonts w:eastAsia="Times New Roman"/>
              </w:rPr>
              <w:t>The IPA helps with members’ transition to other care when their benefit ends, if necessary.</w:t>
            </w:r>
          </w:p>
          <w:p w14:paraId="5329DB80" w14:textId="77777777" w:rsidR="00CD44AB" w:rsidRDefault="00CD44AB" w:rsidP="00CD44AB">
            <w:pPr>
              <w:tabs>
                <w:tab w:val="left" w:pos="0"/>
              </w:tabs>
              <w:suppressAutoHyphens/>
              <w:ind w:left="45"/>
              <w:rPr>
                <w:rFonts w:eastAsia="Times New Roman"/>
              </w:rPr>
            </w:pPr>
          </w:p>
          <w:p w14:paraId="07D6A042" w14:textId="77777777" w:rsidR="00CD44AB" w:rsidRPr="00231F2A" w:rsidRDefault="00CD44AB" w:rsidP="00CD44AB">
            <w:pPr>
              <w:tabs>
                <w:tab w:val="left" w:pos="0"/>
              </w:tabs>
              <w:suppressAutoHyphens/>
              <w:ind w:left="45"/>
              <w:rPr>
                <w:rFonts w:eastAsia="Times New Roman"/>
              </w:rPr>
            </w:pPr>
            <w:r w:rsidRPr="00231F2A">
              <w:rPr>
                <w:rFonts w:eastAsia="Times New Roman"/>
              </w:rPr>
              <w:t xml:space="preserve">The </w:t>
            </w:r>
            <w:r>
              <w:rPr>
                <w:rFonts w:eastAsia="Times New Roman"/>
              </w:rPr>
              <w:t>IPA</w:t>
            </w:r>
            <w:r w:rsidRPr="00231F2A">
              <w:rPr>
                <w:rFonts w:eastAsia="Times New Roman"/>
              </w:rPr>
              <w:t xml:space="preserve"> uses information at its disposal to facilitate continuity and coordination of medical care across its delivery system.</w:t>
            </w:r>
          </w:p>
          <w:p w14:paraId="4FCEC6E3" w14:textId="1DA1A70D" w:rsidR="00CD44AB" w:rsidRPr="00407471" w:rsidRDefault="00CD44AB">
            <w:pPr>
              <w:pStyle w:val="ListParagraph"/>
              <w:numPr>
                <w:ilvl w:val="0"/>
                <w:numId w:val="32"/>
              </w:numPr>
              <w:tabs>
                <w:tab w:val="left" w:pos="0"/>
              </w:tabs>
              <w:suppressAutoHyphens/>
              <w:rPr>
                <w:rFonts w:eastAsia="Times New Roman"/>
              </w:rPr>
            </w:pPr>
            <w:r w:rsidRPr="009D7EA2">
              <w:rPr>
                <w:rFonts w:eastAsia="Times New Roman"/>
              </w:rPr>
              <w:t>The IPA notifies members affected by the termination of a practitioner</w:t>
            </w:r>
            <w:r w:rsidR="00407471">
              <w:t xml:space="preserve"> </w:t>
            </w:r>
            <w:r w:rsidR="00407471" w:rsidRPr="00407471">
              <w:rPr>
                <w:rFonts w:eastAsia="Times New Roman"/>
              </w:rPr>
              <w:t>or practice</w:t>
            </w:r>
            <w:r w:rsidR="00407471">
              <w:rPr>
                <w:rFonts w:eastAsia="Times New Roman"/>
              </w:rPr>
              <w:t xml:space="preserve"> </w:t>
            </w:r>
            <w:r w:rsidR="00407471" w:rsidRPr="00407471">
              <w:rPr>
                <w:rFonts w:eastAsia="Times New Roman"/>
              </w:rPr>
              <w:t>group in general</w:t>
            </w:r>
            <w:r w:rsidRPr="00407471">
              <w:rPr>
                <w:rFonts w:eastAsia="Times New Roman"/>
              </w:rPr>
              <w:t>, family or internal medicine or pediatrics, at least thirty (30) calendar days prior to the effective termination date and helps them select a new practitioner.</w:t>
            </w:r>
          </w:p>
          <w:p w14:paraId="4AB0D42C" w14:textId="41A42334" w:rsidR="00CD44AB" w:rsidRDefault="00CD44AB" w:rsidP="00CD44AB">
            <w:pPr>
              <w:numPr>
                <w:ilvl w:val="0"/>
                <w:numId w:val="32"/>
              </w:numPr>
              <w:tabs>
                <w:tab w:val="left" w:pos="0"/>
              </w:tabs>
              <w:suppressAutoHyphens/>
              <w:rPr>
                <w:rFonts w:eastAsia="Times New Roman"/>
              </w:rPr>
            </w:pPr>
            <w:r w:rsidRPr="00231F2A">
              <w:rPr>
                <w:rFonts w:eastAsia="Times New Roman"/>
              </w:rPr>
              <w:t xml:space="preserve">If </w:t>
            </w:r>
            <w:r w:rsidR="00407471">
              <w:rPr>
                <w:rFonts w:eastAsia="Times New Roman"/>
              </w:rPr>
              <w:t xml:space="preserve">a </w:t>
            </w:r>
            <w:r w:rsidRPr="00231F2A">
              <w:rPr>
                <w:rFonts w:eastAsia="Times New Roman"/>
              </w:rPr>
              <w:t xml:space="preserve">practitioner’s contract is discontinued, the </w:t>
            </w:r>
            <w:r>
              <w:rPr>
                <w:rFonts w:eastAsia="Times New Roman"/>
              </w:rPr>
              <w:t>IPA</w:t>
            </w:r>
            <w:r w:rsidRPr="00231F2A">
              <w:rPr>
                <w:rFonts w:eastAsia="Times New Roman"/>
              </w:rPr>
              <w:t xml:space="preserve"> allows affected members continued access to the practitioner, as follows:</w:t>
            </w:r>
          </w:p>
          <w:p w14:paraId="1A23A32C" w14:textId="1FE08389" w:rsidR="006B7447" w:rsidRPr="00F924C5" w:rsidRDefault="00CD44AB" w:rsidP="006B7447">
            <w:pPr>
              <w:numPr>
                <w:ilvl w:val="0"/>
                <w:numId w:val="33"/>
              </w:numPr>
              <w:tabs>
                <w:tab w:val="left" w:pos="0"/>
              </w:tabs>
              <w:suppressAutoHyphens/>
              <w:rPr>
                <w:rFonts w:eastAsiaTheme="minorHAnsi"/>
                <w:spacing w:val="24"/>
              </w:rPr>
            </w:pPr>
            <w:r w:rsidRPr="00231F2A">
              <w:t xml:space="preserve">Continuation of treatment through the current period of active treatment, or for up to </w:t>
            </w:r>
            <w:r>
              <w:t>ninety (</w:t>
            </w:r>
            <w:r w:rsidRPr="00231F2A">
              <w:t>90</w:t>
            </w:r>
            <w:r>
              <w:t>)</w:t>
            </w:r>
            <w:r w:rsidRPr="00231F2A">
              <w:t xml:space="preserve"> calendar days, whichever is less, for members undergoing active treatment for a chronic or acute medical condition</w:t>
            </w:r>
            <w:r w:rsidR="00AE2408">
              <w:t>.</w:t>
            </w:r>
          </w:p>
          <w:p w14:paraId="75CF703B" w14:textId="0E10B755" w:rsidR="00DF4AB5" w:rsidRPr="00B54C6E" w:rsidRDefault="00DF4AB5" w:rsidP="00B54C6E">
            <w:pPr>
              <w:numPr>
                <w:ilvl w:val="0"/>
                <w:numId w:val="33"/>
              </w:numPr>
              <w:tabs>
                <w:tab w:val="left" w:pos="0"/>
              </w:tabs>
              <w:suppressAutoHyphens/>
              <w:rPr>
                <w:rFonts w:eastAsiaTheme="minorHAnsi"/>
                <w:spacing w:val="24"/>
              </w:rPr>
            </w:pPr>
            <w:r>
              <w:t>Continuation of care through the postpartum period for the members in their second or third trimester of pregnancy.</w:t>
            </w:r>
          </w:p>
          <w:p w14:paraId="47C30E38" w14:textId="77777777" w:rsidR="00915DE4" w:rsidRPr="00BC4538" w:rsidRDefault="00915DE4" w:rsidP="00EF3A15">
            <w:pPr>
              <w:tabs>
                <w:tab w:val="left" w:pos="13680"/>
              </w:tabs>
              <w:rPr>
                <w:sz w:val="20"/>
              </w:rPr>
            </w:pPr>
          </w:p>
        </w:tc>
        <w:tc>
          <w:tcPr>
            <w:tcW w:w="1888" w:type="dxa"/>
            <w:gridSpan w:val="3"/>
            <w:tcMar>
              <w:top w:w="29" w:type="dxa"/>
              <w:left w:w="115" w:type="dxa"/>
              <w:bottom w:w="29" w:type="dxa"/>
              <w:right w:w="115" w:type="dxa"/>
            </w:tcMar>
          </w:tcPr>
          <w:p w14:paraId="210563FF" w14:textId="77777777" w:rsidR="00915DE4" w:rsidRPr="00512207" w:rsidRDefault="00904D81" w:rsidP="00EF3A15">
            <w:pPr>
              <w:tabs>
                <w:tab w:val="left" w:pos="13680"/>
              </w:tabs>
              <w:spacing w:after="200" w:line="276" w:lineRule="auto"/>
            </w:pPr>
            <w:r w:rsidRPr="00904D81">
              <w:t>Monthly through UM Logs</w:t>
            </w:r>
          </w:p>
        </w:tc>
        <w:tc>
          <w:tcPr>
            <w:tcW w:w="1859" w:type="dxa"/>
            <w:gridSpan w:val="5"/>
            <w:tcMar>
              <w:top w:w="29" w:type="dxa"/>
              <w:left w:w="115" w:type="dxa"/>
              <w:bottom w:w="29" w:type="dxa"/>
              <w:right w:w="115" w:type="dxa"/>
            </w:tcMar>
          </w:tcPr>
          <w:p w14:paraId="66D9E575" w14:textId="77777777" w:rsidR="00915DE4" w:rsidRPr="00512207" w:rsidRDefault="00904D81" w:rsidP="00EF3A15">
            <w:pPr>
              <w:tabs>
                <w:tab w:val="left" w:pos="13680"/>
              </w:tabs>
              <w:spacing w:after="200" w:line="276" w:lineRule="auto"/>
            </w:pPr>
            <w:r w:rsidRPr="00904D81">
              <w:t xml:space="preserve">Annual audit of IPA </w:t>
            </w:r>
            <w:r w:rsidR="00341D8F">
              <w:t>P</w:t>
            </w:r>
            <w:r w:rsidRPr="00904D81">
              <w:t xml:space="preserve">olicies and </w:t>
            </w:r>
            <w:r w:rsidR="00341D8F">
              <w:t>P</w:t>
            </w:r>
            <w:r w:rsidRPr="00904D81">
              <w:t>rocedures and sample cases</w:t>
            </w:r>
          </w:p>
        </w:tc>
        <w:tc>
          <w:tcPr>
            <w:tcW w:w="1862" w:type="dxa"/>
            <w:tcMar>
              <w:top w:w="29" w:type="dxa"/>
              <w:left w:w="115" w:type="dxa"/>
              <w:bottom w:w="29" w:type="dxa"/>
              <w:right w:w="115" w:type="dxa"/>
            </w:tcMar>
          </w:tcPr>
          <w:p w14:paraId="367E74EE" w14:textId="01A25436" w:rsidR="00915DE4" w:rsidRPr="00BC4538" w:rsidRDefault="00C66D28" w:rsidP="00F924C5">
            <w:pPr>
              <w:tabs>
                <w:tab w:val="left" w:pos="13680"/>
              </w:tabs>
              <w:spacing w:after="200" w:line="276" w:lineRule="auto"/>
              <w:rPr>
                <w:sz w:val="20"/>
              </w:rPr>
            </w:pPr>
            <w:r>
              <w:rPr>
                <w:rFonts w:ascii="Times New Roman" w:hAnsi="Times New Roman" w:cs="Times New Roman"/>
                <w:lang w:bidi="ar-SA"/>
              </w:rPr>
              <w:t xml:space="preserve">See Corrective Action Plan (CAP) Requirements in </w:t>
            </w:r>
            <w:r w:rsidR="004A5652">
              <w:rPr>
                <w:rFonts w:ascii="Times New Roman" w:hAnsi="Times New Roman" w:cs="Times New Roman"/>
                <w:lang w:bidi="ar-SA"/>
              </w:rPr>
              <w:t>MA_</w:t>
            </w:r>
            <w:r w:rsidR="003A3932">
              <w:rPr>
                <w:rFonts w:ascii="Times New Roman" w:hAnsi="Times New Roman" w:cs="Times New Roman"/>
                <w:lang w:bidi="ar-SA"/>
              </w:rPr>
              <w:t>25A3</w:t>
            </w:r>
            <w:r>
              <w:rPr>
                <w:rFonts w:ascii="Times New Roman" w:hAnsi="Times New Roman" w:cs="Times New Roman"/>
                <w:lang w:bidi="ar-SA"/>
              </w:rPr>
              <w:t>.</w:t>
            </w:r>
          </w:p>
        </w:tc>
      </w:tr>
      <w:tr w:rsidR="002E7CC3" w14:paraId="28FE766B" w14:textId="77777777" w:rsidTr="00F924C5">
        <w:trPr>
          <w:cantSplit/>
          <w:trHeight w:val="367"/>
          <w:tblHeader/>
        </w:trPr>
        <w:tc>
          <w:tcPr>
            <w:tcW w:w="14400" w:type="dxa"/>
            <w:gridSpan w:val="15"/>
            <w:tcBorders>
              <w:top w:val="nil"/>
              <w:left w:val="nil"/>
              <w:right w:val="nil"/>
            </w:tcBorders>
            <w:shd w:val="clear" w:color="auto" w:fill="auto"/>
            <w:tcMar>
              <w:top w:w="29" w:type="dxa"/>
              <w:left w:w="115" w:type="dxa"/>
              <w:bottom w:w="29" w:type="dxa"/>
              <w:right w:w="115" w:type="dxa"/>
            </w:tcMar>
            <w:vAlign w:val="center"/>
          </w:tcPr>
          <w:p w14:paraId="06D809D9" w14:textId="014BC741" w:rsidR="002E7CC3" w:rsidRPr="00DD661B" w:rsidRDefault="002E7CC3" w:rsidP="00231F2A">
            <w:pPr>
              <w:pStyle w:val="Header"/>
              <w:jc w:val="center"/>
              <w:rPr>
                <w:b/>
              </w:rPr>
            </w:pPr>
            <w:r>
              <w:rPr>
                <w:b/>
              </w:rPr>
              <w:t>ATTACHMENT III</w:t>
            </w:r>
            <w:r w:rsidRPr="007C25AF">
              <w:rPr>
                <w:b/>
              </w:rPr>
              <w:t xml:space="preserve">:  DELINEATION OF </w:t>
            </w:r>
            <w:r w:rsidR="00231F2A">
              <w:rPr>
                <w:b/>
              </w:rPr>
              <w:t xml:space="preserve">UTILIZATION </w:t>
            </w:r>
            <w:r>
              <w:rPr>
                <w:b/>
              </w:rPr>
              <w:t>MANAGEMENT</w:t>
            </w:r>
          </w:p>
        </w:tc>
      </w:tr>
      <w:tr w:rsidR="00713E6D" w14:paraId="3FBE17A4" w14:textId="77777777" w:rsidTr="00161082">
        <w:trPr>
          <w:cantSplit/>
          <w:trHeight w:val="8988"/>
        </w:trPr>
        <w:tc>
          <w:tcPr>
            <w:tcW w:w="1845" w:type="dxa"/>
            <w:gridSpan w:val="2"/>
            <w:tcMar>
              <w:top w:w="29" w:type="dxa"/>
              <w:left w:w="115" w:type="dxa"/>
              <w:bottom w:w="29" w:type="dxa"/>
              <w:right w:w="115" w:type="dxa"/>
            </w:tcMar>
          </w:tcPr>
          <w:p w14:paraId="4FE98594" w14:textId="50E76A44" w:rsidR="006D7EF8" w:rsidRDefault="006D7EF8">
            <w:pPr>
              <w:tabs>
                <w:tab w:val="left" w:pos="0"/>
                <w:tab w:val="right" w:pos="309"/>
                <w:tab w:val="left" w:pos="720"/>
              </w:tabs>
              <w:suppressAutoHyphens/>
              <w:rPr>
                <w:rFonts w:eastAsia="Times New Roman"/>
              </w:rPr>
            </w:pPr>
            <w:r w:rsidRPr="00203415">
              <w:rPr>
                <w:rFonts w:eastAsia="Times New Roman"/>
              </w:rPr>
              <w:lastRenderedPageBreak/>
              <w:t xml:space="preserve">Utilization Management Program Structure </w:t>
            </w:r>
          </w:p>
          <w:p w14:paraId="4CB65A67" w14:textId="33B6C458" w:rsidR="006D7EF8" w:rsidRDefault="006D7EF8">
            <w:pPr>
              <w:tabs>
                <w:tab w:val="left" w:pos="0"/>
                <w:tab w:val="right" w:pos="309"/>
                <w:tab w:val="left" w:pos="720"/>
              </w:tabs>
              <w:suppressAutoHyphens/>
              <w:rPr>
                <w:rFonts w:eastAsia="Times New Roman"/>
              </w:rPr>
            </w:pPr>
            <w:r w:rsidRPr="00203415">
              <w:rPr>
                <w:rFonts w:eastAsia="Times New Roman"/>
              </w:rPr>
              <w:t>(NCQA UM</w:t>
            </w:r>
            <w:r w:rsidR="00BA5DC5">
              <w:rPr>
                <w:rFonts w:eastAsia="Times New Roman"/>
              </w:rPr>
              <w:t xml:space="preserve"> </w:t>
            </w:r>
            <w:r w:rsidRPr="00203415">
              <w:rPr>
                <w:rFonts w:eastAsia="Times New Roman"/>
              </w:rPr>
              <w:t xml:space="preserve">1 </w:t>
            </w:r>
            <w:r w:rsidR="00E40D64">
              <w:rPr>
                <w:rFonts w:eastAsia="Times New Roman"/>
              </w:rPr>
              <w:t>Elements A</w:t>
            </w:r>
            <w:r w:rsidR="00C33508">
              <w:rPr>
                <w:rFonts w:eastAsia="Times New Roman"/>
              </w:rPr>
              <w:t xml:space="preserve"> and</w:t>
            </w:r>
            <w:r w:rsidR="00E40D64">
              <w:rPr>
                <w:rFonts w:eastAsia="Times New Roman"/>
              </w:rPr>
              <w:t xml:space="preserve"> B </w:t>
            </w:r>
            <w:r w:rsidRPr="00203415">
              <w:rPr>
                <w:rFonts w:eastAsia="Times New Roman"/>
              </w:rPr>
              <w:t>and MA Manual Ch.5)</w:t>
            </w:r>
          </w:p>
          <w:p w14:paraId="0AB700E1" w14:textId="407B612E" w:rsidR="006D7EF8" w:rsidRDefault="006D7EF8">
            <w:pPr>
              <w:rPr>
                <w:rFonts w:eastAsia="Times New Roman"/>
              </w:rPr>
            </w:pPr>
          </w:p>
          <w:p w14:paraId="584C0A03" w14:textId="7828E8EE" w:rsidR="006D7EF8" w:rsidRDefault="006D7EF8">
            <w:pPr>
              <w:rPr>
                <w:rFonts w:eastAsia="Times New Roman"/>
              </w:rPr>
            </w:pPr>
          </w:p>
          <w:p w14:paraId="547CFC7A" w14:textId="59EEC4A3" w:rsidR="006D7EF8" w:rsidRDefault="006D7EF8">
            <w:pPr>
              <w:rPr>
                <w:rFonts w:eastAsia="Times New Roman"/>
              </w:rPr>
            </w:pPr>
          </w:p>
          <w:p w14:paraId="37FA85C5" w14:textId="20EAA744" w:rsidR="006D7EF8" w:rsidRDefault="006D7EF8">
            <w:pPr>
              <w:rPr>
                <w:rFonts w:eastAsia="Times New Roman"/>
              </w:rPr>
            </w:pPr>
          </w:p>
          <w:p w14:paraId="651FA73B" w14:textId="0A5F5FDF" w:rsidR="006D7EF8" w:rsidRDefault="006D7EF8">
            <w:pPr>
              <w:rPr>
                <w:rFonts w:eastAsia="Times New Roman"/>
              </w:rPr>
            </w:pPr>
          </w:p>
          <w:p w14:paraId="07EDB4E6" w14:textId="45418896" w:rsidR="006D7EF8" w:rsidRDefault="006D7EF8">
            <w:pPr>
              <w:rPr>
                <w:rFonts w:eastAsia="Times New Roman"/>
              </w:rPr>
            </w:pPr>
          </w:p>
          <w:p w14:paraId="7E21C2B2" w14:textId="70372F8E" w:rsidR="006D7EF8" w:rsidRDefault="006D7EF8">
            <w:pPr>
              <w:rPr>
                <w:rFonts w:eastAsia="Times New Roman"/>
              </w:rPr>
            </w:pPr>
          </w:p>
          <w:p w14:paraId="10285566" w14:textId="7660D270" w:rsidR="006D7EF8" w:rsidRDefault="006D7EF8">
            <w:pPr>
              <w:rPr>
                <w:rFonts w:eastAsia="Times New Roman"/>
              </w:rPr>
            </w:pPr>
          </w:p>
          <w:p w14:paraId="7B760F37" w14:textId="7B32ACFC" w:rsidR="006D7EF8" w:rsidRDefault="006D7EF8">
            <w:pPr>
              <w:rPr>
                <w:rFonts w:eastAsia="Times New Roman"/>
              </w:rPr>
            </w:pPr>
          </w:p>
          <w:p w14:paraId="62233110" w14:textId="7B1E13D7" w:rsidR="006D7EF8" w:rsidRDefault="006D7EF8">
            <w:pPr>
              <w:rPr>
                <w:rFonts w:eastAsia="Times New Roman"/>
              </w:rPr>
            </w:pPr>
          </w:p>
          <w:p w14:paraId="4BEC27ED" w14:textId="3DC47CA6" w:rsidR="006D7EF8" w:rsidRDefault="006D7EF8">
            <w:pPr>
              <w:rPr>
                <w:rFonts w:eastAsia="Times New Roman"/>
              </w:rPr>
            </w:pPr>
          </w:p>
          <w:p w14:paraId="35EEC612" w14:textId="24316B3F" w:rsidR="006D7EF8" w:rsidRDefault="006D7EF8">
            <w:pPr>
              <w:rPr>
                <w:rFonts w:eastAsia="Times New Roman"/>
              </w:rPr>
            </w:pPr>
          </w:p>
          <w:p w14:paraId="16EC0709" w14:textId="77D6B21E" w:rsidR="006D7EF8" w:rsidRDefault="006D7EF8">
            <w:pPr>
              <w:rPr>
                <w:rFonts w:eastAsia="Times New Roman"/>
              </w:rPr>
            </w:pPr>
          </w:p>
          <w:p w14:paraId="027C1E8A" w14:textId="6EAC4E80" w:rsidR="006D7EF8" w:rsidRDefault="006D7EF8">
            <w:pPr>
              <w:rPr>
                <w:rFonts w:eastAsia="Times New Roman"/>
              </w:rPr>
            </w:pPr>
          </w:p>
          <w:p w14:paraId="634C7172" w14:textId="06A91762" w:rsidR="006D7EF8" w:rsidRDefault="006D7EF8">
            <w:pPr>
              <w:rPr>
                <w:rFonts w:eastAsia="Times New Roman"/>
              </w:rPr>
            </w:pPr>
          </w:p>
          <w:p w14:paraId="1FF2AC79" w14:textId="3BCF5554" w:rsidR="006D7EF8" w:rsidRDefault="006D7EF8">
            <w:pPr>
              <w:rPr>
                <w:rFonts w:eastAsia="Times New Roman"/>
              </w:rPr>
            </w:pPr>
          </w:p>
          <w:p w14:paraId="1C095A46" w14:textId="2DD8F258" w:rsidR="006D7EF8" w:rsidRDefault="006D7EF8">
            <w:pPr>
              <w:rPr>
                <w:rFonts w:eastAsia="Times New Roman"/>
              </w:rPr>
            </w:pPr>
          </w:p>
          <w:p w14:paraId="76D5D54F" w14:textId="04653283" w:rsidR="006D7EF8" w:rsidRDefault="006D7EF8">
            <w:pPr>
              <w:rPr>
                <w:rFonts w:eastAsia="Times New Roman"/>
              </w:rPr>
            </w:pPr>
          </w:p>
          <w:p w14:paraId="6808A667" w14:textId="77777777" w:rsidR="006D7EF8" w:rsidRDefault="006D7EF8">
            <w:pPr>
              <w:rPr>
                <w:rFonts w:eastAsia="Times New Roman"/>
              </w:rPr>
            </w:pPr>
          </w:p>
          <w:p w14:paraId="721BE02E" w14:textId="37F8E10B" w:rsidR="006D7EF8" w:rsidRDefault="006D7EF8" w:rsidP="00231F2A">
            <w:pPr>
              <w:tabs>
                <w:tab w:val="left" w:pos="0"/>
                <w:tab w:val="right" w:pos="309"/>
                <w:tab w:val="left" w:pos="720"/>
              </w:tabs>
              <w:suppressAutoHyphens/>
              <w:rPr>
                <w:rFonts w:eastAsia="Times New Roman"/>
              </w:rPr>
            </w:pPr>
          </w:p>
          <w:p w14:paraId="0FBF18CE" w14:textId="61DE3F3B" w:rsidR="006D7EF8" w:rsidRDefault="006D7EF8" w:rsidP="00231F2A">
            <w:pPr>
              <w:tabs>
                <w:tab w:val="left" w:pos="0"/>
                <w:tab w:val="right" w:pos="309"/>
                <w:tab w:val="left" w:pos="720"/>
              </w:tabs>
              <w:suppressAutoHyphens/>
              <w:rPr>
                <w:rFonts w:eastAsia="Times New Roman"/>
              </w:rPr>
            </w:pPr>
          </w:p>
          <w:p w14:paraId="2DCA41B1" w14:textId="4346F6C5" w:rsidR="006D7EF8" w:rsidRDefault="006D7EF8" w:rsidP="00231F2A">
            <w:pPr>
              <w:tabs>
                <w:tab w:val="left" w:pos="0"/>
                <w:tab w:val="right" w:pos="309"/>
                <w:tab w:val="left" w:pos="720"/>
              </w:tabs>
              <w:suppressAutoHyphens/>
              <w:rPr>
                <w:rFonts w:eastAsia="Times New Roman"/>
              </w:rPr>
            </w:pPr>
          </w:p>
          <w:p w14:paraId="1475CABF" w14:textId="77777777" w:rsidR="006D7EF8" w:rsidRPr="00203415" w:rsidRDefault="006D7EF8" w:rsidP="00231F2A">
            <w:pPr>
              <w:tabs>
                <w:tab w:val="left" w:pos="0"/>
                <w:tab w:val="right" w:pos="309"/>
                <w:tab w:val="left" w:pos="720"/>
              </w:tabs>
              <w:suppressAutoHyphens/>
              <w:rPr>
                <w:rFonts w:eastAsia="Times New Roman"/>
              </w:rPr>
            </w:pPr>
          </w:p>
          <w:p w14:paraId="31274405" w14:textId="77777777" w:rsidR="006D7EF8" w:rsidRPr="00203415" w:rsidRDefault="006D7EF8" w:rsidP="00231F2A">
            <w:pPr>
              <w:rPr>
                <w:rFonts w:eastAsia="Times New Roman"/>
              </w:rPr>
            </w:pPr>
          </w:p>
          <w:p w14:paraId="29A97AF3" w14:textId="77777777" w:rsidR="006D7EF8" w:rsidRPr="00BC4538" w:rsidRDefault="006D7EF8" w:rsidP="00231F2A">
            <w:pPr>
              <w:tabs>
                <w:tab w:val="left" w:pos="0"/>
                <w:tab w:val="right" w:pos="309"/>
                <w:tab w:val="left" w:pos="720"/>
              </w:tabs>
              <w:suppressAutoHyphens/>
              <w:rPr>
                <w:sz w:val="20"/>
              </w:rPr>
            </w:pPr>
          </w:p>
        </w:tc>
        <w:tc>
          <w:tcPr>
            <w:tcW w:w="2206" w:type="dxa"/>
            <w:gridSpan w:val="3"/>
            <w:tcMar>
              <w:top w:w="29" w:type="dxa"/>
              <w:left w:w="115" w:type="dxa"/>
              <w:bottom w:w="29" w:type="dxa"/>
              <w:right w:w="115" w:type="dxa"/>
            </w:tcMar>
          </w:tcPr>
          <w:p w14:paraId="65DE937E" w14:textId="77777777" w:rsidR="006D7EF8" w:rsidRDefault="006D7EF8">
            <w:pPr>
              <w:tabs>
                <w:tab w:val="left" w:pos="13680"/>
              </w:tabs>
              <w:spacing w:after="200" w:line="276" w:lineRule="auto"/>
            </w:pPr>
            <w:r w:rsidRPr="00904D81">
              <w:t xml:space="preserve">IEHP will provide IPA with guidelines for </w:t>
            </w:r>
            <w:r>
              <w:t>P</w:t>
            </w:r>
            <w:r w:rsidRPr="00904D81">
              <w:t xml:space="preserve">olicies and </w:t>
            </w:r>
            <w:r>
              <w:t>P</w:t>
            </w:r>
            <w:r w:rsidRPr="00904D81">
              <w:t xml:space="preserve">rocedures via </w:t>
            </w:r>
            <w:r>
              <w:t>IEHP P</w:t>
            </w:r>
            <w:r w:rsidRPr="00904D81">
              <w:t xml:space="preserve">rovider </w:t>
            </w:r>
            <w:r>
              <w:t>M</w:t>
            </w:r>
            <w:r w:rsidRPr="00904D81">
              <w:t>anual.</w:t>
            </w:r>
          </w:p>
        </w:tc>
        <w:tc>
          <w:tcPr>
            <w:tcW w:w="4810" w:type="dxa"/>
            <w:gridSpan w:val="3"/>
            <w:vMerge w:val="restart"/>
            <w:tcMar>
              <w:top w:w="29" w:type="dxa"/>
              <w:left w:w="115" w:type="dxa"/>
              <w:bottom w:w="29" w:type="dxa"/>
              <w:right w:w="115" w:type="dxa"/>
            </w:tcMar>
          </w:tcPr>
          <w:p w14:paraId="26CD3319" w14:textId="4B8559BB" w:rsidR="006D7EF8" w:rsidRDefault="006D7EF8">
            <w:pPr>
              <w:pStyle w:val="NoSpacing"/>
              <w:rPr>
                <w:rFonts w:eastAsia="Times New Roman"/>
                <w:lang w:bidi="ar-SA"/>
              </w:rPr>
            </w:pPr>
            <w:r w:rsidRPr="004B7A39">
              <w:rPr>
                <w:rFonts w:eastAsia="Times New Roman"/>
                <w:lang w:bidi="ar-SA"/>
              </w:rPr>
              <w:t xml:space="preserve">The IPA has a </w:t>
            </w:r>
            <w:r w:rsidR="0046110D" w:rsidRPr="004B7A39">
              <w:rPr>
                <w:rFonts w:eastAsia="Times New Roman"/>
                <w:lang w:bidi="ar-SA"/>
              </w:rPr>
              <w:t>well-structured</w:t>
            </w:r>
            <w:r w:rsidRPr="004B7A39">
              <w:rPr>
                <w:rFonts w:eastAsia="Times New Roman"/>
                <w:lang w:bidi="ar-SA"/>
              </w:rPr>
              <w:t xml:space="preserve"> UM program and makes </w:t>
            </w:r>
            <w:r w:rsidRPr="00904D81">
              <w:rPr>
                <w:rFonts w:eastAsia="Times New Roman"/>
                <w:lang w:bidi="ar-SA"/>
              </w:rPr>
              <w:t xml:space="preserve">utilization decisions affecting the health care of members in a fair, </w:t>
            </w:r>
            <w:r w:rsidR="00AE2408" w:rsidRPr="00904D81">
              <w:rPr>
                <w:rFonts w:eastAsia="Times New Roman"/>
                <w:lang w:bidi="ar-SA"/>
              </w:rPr>
              <w:t>impartial,</w:t>
            </w:r>
            <w:r w:rsidRPr="00904D81">
              <w:rPr>
                <w:rFonts w:eastAsia="Times New Roman"/>
                <w:lang w:bidi="ar-SA"/>
              </w:rPr>
              <w:t xml:space="preserve"> and consistent manner.</w:t>
            </w:r>
          </w:p>
          <w:p w14:paraId="292E1642" w14:textId="3742F782" w:rsidR="006D7EF8" w:rsidRDefault="006D7EF8" w:rsidP="00F924C5">
            <w:pPr>
              <w:pStyle w:val="NoSpacing"/>
              <w:numPr>
                <w:ilvl w:val="0"/>
                <w:numId w:val="90"/>
              </w:numPr>
              <w:rPr>
                <w:rFonts w:eastAsia="Times New Roman"/>
                <w:snapToGrid w:val="0"/>
                <w:lang w:bidi="ar-SA"/>
              </w:rPr>
            </w:pPr>
            <w:r w:rsidRPr="00904D81">
              <w:rPr>
                <w:rFonts w:eastAsia="Times New Roman"/>
                <w:snapToGrid w:val="0"/>
                <w:lang w:bidi="ar-SA"/>
              </w:rPr>
              <w:t>The IPA</w:t>
            </w:r>
            <w:r w:rsidR="00407471">
              <w:rPr>
                <w:rFonts w:eastAsia="Times New Roman"/>
                <w:snapToGrid w:val="0"/>
                <w:lang w:bidi="ar-SA"/>
              </w:rPr>
              <w:t>’s</w:t>
            </w:r>
            <w:r w:rsidRPr="00904D81">
              <w:rPr>
                <w:rFonts w:eastAsia="Times New Roman"/>
                <w:snapToGrid w:val="0"/>
                <w:lang w:bidi="ar-SA"/>
              </w:rPr>
              <w:t xml:space="preserve"> UM program description includes the following: </w:t>
            </w:r>
          </w:p>
          <w:p w14:paraId="6818A316" w14:textId="77777777" w:rsidR="006D7EF8" w:rsidRDefault="006D7EF8" w:rsidP="00F924C5">
            <w:pPr>
              <w:pStyle w:val="NoSpacing"/>
              <w:numPr>
                <w:ilvl w:val="0"/>
                <w:numId w:val="82"/>
              </w:numPr>
              <w:rPr>
                <w:rFonts w:eastAsia="Times New Roman"/>
                <w:lang w:bidi="ar-SA"/>
              </w:rPr>
            </w:pPr>
            <w:r w:rsidRPr="00904D81">
              <w:rPr>
                <w:rFonts w:eastAsia="Times New Roman"/>
                <w:lang w:bidi="ar-SA"/>
              </w:rPr>
              <w:t>A written description of the program structure:</w:t>
            </w:r>
          </w:p>
          <w:p w14:paraId="14357D47" w14:textId="0951E598" w:rsidR="006D7EF8" w:rsidRDefault="006D7EF8" w:rsidP="00B91780">
            <w:pPr>
              <w:pStyle w:val="NoSpacing"/>
              <w:numPr>
                <w:ilvl w:val="1"/>
                <w:numId w:val="124"/>
              </w:numPr>
              <w:rPr>
                <w:rFonts w:eastAsia="Times New Roman"/>
                <w:lang w:bidi="ar-SA"/>
              </w:rPr>
            </w:pPr>
            <w:r w:rsidRPr="00904D81">
              <w:rPr>
                <w:rFonts w:eastAsia="Times New Roman"/>
                <w:lang w:bidi="ar-SA"/>
              </w:rPr>
              <w:t xml:space="preserve">UM Staff’s assigned </w:t>
            </w:r>
            <w:r w:rsidRPr="00904D81">
              <w:t>activities</w:t>
            </w:r>
            <w:r w:rsidRPr="00904D81">
              <w:rPr>
                <w:rFonts w:eastAsia="Times New Roman"/>
                <w:lang w:bidi="ar-SA"/>
              </w:rPr>
              <w:t>.</w:t>
            </w:r>
          </w:p>
          <w:p w14:paraId="6313D10D" w14:textId="77777777" w:rsidR="006D7EF8" w:rsidRDefault="006D7EF8" w:rsidP="00B91780">
            <w:pPr>
              <w:pStyle w:val="NoSpacing"/>
              <w:numPr>
                <w:ilvl w:val="1"/>
                <w:numId w:val="124"/>
              </w:numPr>
              <w:rPr>
                <w:rFonts w:eastAsia="Times New Roman"/>
                <w:lang w:bidi="ar-SA"/>
              </w:rPr>
            </w:pPr>
            <w:r w:rsidRPr="00904D81">
              <w:rPr>
                <w:rFonts w:eastAsia="Times New Roman"/>
                <w:lang w:bidi="ar-SA"/>
              </w:rPr>
              <w:t>UM staff who have the authority to deny coverage.</w:t>
            </w:r>
          </w:p>
          <w:p w14:paraId="3D966170" w14:textId="51A7A726" w:rsidR="006D7EF8" w:rsidRPr="00B54C6E" w:rsidRDefault="006D7EF8" w:rsidP="00B91780">
            <w:pPr>
              <w:pStyle w:val="NoSpacing"/>
              <w:numPr>
                <w:ilvl w:val="1"/>
                <w:numId w:val="124"/>
              </w:numPr>
              <w:rPr>
                <w:rFonts w:eastAsia="Times New Roman"/>
                <w:lang w:bidi="ar-SA"/>
              </w:rPr>
            </w:pPr>
            <w:r w:rsidRPr="00904D81">
              <w:rPr>
                <w:rFonts w:eastAsia="Times New Roman"/>
                <w:lang w:bidi="ar-SA"/>
              </w:rPr>
              <w:t>Involvement of a designated physician</w:t>
            </w:r>
            <w:r w:rsidR="00407471">
              <w:rPr>
                <w:rFonts w:eastAsia="Times New Roman"/>
                <w:lang w:bidi="ar-SA"/>
              </w:rPr>
              <w:t>.</w:t>
            </w:r>
          </w:p>
          <w:p w14:paraId="7F611B8E" w14:textId="2E902719" w:rsidR="006D7EF8" w:rsidRDefault="006D7EF8" w:rsidP="00B91780">
            <w:pPr>
              <w:pStyle w:val="NoSpacing"/>
              <w:numPr>
                <w:ilvl w:val="1"/>
                <w:numId w:val="124"/>
              </w:numPr>
              <w:rPr>
                <w:rFonts w:eastAsia="Times New Roman"/>
                <w:lang w:bidi="ar-SA"/>
              </w:rPr>
            </w:pPr>
            <w:r w:rsidRPr="00904D81">
              <w:rPr>
                <w:rFonts w:eastAsia="Times New Roman"/>
                <w:lang w:bidi="ar-SA"/>
              </w:rPr>
              <w:t>The process for evaluating, approving and revising the UM program, and the staff responsible for each step</w:t>
            </w:r>
            <w:r w:rsidR="00AE2408">
              <w:rPr>
                <w:rFonts w:eastAsia="Times New Roman"/>
                <w:lang w:bidi="ar-SA"/>
              </w:rPr>
              <w:t>.</w:t>
            </w:r>
          </w:p>
          <w:p w14:paraId="4512EE32" w14:textId="5ED2E112" w:rsidR="006D7EF8" w:rsidRDefault="006D7EF8" w:rsidP="00B91780">
            <w:pPr>
              <w:pStyle w:val="NoSpacing"/>
              <w:numPr>
                <w:ilvl w:val="1"/>
                <w:numId w:val="124"/>
              </w:numPr>
              <w:rPr>
                <w:rFonts w:eastAsia="Times New Roman"/>
                <w:lang w:bidi="ar-SA"/>
              </w:rPr>
            </w:pPr>
            <w:r>
              <w:rPr>
                <w:rFonts w:eastAsia="Times New Roman"/>
                <w:lang w:bidi="ar-SA"/>
              </w:rPr>
              <w:t>The UM program’s role in the QI program, including how the organization collects UM information and uses it for it for QI activities.</w:t>
            </w:r>
          </w:p>
          <w:p w14:paraId="5B115045" w14:textId="29FF969B" w:rsidR="006D7EF8" w:rsidRDefault="006D7EF8" w:rsidP="00B91780">
            <w:pPr>
              <w:pStyle w:val="NoSpacing"/>
              <w:numPr>
                <w:ilvl w:val="1"/>
                <w:numId w:val="124"/>
              </w:numPr>
              <w:rPr>
                <w:rFonts w:eastAsia="Times New Roman"/>
                <w:lang w:bidi="ar-SA"/>
              </w:rPr>
            </w:pPr>
            <w:r>
              <w:rPr>
                <w:rFonts w:eastAsia="Times New Roman"/>
                <w:lang w:bidi="ar-SA"/>
              </w:rPr>
              <w:t xml:space="preserve">The </w:t>
            </w:r>
            <w:r w:rsidR="001B101E">
              <w:rPr>
                <w:rFonts w:eastAsia="Times New Roman"/>
                <w:lang w:bidi="ar-SA"/>
              </w:rPr>
              <w:t xml:space="preserve">IPA’s </w:t>
            </w:r>
            <w:r>
              <w:rPr>
                <w:rFonts w:eastAsia="Times New Roman"/>
                <w:lang w:bidi="ar-SA"/>
              </w:rPr>
              <w:t>process for handling appeals and making appeal determinations</w:t>
            </w:r>
            <w:r w:rsidR="005E72C2">
              <w:rPr>
                <w:rFonts w:eastAsia="Times New Roman"/>
                <w:lang w:bidi="ar-SA"/>
              </w:rPr>
              <w:t xml:space="preserve"> (if applicable)</w:t>
            </w:r>
            <w:r>
              <w:rPr>
                <w:rFonts w:eastAsia="Times New Roman"/>
                <w:lang w:bidi="ar-SA"/>
              </w:rPr>
              <w:t>.</w:t>
            </w:r>
          </w:p>
          <w:p w14:paraId="5E1B7D8F" w14:textId="5C81E8F9" w:rsidR="006D7EF8" w:rsidRDefault="006D7EF8" w:rsidP="00B91780">
            <w:pPr>
              <w:pStyle w:val="NoSpacing"/>
              <w:numPr>
                <w:ilvl w:val="0"/>
                <w:numId w:val="82"/>
              </w:numPr>
              <w:rPr>
                <w:rFonts w:eastAsia="Times New Roman"/>
                <w:lang w:bidi="ar-SA"/>
              </w:rPr>
            </w:pPr>
            <w:r>
              <w:rPr>
                <w:rFonts w:eastAsia="Times New Roman"/>
                <w:lang w:bidi="ar-SA"/>
              </w:rPr>
              <w:t>Involvement of a designated senior-level physician in UM program implementation</w:t>
            </w:r>
            <w:r w:rsidR="00407471">
              <w:rPr>
                <w:rFonts w:eastAsia="Times New Roman"/>
                <w:lang w:bidi="ar-SA"/>
              </w:rPr>
              <w:t>,</w:t>
            </w:r>
            <w:r w:rsidR="00407471">
              <w:t xml:space="preserve"> </w:t>
            </w:r>
            <w:r w:rsidR="00407471" w:rsidRPr="00407471">
              <w:rPr>
                <w:rFonts w:eastAsia="Times New Roman"/>
                <w:lang w:bidi="ar-SA"/>
              </w:rPr>
              <w:t>supervision, oversight and evaluation of the UM program.</w:t>
            </w:r>
            <w:r w:rsidR="00407471">
              <w:rPr>
                <w:rFonts w:eastAsia="Times New Roman"/>
                <w:lang w:bidi="ar-SA"/>
              </w:rPr>
              <w:t xml:space="preserve"> </w:t>
            </w:r>
          </w:p>
          <w:p w14:paraId="25382BEE" w14:textId="772D3C63" w:rsidR="006D7EF8" w:rsidRDefault="006D7EF8" w:rsidP="00B91780">
            <w:pPr>
              <w:numPr>
                <w:ilvl w:val="0"/>
                <w:numId w:val="82"/>
              </w:numPr>
              <w:suppressAutoHyphens/>
              <w:rPr>
                <w:rFonts w:cstheme="minorHAnsi"/>
              </w:rPr>
            </w:pPr>
            <w:r w:rsidRPr="00904D81">
              <w:rPr>
                <w:rFonts w:eastAsia="Times New Roman" w:cstheme="minorHAnsi"/>
                <w:szCs w:val="20"/>
                <w:lang w:bidi="ar-SA"/>
              </w:rPr>
              <w:t xml:space="preserve">The program scope and process used to determine </w:t>
            </w:r>
            <w:r w:rsidRPr="007E3ED7">
              <w:rPr>
                <w:rFonts w:cstheme="minorHAnsi"/>
              </w:rPr>
              <w:t>benefit coverage and medical necessit</w:t>
            </w:r>
            <w:r>
              <w:rPr>
                <w:rFonts w:cstheme="minorHAnsi"/>
              </w:rPr>
              <w:t>y including:</w:t>
            </w:r>
          </w:p>
          <w:p w14:paraId="2FFD7725" w14:textId="7ED38B78" w:rsidR="006D7EF8" w:rsidRDefault="006D7EF8" w:rsidP="006D7EF8">
            <w:pPr>
              <w:numPr>
                <w:ilvl w:val="1"/>
                <w:numId w:val="91"/>
              </w:numPr>
              <w:suppressAutoHyphens/>
              <w:rPr>
                <w:rFonts w:cstheme="minorHAnsi"/>
              </w:rPr>
            </w:pPr>
            <w:r>
              <w:rPr>
                <w:rFonts w:cstheme="minorHAnsi"/>
              </w:rPr>
              <w:t xml:space="preserve">How the </w:t>
            </w:r>
            <w:r w:rsidR="001B101E">
              <w:rPr>
                <w:rFonts w:cstheme="minorHAnsi"/>
              </w:rPr>
              <w:t xml:space="preserve">IPA </w:t>
            </w:r>
            <w:r>
              <w:rPr>
                <w:rFonts w:cstheme="minorHAnsi"/>
              </w:rPr>
              <w:t>develops and selects criteria</w:t>
            </w:r>
            <w:r w:rsidR="001B101E">
              <w:rPr>
                <w:rFonts w:cstheme="minorHAnsi"/>
              </w:rPr>
              <w:t>.</w:t>
            </w:r>
          </w:p>
          <w:p w14:paraId="155208DB" w14:textId="149A73D5" w:rsidR="006D7EF8" w:rsidRPr="007E3ED7" w:rsidRDefault="006D7EF8" w:rsidP="00F924C5">
            <w:pPr>
              <w:numPr>
                <w:ilvl w:val="1"/>
                <w:numId w:val="91"/>
              </w:numPr>
              <w:suppressAutoHyphens/>
              <w:rPr>
                <w:rFonts w:cstheme="minorHAnsi"/>
              </w:rPr>
            </w:pPr>
            <w:r>
              <w:rPr>
                <w:rFonts w:cstheme="minorHAnsi"/>
              </w:rPr>
              <w:t xml:space="preserve">How the </w:t>
            </w:r>
            <w:r w:rsidR="001B101E">
              <w:rPr>
                <w:rFonts w:cstheme="minorHAnsi"/>
              </w:rPr>
              <w:t xml:space="preserve">IPA </w:t>
            </w:r>
            <w:r>
              <w:rPr>
                <w:rFonts w:cstheme="minorHAnsi"/>
              </w:rPr>
              <w:t>reviews, updates and modifies criteria</w:t>
            </w:r>
            <w:r w:rsidR="001B101E">
              <w:rPr>
                <w:rFonts w:cstheme="minorHAnsi"/>
              </w:rPr>
              <w:t>.</w:t>
            </w:r>
          </w:p>
          <w:p w14:paraId="6BF6FA88" w14:textId="3C6AC3B7" w:rsidR="006D7EF8" w:rsidRDefault="006D7EF8" w:rsidP="00B91780">
            <w:pPr>
              <w:numPr>
                <w:ilvl w:val="0"/>
                <w:numId w:val="82"/>
              </w:numPr>
              <w:suppressAutoHyphens/>
            </w:pPr>
            <w:r w:rsidRPr="007E3ED7">
              <w:rPr>
                <w:rFonts w:cstheme="minorHAnsi"/>
              </w:rPr>
              <w:t>Information sources used to determine benefit coverage and medical necessity</w:t>
            </w:r>
            <w:r>
              <w:t>.</w:t>
            </w:r>
          </w:p>
          <w:p w14:paraId="712A4A3C" w14:textId="77777777" w:rsidR="006D7EF8" w:rsidRDefault="006D7EF8" w:rsidP="00F924C5">
            <w:pPr>
              <w:numPr>
                <w:ilvl w:val="0"/>
                <w:numId w:val="90"/>
              </w:numPr>
              <w:suppressAutoHyphens/>
            </w:pPr>
            <w:r w:rsidRPr="00B54C6E">
              <w:rPr>
                <w:rFonts w:eastAsia="Times New Roman"/>
              </w:rPr>
              <w:lastRenderedPageBreak/>
              <w:t>The IPA annually evaluates and updates the UM Program, as necessary.</w:t>
            </w:r>
          </w:p>
          <w:p w14:paraId="7CF618EE" w14:textId="7E6EDA60" w:rsidR="006D7EF8" w:rsidRPr="00BC4538" w:rsidRDefault="006D7EF8" w:rsidP="00B91780">
            <w:pPr>
              <w:pStyle w:val="ListParagraph"/>
              <w:numPr>
                <w:ilvl w:val="0"/>
                <w:numId w:val="127"/>
              </w:numPr>
              <w:suppressAutoHyphens/>
              <w:ind w:left="331" w:hanging="331"/>
              <w:rPr>
                <w:sz w:val="20"/>
              </w:rPr>
            </w:pPr>
            <w:r w:rsidRPr="00F14D65">
              <w:rPr>
                <w:rFonts w:ascii="Times New Roman" w:eastAsia="Times New Roman" w:hAnsi="Times New Roman" w:cs="Times New Roman"/>
                <w:szCs w:val="20"/>
                <w:lang w:bidi="ar-SA"/>
              </w:rPr>
              <w:t xml:space="preserve">Must meet applicable IEHP Standards and are consistent with NCQA, State and Federal </w:t>
            </w:r>
            <w:r>
              <w:rPr>
                <w:rFonts w:ascii="Times New Roman" w:eastAsia="Times New Roman" w:hAnsi="Times New Roman" w:cs="Times New Roman"/>
                <w:szCs w:val="20"/>
                <w:lang w:bidi="ar-SA"/>
              </w:rPr>
              <w:t>H</w:t>
            </w:r>
            <w:r w:rsidRPr="00F14D65">
              <w:rPr>
                <w:rFonts w:ascii="Times New Roman" w:eastAsia="Times New Roman" w:hAnsi="Times New Roman" w:cs="Times New Roman"/>
                <w:szCs w:val="20"/>
                <w:lang w:bidi="ar-SA"/>
              </w:rPr>
              <w:t xml:space="preserve">ealth </w:t>
            </w:r>
            <w:r>
              <w:rPr>
                <w:rFonts w:ascii="Times New Roman" w:eastAsia="Times New Roman" w:hAnsi="Times New Roman" w:cs="Times New Roman"/>
                <w:szCs w:val="20"/>
                <w:lang w:bidi="ar-SA"/>
              </w:rPr>
              <w:t>C</w:t>
            </w:r>
            <w:r w:rsidRPr="00F14D65">
              <w:rPr>
                <w:rFonts w:ascii="Times New Roman" w:eastAsia="Times New Roman" w:hAnsi="Times New Roman" w:cs="Times New Roman"/>
                <w:szCs w:val="20"/>
                <w:lang w:bidi="ar-SA"/>
              </w:rPr>
              <w:t xml:space="preserve">are </w:t>
            </w:r>
            <w:r>
              <w:rPr>
                <w:rFonts w:ascii="Times New Roman" w:eastAsia="Times New Roman" w:hAnsi="Times New Roman" w:cs="Times New Roman"/>
                <w:szCs w:val="20"/>
                <w:lang w:bidi="ar-SA"/>
              </w:rPr>
              <w:t>R</w:t>
            </w:r>
            <w:r w:rsidRPr="00F14D65">
              <w:rPr>
                <w:rFonts w:ascii="Times New Roman" w:eastAsia="Times New Roman" w:hAnsi="Times New Roman" w:cs="Times New Roman"/>
                <w:szCs w:val="20"/>
                <w:lang w:bidi="ar-SA"/>
              </w:rPr>
              <w:t xml:space="preserve">egulatory </w:t>
            </w:r>
            <w:r>
              <w:rPr>
                <w:rFonts w:ascii="Times New Roman" w:eastAsia="Times New Roman" w:hAnsi="Times New Roman" w:cs="Times New Roman"/>
                <w:szCs w:val="20"/>
                <w:lang w:bidi="ar-SA"/>
              </w:rPr>
              <w:t>A</w:t>
            </w:r>
            <w:r w:rsidRPr="00F14D65">
              <w:rPr>
                <w:rFonts w:ascii="Times New Roman" w:eastAsia="Times New Roman" w:hAnsi="Times New Roman" w:cs="Times New Roman"/>
                <w:szCs w:val="20"/>
                <w:lang w:bidi="ar-SA"/>
              </w:rPr>
              <w:t xml:space="preserve">gencies </w:t>
            </w:r>
            <w:r>
              <w:rPr>
                <w:rFonts w:ascii="Times New Roman" w:eastAsia="Times New Roman" w:hAnsi="Times New Roman" w:cs="Times New Roman"/>
                <w:szCs w:val="20"/>
                <w:lang w:bidi="ar-SA"/>
              </w:rPr>
              <w:t>S</w:t>
            </w:r>
            <w:r w:rsidRPr="00F14D65">
              <w:rPr>
                <w:rFonts w:ascii="Times New Roman" w:eastAsia="Times New Roman" w:hAnsi="Times New Roman" w:cs="Times New Roman"/>
                <w:szCs w:val="20"/>
                <w:lang w:bidi="ar-SA"/>
              </w:rPr>
              <w:t>tandards.</w:t>
            </w:r>
          </w:p>
        </w:tc>
        <w:tc>
          <w:tcPr>
            <w:tcW w:w="1849" w:type="dxa"/>
            <w:gridSpan w:val="3"/>
            <w:tcMar>
              <w:top w:w="29" w:type="dxa"/>
              <w:left w:w="115" w:type="dxa"/>
              <w:bottom w:w="29" w:type="dxa"/>
              <w:right w:w="115" w:type="dxa"/>
            </w:tcMar>
          </w:tcPr>
          <w:p w14:paraId="08276776" w14:textId="77777777" w:rsidR="006D7EF8" w:rsidRPr="00512207" w:rsidRDefault="006D7EF8" w:rsidP="00915DE4">
            <w:pPr>
              <w:tabs>
                <w:tab w:val="left" w:pos="13680"/>
              </w:tabs>
              <w:spacing w:after="200" w:line="276" w:lineRule="auto"/>
            </w:pPr>
            <w:r w:rsidRPr="00904D81">
              <w:lastRenderedPageBreak/>
              <w:t xml:space="preserve">Semi-Annual and Annually. </w:t>
            </w:r>
          </w:p>
        </w:tc>
        <w:tc>
          <w:tcPr>
            <w:tcW w:w="1766" w:type="dxa"/>
            <w:tcMar>
              <w:top w:w="29" w:type="dxa"/>
              <w:left w:w="115" w:type="dxa"/>
              <w:bottom w:w="29" w:type="dxa"/>
              <w:right w:w="115" w:type="dxa"/>
            </w:tcMar>
          </w:tcPr>
          <w:p w14:paraId="6AB8DD3A" w14:textId="77777777" w:rsidR="006D7EF8" w:rsidRDefault="006D7EF8" w:rsidP="00F924C5">
            <w:pPr>
              <w:tabs>
                <w:tab w:val="left" w:pos="13680"/>
              </w:tabs>
              <w:spacing w:after="200" w:line="276" w:lineRule="auto"/>
            </w:pPr>
            <w:r w:rsidRPr="00904D81">
              <w:t xml:space="preserve">Annual audit of IPA </w:t>
            </w:r>
            <w:r>
              <w:t>P</w:t>
            </w:r>
            <w:r w:rsidRPr="00904D81">
              <w:t xml:space="preserve">olicies and </w:t>
            </w:r>
            <w:r>
              <w:t>P</w:t>
            </w:r>
            <w:r w:rsidRPr="00904D81">
              <w:t xml:space="preserve">rocedures, </w:t>
            </w:r>
            <w:r>
              <w:t>W</w:t>
            </w:r>
            <w:r w:rsidRPr="00904D81">
              <w:t xml:space="preserve">orkplan, </w:t>
            </w:r>
            <w:r>
              <w:t>P</w:t>
            </w:r>
            <w:r w:rsidRPr="00904D81">
              <w:t xml:space="preserve">rogram, and </w:t>
            </w:r>
            <w:r>
              <w:t>C</w:t>
            </w:r>
            <w:r w:rsidRPr="00904D81">
              <w:t>ommittee</w:t>
            </w:r>
            <w:r>
              <w:t xml:space="preserve"> M</w:t>
            </w:r>
            <w:r w:rsidRPr="00904D81">
              <w:t>eetings</w:t>
            </w:r>
          </w:p>
          <w:p w14:paraId="510BDF39" w14:textId="77777777" w:rsidR="006D7EF8" w:rsidRPr="00BC4538" w:rsidRDefault="006D7EF8" w:rsidP="00EF3A15">
            <w:pPr>
              <w:tabs>
                <w:tab w:val="left" w:pos="13680"/>
              </w:tabs>
              <w:rPr>
                <w:sz w:val="20"/>
              </w:rPr>
            </w:pPr>
          </w:p>
        </w:tc>
        <w:tc>
          <w:tcPr>
            <w:tcW w:w="1924" w:type="dxa"/>
            <w:gridSpan w:val="3"/>
            <w:tcMar>
              <w:top w:w="29" w:type="dxa"/>
              <w:left w:w="115" w:type="dxa"/>
              <w:bottom w:w="29" w:type="dxa"/>
              <w:right w:w="115" w:type="dxa"/>
            </w:tcMar>
          </w:tcPr>
          <w:p w14:paraId="37C64461" w14:textId="55D04B07" w:rsidR="004A5652" w:rsidRPr="00512207" w:rsidRDefault="006D7EF8" w:rsidP="00F924C5">
            <w:pPr>
              <w:widowControl w:val="0"/>
              <w:tabs>
                <w:tab w:val="left" w:pos="13680"/>
              </w:tabs>
              <w:spacing w:after="200" w:line="276" w:lineRule="auto"/>
            </w:pPr>
            <w:r>
              <w:rPr>
                <w:rFonts w:ascii="Times New Roman" w:hAnsi="Times New Roman" w:cs="Times New Roman"/>
                <w:lang w:bidi="ar-SA"/>
              </w:rPr>
              <w:t xml:space="preserve">See Corrective Action Plan (CAP) Requirements in </w:t>
            </w:r>
            <w:r w:rsidR="004A5652">
              <w:rPr>
                <w:rFonts w:ascii="Times New Roman" w:hAnsi="Times New Roman" w:cs="Times New Roman"/>
                <w:lang w:bidi="ar-SA"/>
              </w:rPr>
              <w:t>MA_</w:t>
            </w:r>
            <w:r w:rsidR="003A3932">
              <w:rPr>
                <w:rFonts w:ascii="Times New Roman" w:hAnsi="Times New Roman" w:cs="Times New Roman"/>
                <w:lang w:bidi="ar-SA"/>
              </w:rPr>
              <w:t>25A3</w:t>
            </w:r>
            <w:r>
              <w:rPr>
                <w:rFonts w:ascii="Times New Roman" w:hAnsi="Times New Roman" w:cs="Times New Roman"/>
                <w:lang w:bidi="ar-SA"/>
              </w:rPr>
              <w:t>.</w:t>
            </w:r>
          </w:p>
          <w:p w14:paraId="6878E10A" w14:textId="005E26A9" w:rsidR="004A5652" w:rsidRDefault="004A5652" w:rsidP="00F924C5">
            <w:pPr>
              <w:widowControl w:val="0"/>
              <w:tabs>
                <w:tab w:val="left" w:pos="13680"/>
              </w:tabs>
              <w:rPr>
                <w:sz w:val="20"/>
              </w:rPr>
            </w:pPr>
          </w:p>
          <w:p w14:paraId="36FDD5B2" w14:textId="42FBDF43" w:rsidR="004A5652" w:rsidRDefault="004A5652" w:rsidP="00F924C5">
            <w:pPr>
              <w:widowControl w:val="0"/>
              <w:tabs>
                <w:tab w:val="left" w:pos="13680"/>
              </w:tabs>
              <w:rPr>
                <w:sz w:val="20"/>
              </w:rPr>
            </w:pPr>
          </w:p>
          <w:p w14:paraId="53B0EE25" w14:textId="45ACF55B" w:rsidR="004A5652" w:rsidRDefault="004A5652" w:rsidP="00F924C5">
            <w:pPr>
              <w:widowControl w:val="0"/>
              <w:tabs>
                <w:tab w:val="left" w:pos="13680"/>
              </w:tabs>
              <w:rPr>
                <w:sz w:val="20"/>
              </w:rPr>
            </w:pPr>
          </w:p>
          <w:p w14:paraId="174D7DD3" w14:textId="12E0D25C" w:rsidR="004A5652" w:rsidRDefault="004A5652" w:rsidP="00F924C5">
            <w:pPr>
              <w:widowControl w:val="0"/>
              <w:tabs>
                <w:tab w:val="left" w:pos="13680"/>
              </w:tabs>
              <w:rPr>
                <w:sz w:val="20"/>
              </w:rPr>
            </w:pPr>
          </w:p>
          <w:p w14:paraId="55F2CA91" w14:textId="5E5210E3" w:rsidR="004A5652" w:rsidRDefault="004A5652" w:rsidP="00F924C5">
            <w:pPr>
              <w:widowControl w:val="0"/>
              <w:tabs>
                <w:tab w:val="left" w:pos="13680"/>
              </w:tabs>
              <w:rPr>
                <w:sz w:val="20"/>
              </w:rPr>
            </w:pPr>
          </w:p>
          <w:p w14:paraId="0D5ECA1B" w14:textId="087C2808" w:rsidR="004A5652" w:rsidRDefault="004A5652" w:rsidP="00F924C5">
            <w:pPr>
              <w:widowControl w:val="0"/>
              <w:tabs>
                <w:tab w:val="left" w:pos="13680"/>
              </w:tabs>
              <w:rPr>
                <w:sz w:val="20"/>
              </w:rPr>
            </w:pPr>
          </w:p>
          <w:p w14:paraId="1E18738E" w14:textId="2B15CE5A" w:rsidR="004A5652" w:rsidRDefault="004A5652" w:rsidP="00F924C5">
            <w:pPr>
              <w:widowControl w:val="0"/>
              <w:tabs>
                <w:tab w:val="left" w:pos="13680"/>
              </w:tabs>
              <w:rPr>
                <w:sz w:val="20"/>
              </w:rPr>
            </w:pPr>
          </w:p>
          <w:p w14:paraId="7E9A1C45" w14:textId="793B9180" w:rsidR="004A5652" w:rsidRDefault="004A5652" w:rsidP="00F924C5">
            <w:pPr>
              <w:widowControl w:val="0"/>
              <w:tabs>
                <w:tab w:val="left" w:pos="13680"/>
              </w:tabs>
              <w:rPr>
                <w:sz w:val="20"/>
              </w:rPr>
            </w:pPr>
          </w:p>
          <w:p w14:paraId="7D49E73D" w14:textId="17390639" w:rsidR="004A5652" w:rsidRDefault="004A5652" w:rsidP="00F924C5">
            <w:pPr>
              <w:widowControl w:val="0"/>
              <w:tabs>
                <w:tab w:val="left" w:pos="13680"/>
              </w:tabs>
              <w:rPr>
                <w:sz w:val="20"/>
              </w:rPr>
            </w:pPr>
          </w:p>
          <w:p w14:paraId="01B08450" w14:textId="6BD0AF1A" w:rsidR="004A5652" w:rsidRDefault="004A5652" w:rsidP="00F924C5">
            <w:pPr>
              <w:widowControl w:val="0"/>
              <w:tabs>
                <w:tab w:val="left" w:pos="13680"/>
              </w:tabs>
              <w:rPr>
                <w:sz w:val="20"/>
              </w:rPr>
            </w:pPr>
          </w:p>
          <w:p w14:paraId="3FDA6193" w14:textId="37DE08D0" w:rsidR="004A5652" w:rsidRDefault="004A5652" w:rsidP="00F924C5">
            <w:pPr>
              <w:widowControl w:val="0"/>
              <w:tabs>
                <w:tab w:val="left" w:pos="13680"/>
              </w:tabs>
              <w:rPr>
                <w:sz w:val="20"/>
              </w:rPr>
            </w:pPr>
          </w:p>
          <w:p w14:paraId="5C04E72E" w14:textId="4325C4D3" w:rsidR="004A5652" w:rsidRDefault="004A5652" w:rsidP="00F924C5">
            <w:pPr>
              <w:widowControl w:val="0"/>
              <w:tabs>
                <w:tab w:val="left" w:pos="13680"/>
              </w:tabs>
              <w:rPr>
                <w:sz w:val="20"/>
              </w:rPr>
            </w:pPr>
          </w:p>
          <w:p w14:paraId="1AFCA8D3" w14:textId="69E555C8" w:rsidR="004A5652" w:rsidRDefault="004A5652" w:rsidP="00F924C5">
            <w:pPr>
              <w:widowControl w:val="0"/>
              <w:tabs>
                <w:tab w:val="left" w:pos="13680"/>
              </w:tabs>
              <w:rPr>
                <w:sz w:val="20"/>
              </w:rPr>
            </w:pPr>
          </w:p>
          <w:p w14:paraId="1E18BD2A" w14:textId="361DB020" w:rsidR="004A5652" w:rsidRDefault="004A5652" w:rsidP="00F924C5">
            <w:pPr>
              <w:widowControl w:val="0"/>
              <w:tabs>
                <w:tab w:val="left" w:pos="13680"/>
              </w:tabs>
              <w:rPr>
                <w:sz w:val="20"/>
              </w:rPr>
            </w:pPr>
          </w:p>
          <w:p w14:paraId="2BFA9A7C" w14:textId="48055F3D" w:rsidR="004A5652" w:rsidRDefault="004A5652" w:rsidP="00F924C5">
            <w:pPr>
              <w:widowControl w:val="0"/>
              <w:tabs>
                <w:tab w:val="left" w:pos="13680"/>
              </w:tabs>
              <w:rPr>
                <w:sz w:val="20"/>
              </w:rPr>
            </w:pPr>
          </w:p>
          <w:p w14:paraId="112378FC" w14:textId="18E51C83" w:rsidR="004A5652" w:rsidRDefault="004A5652" w:rsidP="00F924C5">
            <w:pPr>
              <w:widowControl w:val="0"/>
              <w:tabs>
                <w:tab w:val="left" w:pos="13680"/>
              </w:tabs>
              <w:rPr>
                <w:sz w:val="20"/>
              </w:rPr>
            </w:pPr>
          </w:p>
          <w:p w14:paraId="28839393" w14:textId="5AC13AE7" w:rsidR="004A5652" w:rsidRDefault="004A5652" w:rsidP="00F924C5">
            <w:pPr>
              <w:widowControl w:val="0"/>
              <w:tabs>
                <w:tab w:val="left" w:pos="13680"/>
              </w:tabs>
              <w:rPr>
                <w:sz w:val="20"/>
              </w:rPr>
            </w:pPr>
          </w:p>
          <w:p w14:paraId="41FD9B37" w14:textId="39386B04" w:rsidR="004A5652" w:rsidRDefault="004A5652" w:rsidP="00F924C5">
            <w:pPr>
              <w:widowControl w:val="0"/>
              <w:tabs>
                <w:tab w:val="left" w:pos="13680"/>
              </w:tabs>
              <w:rPr>
                <w:sz w:val="20"/>
              </w:rPr>
            </w:pPr>
          </w:p>
          <w:p w14:paraId="446E50B8" w14:textId="571B7BA2" w:rsidR="004A5652" w:rsidRDefault="004A5652" w:rsidP="00F924C5">
            <w:pPr>
              <w:widowControl w:val="0"/>
              <w:tabs>
                <w:tab w:val="left" w:pos="13680"/>
              </w:tabs>
              <w:rPr>
                <w:sz w:val="20"/>
              </w:rPr>
            </w:pPr>
          </w:p>
          <w:p w14:paraId="5462D90E" w14:textId="6F2DDACE" w:rsidR="004A5652" w:rsidRDefault="004A5652" w:rsidP="00F924C5">
            <w:pPr>
              <w:widowControl w:val="0"/>
              <w:tabs>
                <w:tab w:val="left" w:pos="13680"/>
              </w:tabs>
              <w:rPr>
                <w:sz w:val="20"/>
              </w:rPr>
            </w:pPr>
          </w:p>
          <w:p w14:paraId="4D30002E" w14:textId="4583BB8E" w:rsidR="004A5652" w:rsidRDefault="004A5652" w:rsidP="00F924C5">
            <w:pPr>
              <w:widowControl w:val="0"/>
              <w:tabs>
                <w:tab w:val="left" w:pos="13680"/>
              </w:tabs>
              <w:rPr>
                <w:sz w:val="20"/>
              </w:rPr>
            </w:pPr>
          </w:p>
          <w:p w14:paraId="69BEFE11" w14:textId="5F25B6F4" w:rsidR="004A5652" w:rsidRDefault="004A5652" w:rsidP="00F924C5">
            <w:pPr>
              <w:widowControl w:val="0"/>
              <w:tabs>
                <w:tab w:val="left" w:pos="13680"/>
              </w:tabs>
              <w:rPr>
                <w:sz w:val="20"/>
              </w:rPr>
            </w:pPr>
          </w:p>
          <w:p w14:paraId="44E8943E" w14:textId="298BF40E" w:rsidR="004A5652" w:rsidRDefault="004A5652" w:rsidP="00F924C5">
            <w:pPr>
              <w:widowControl w:val="0"/>
              <w:tabs>
                <w:tab w:val="left" w:pos="13680"/>
              </w:tabs>
              <w:rPr>
                <w:sz w:val="20"/>
              </w:rPr>
            </w:pPr>
          </w:p>
          <w:p w14:paraId="791E7547" w14:textId="20862DD7" w:rsidR="004A5652" w:rsidRDefault="004A5652" w:rsidP="00F924C5">
            <w:pPr>
              <w:widowControl w:val="0"/>
              <w:tabs>
                <w:tab w:val="left" w:pos="13680"/>
              </w:tabs>
              <w:rPr>
                <w:sz w:val="20"/>
              </w:rPr>
            </w:pPr>
          </w:p>
          <w:p w14:paraId="56994D1F" w14:textId="52308B0F" w:rsidR="004A5652" w:rsidRDefault="004A5652" w:rsidP="00F924C5">
            <w:pPr>
              <w:widowControl w:val="0"/>
              <w:tabs>
                <w:tab w:val="left" w:pos="13680"/>
              </w:tabs>
              <w:rPr>
                <w:sz w:val="20"/>
              </w:rPr>
            </w:pPr>
          </w:p>
          <w:p w14:paraId="2B538E66" w14:textId="3F8AB1A0" w:rsidR="004A5652" w:rsidRDefault="004A5652" w:rsidP="00F924C5">
            <w:pPr>
              <w:widowControl w:val="0"/>
              <w:tabs>
                <w:tab w:val="left" w:pos="13680"/>
              </w:tabs>
              <w:rPr>
                <w:sz w:val="20"/>
              </w:rPr>
            </w:pPr>
          </w:p>
          <w:p w14:paraId="46CD2768" w14:textId="476DAA48" w:rsidR="004A5652" w:rsidRDefault="004A5652" w:rsidP="00F924C5">
            <w:pPr>
              <w:widowControl w:val="0"/>
              <w:tabs>
                <w:tab w:val="left" w:pos="13680"/>
              </w:tabs>
              <w:rPr>
                <w:sz w:val="20"/>
              </w:rPr>
            </w:pPr>
          </w:p>
          <w:p w14:paraId="552A5C67" w14:textId="77777777" w:rsidR="004A5652" w:rsidRDefault="004A5652" w:rsidP="00F924C5">
            <w:pPr>
              <w:widowControl w:val="0"/>
              <w:tabs>
                <w:tab w:val="left" w:pos="13680"/>
              </w:tabs>
              <w:rPr>
                <w:sz w:val="20"/>
              </w:rPr>
            </w:pPr>
          </w:p>
          <w:p w14:paraId="3004B5C5" w14:textId="77777777" w:rsidR="006D7EF8" w:rsidRPr="00BC4538" w:rsidRDefault="006D7EF8" w:rsidP="00F924C5">
            <w:pPr>
              <w:widowControl w:val="0"/>
              <w:tabs>
                <w:tab w:val="left" w:pos="13680"/>
              </w:tabs>
              <w:spacing w:after="200" w:line="276" w:lineRule="auto"/>
              <w:rPr>
                <w:sz w:val="20"/>
              </w:rPr>
            </w:pPr>
          </w:p>
        </w:tc>
      </w:tr>
      <w:tr w:rsidR="00713E6D" w14:paraId="7763E858" w14:textId="77777777" w:rsidTr="00F924C5">
        <w:trPr>
          <w:cantSplit/>
        </w:trPr>
        <w:tc>
          <w:tcPr>
            <w:tcW w:w="1845" w:type="dxa"/>
            <w:gridSpan w:val="2"/>
            <w:tcMar>
              <w:top w:w="29" w:type="dxa"/>
              <w:left w:w="115" w:type="dxa"/>
              <w:bottom w:w="29" w:type="dxa"/>
              <w:right w:w="115" w:type="dxa"/>
            </w:tcMar>
          </w:tcPr>
          <w:p w14:paraId="5EC0A6C2" w14:textId="045A61F6" w:rsidR="004A5652" w:rsidRDefault="004A5652" w:rsidP="004A5652">
            <w:pPr>
              <w:tabs>
                <w:tab w:val="left" w:pos="0"/>
                <w:tab w:val="right" w:pos="309"/>
                <w:tab w:val="left" w:pos="720"/>
              </w:tabs>
              <w:suppressAutoHyphens/>
              <w:rPr>
                <w:rFonts w:eastAsia="Times New Roman"/>
              </w:rPr>
            </w:pPr>
            <w:r w:rsidRPr="00203415">
              <w:rPr>
                <w:rFonts w:eastAsia="Times New Roman"/>
              </w:rPr>
              <w:lastRenderedPageBreak/>
              <w:t xml:space="preserve">Utilization Management Program Structure </w:t>
            </w:r>
          </w:p>
          <w:p w14:paraId="1FCA4EA0" w14:textId="1A6CDAF5" w:rsidR="004A5652" w:rsidRDefault="004A5652" w:rsidP="004A5652">
            <w:pPr>
              <w:tabs>
                <w:tab w:val="left" w:pos="0"/>
                <w:tab w:val="right" w:pos="309"/>
                <w:tab w:val="left" w:pos="720"/>
              </w:tabs>
              <w:suppressAutoHyphens/>
              <w:rPr>
                <w:rFonts w:eastAsia="Times New Roman"/>
              </w:rPr>
            </w:pPr>
            <w:r w:rsidRPr="00203415">
              <w:rPr>
                <w:rFonts w:eastAsia="Times New Roman"/>
              </w:rPr>
              <w:t>(NCQA UM</w:t>
            </w:r>
            <w:r w:rsidR="00BA5DC5">
              <w:rPr>
                <w:rFonts w:eastAsia="Times New Roman"/>
              </w:rPr>
              <w:t xml:space="preserve"> </w:t>
            </w:r>
            <w:r w:rsidRPr="00203415">
              <w:rPr>
                <w:rFonts w:eastAsia="Times New Roman"/>
              </w:rPr>
              <w:t xml:space="preserve">1 </w:t>
            </w:r>
            <w:r w:rsidR="00E40D64" w:rsidRPr="00E40D64">
              <w:rPr>
                <w:rFonts w:eastAsia="Times New Roman"/>
              </w:rPr>
              <w:t>Elements A</w:t>
            </w:r>
            <w:r w:rsidR="00C33508">
              <w:rPr>
                <w:rFonts w:eastAsia="Times New Roman"/>
              </w:rPr>
              <w:t xml:space="preserve"> and</w:t>
            </w:r>
            <w:r w:rsidR="00E40D64" w:rsidRPr="00E40D64">
              <w:rPr>
                <w:rFonts w:eastAsia="Times New Roman"/>
              </w:rPr>
              <w:t xml:space="preserve"> B </w:t>
            </w:r>
            <w:r w:rsidRPr="00203415">
              <w:rPr>
                <w:rFonts w:eastAsia="Times New Roman"/>
              </w:rPr>
              <w:t>and MA Manual Ch.5</w:t>
            </w:r>
            <w:r w:rsidR="004A5274">
              <w:rPr>
                <w:rFonts w:eastAsia="Times New Roman"/>
              </w:rPr>
              <w:t xml:space="preserve"> </w:t>
            </w:r>
            <w:r w:rsidR="00642A6A">
              <w:rPr>
                <w:rFonts w:eastAsia="Times New Roman"/>
              </w:rPr>
              <w:t>continued</w:t>
            </w:r>
            <w:r w:rsidRPr="00203415">
              <w:rPr>
                <w:rFonts w:eastAsia="Times New Roman"/>
              </w:rPr>
              <w:t>)</w:t>
            </w:r>
          </w:p>
          <w:p w14:paraId="77BC86C6" w14:textId="2D5CC0F2" w:rsidR="004A5652" w:rsidRPr="00231F2A" w:rsidRDefault="004A5652" w:rsidP="00231F2A">
            <w:pPr>
              <w:tabs>
                <w:tab w:val="left" w:pos="0"/>
                <w:tab w:val="right" w:pos="309"/>
                <w:tab w:val="left" w:pos="720"/>
              </w:tabs>
              <w:suppressAutoHyphens/>
              <w:rPr>
                <w:rFonts w:eastAsia="Times New Roman"/>
              </w:rPr>
            </w:pPr>
          </w:p>
        </w:tc>
        <w:tc>
          <w:tcPr>
            <w:tcW w:w="2206" w:type="dxa"/>
            <w:gridSpan w:val="3"/>
            <w:tcMar>
              <w:top w:w="29" w:type="dxa"/>
              <w:left w:w="115" w:type="dxa"/>
              <w:bottom w:w="29" w:type="dxa"/>
              <w:right w:w="115" w:type="dxa"/>
            </w:tcMar>
          </w:tcPr>
          <w:p w14:paraId="168B63A7" w14:textId="79646DD8" w:rsidR="00473D3D" w:rsidRPr="00BC4538" w:rsidRDefault="004A5652" w:rsidP="00EF3A15">
            <w:pPr>
              <w:tabs>
                <w:tab w:val="left" w:pos="13680"/>
              </w:tabs>
              <w:rPr>
                <w:sz w:val="20"/>
              </w:rPr>
            </w:pPr>
            <w:r w:rsidRPr="00904D81">
              <w:t xml:space="preserve">IEHP will provide IPA with guidelines for </w:t>
            </w:r>
            <w:r>
              <w:t>P</w:t>
            </w:r>
            <w:r w:rsidRPr="00904D81">
              <w:t xml:space="preserve">olicies and </w:t>
            </w:r>
            <w:r>
              <w:t>P</w:t>
            </w:r>
            <w:r w:rsidRPr="00904D81">
              <w:t xml:space="preserve">rocedures via </w:t>
            </w:r>
            <w:r>
              <w:t>IEHP P</w:t>
            </w:r>
            <w:r w:rsidRPr="00904D81">
              <w:t xml:space="preserve">rovider </w:t>
            </w:r>
            <w:r>
              <w:t>M</w:t>
            </w:r>
            <w:r w:rsidRPr="00904D81">
              <w:t>anual.</w:t>
            </w:r>
          </w:p>
        </w:tc>
        <w:tc>
          <w:tcPr>
            <w:tcW w:w="4810" w:type="dxa"/>
            <w:gridSpan w:val="3"/>
            <w:vMerge/>
            <w:tcMar>
              <w:top w:w="29" w:type="dxa"/>
              <w:left w:w="115" w:type="dxa"/>
              <w:bottom w:w="29" w:type="dxa"/>
              <w:right w:w="115" w:type="dxa"/>
            </w:tcMar>
          </w:tcPr>
          <w:p w14:paraId="06BF2BF3" w14:textId="17F15DA6" w:rsidR="00473D3D" w:rsidRDefault="00473D3D" w:rsidP="00F924C5">
            <w:pPr>
              <w:pStyle w:val="ListParagraph"/>
              <w:numPr>
                <w:ilvl w:val="0"/>
                <w:numId w:val="90"/>
              </w:numPr>
              <w:suppressAutoHyphens/>
            </w:pPr>
          </w:p>
        </w:tc>
        <w:tc>
          <w:tcPr>
            <w:tcW w:w="1849" w:type="dxa"/>
            <w:gridSpan w:val="3"/>
            <w:tcMar>
              <w:top w:w="29" w:type="dxa"/>
              <w:left w:w="115" w:type="dxa"/>
              <w:bottom w:w="29" w:type="dxa"/>
              <w:right w:w="115" w:type="dxa"/>
            </w:tcMar>
          </w:tcPr>
          <w:p w14:paraId="6F05CA76" w14:textId="040A9A97" w:rsidR="00473D3D" w:rsidRPr="00BC4538" w:rsidRDefault="004A5652" w:rsidP="00EF3A15">
            <w:pPr>
              <w:tabs>
                <w:tab w:val="left" w:pos="13680"/>
              </w:tabs>
              <w:rPr>
                <w:sz w:val="20"/>
              </w:rPr>
            </w:pPr>
            <w:r w:rsidRPr="00904D81">
              <w:t>Semi-Annual and Annually.</w:t>
            </w:r>
          </w:p>
        </w:tc>
        <w:tc>
          <w:tcPr>
            <w:tcW w:w="1766" w:type="dxa"/>
            <w:tcMar>
              <w:top w:w="29" w:type="dxa"/>
              <w:left w:w="115" w:type="dxa"/>
              <w:bottom w:w="29" w:type="dxa"/>
              <w:right w:w="115" w:type="dxa"/>
            </w:tcMar>
          </w:tcPr>
          <w:p w14:paraId="3A8F08FB" w14:textId="77777777" w:rsidR="004A5652" w:rsidRDefault="004A5652" w:rsidP="004A5652">
            <w:pPr>
              <w:tabs>
                <w:tab w:val="left" w:pos="13680"/>
              </w:tabs>
              <w:spacing w:after="200" w:line="276" w:lineRule="auto"/>
            </w:pPr>
            <w:r w:rsidRPr="00904D81">
              <w:t xml:space="preserve">Annual audit of IPA </w:t>
            </w:r>
            <w:r>
              <w:t>P</w:t>
            </w:r>
            <w:r w:rsidRPr="00904D81">
              <w:t xml:space="preserve">olicies and </w:t>
            </w:r>
            <w:r>
              <w:t>P</w:t>
            </w:r>
            <w:r w:rsidRPr="00904D81">
              <w:t xml:space="preserve">rocedures, </w:t>
            </w:r>
            <w:r>
              <w:t>W</w:t>
            </w:r>
            <w:r w:rsidRPr="00904D81">
              <w:t xml:space="preserve">orkplan, </w:t>
            </w:r>
            <w:r>
              <w:t>P</w:t>
            </w:r>
            <w:r w:rsidRPr="00904D81">
              <w:t xml:space="preserve">rogram, and </w:t>
            </w:r>
            <w:r>
              <w:t>C</w:t>
            </w:r>
            <w:r w:rsidRPr="00904D81">
              <w:t>ommittee</w:t>
            </w:r>
            <w:r>
              <w:t xml:space="preserve"> M</w:t>
            </w:r>
            <w:r w:rsidRPr="00904D81">
              <w:t>eetings</w:t>
            </w:r>
          </w:p>
          <w:p w14:paraId="4C35121E" w14:textId="77777777" w:rsidR="00473D3D" w:rsidRPr="00BC4538" w:rsidRDefault="00473D3D" w:rsidP="00EF3A15">
            <w:pPr>
              <w:tabs>
                <w:tab w:val="left" w:pos="13680"/>
              </w:tabs>
              <w:rPr>
                <w:sz w:val="20"/>
              </w:rPr>
            </w:pPr>
          </w:p>
        </w:tc>
        <w:tc>
          <w:tcPr>
            <w:tcW w:w="1924" w:type="dxa"/>
            <w:gridSpan w:val="3"/>
            <w:tcMar>
              <w:top w:w="29" w:type="dxa"/>
              <w:left w:w="115" w:type="dxa"/>
              <w:bottom w:w="29" w:type="dxa"/>
              <w:right w:w="115" w:type="dxa"/>
            </w:tcMar>
          </w:tcPr>
          <w:p w14:paraId="16E82FB1" w14:textId="32DB26A8" w:rsidR="004A5652" w:rsidRPr="00F924C5" w:rsidRDefault="004A5652" w:rsidP="004A5652">
            <w:r w:rsidRPr="00F924C5">
              <w:t>See Corrective Action Plan (CAP) Requirements MA_</w:t>
            </w:r>
            <w:r w:rsidR="003A3932">
              <w:t>25A3</w:t>
            </w:r>
            <w:r w:rsidRPr="00F924C5">
              <w:t xml:space="preserve"> </w:t>
            </w:r>
          </w:p>
          <w:p w14:paraId="2B04EF7A" w14:textId="7C7E5DFA" w:rsidR="004A5652" w:rsidRPr="00B54C6E" w:rsidRDefault="004A5652" w:rsidP="00F924C5">
            <w:pPr>
              <w:rPr>
                <w:sz w:val="20"/>
              </w:rPr>
            </w:pPr>
          </w:p>
        </w:tc>
      </w:tr>
      <w:tr w:rsidR="00713E6D" w14:paraId="1E58D89F" w14:textId="77777777" w:rsidTr="00F924C5">
        <w:trPr>
          <w:cantSplit/>
        </w:trPr>
        <w:tc>
          <w:tcPr>
            <w:tcW w:w="1845" w:type="dxa"/>
            <w:gridSpan w:val="2"/>
            <w:tcMar>
              <w:top w:w="29" w:type="dxa"/>
              <w:left w:w="115" w:type="dxa"/>
              <w:bottom w:w="29" w:type="dxa"/>
              <w:right w:w="115" w:type="dxa"/>
            </w:tcMar>
          </w:tcPr>
          <w:p w14:paraId="4ED56DAE" w14:textId="5D18B282" w:rsidR="00081A22" w:rsidRDefault="00915DE4">
            <w:pPr>
              <w:tabs>
                <w:tab w:val="left" w:pos="0"/>
                <w:tab w:val="right" w:pos="309"/>
                <w:tab w:val="left" w:pos="720"/>
              </w:tabs>
              <w:suppressAutoHyphens/>
              <w:rPr>
                <w:rFonts w:eastAsia="Times New Roman"/>
              </w:rPr>
            </w:pPr>
            <w:r w:rsidRPr="00203415">
              <w:rPr>
                <w:rFonts w:eastAsia="Times New Roman"/>
              </w:rPr>
              <w:t xml:space="preserve">Clinical Criteria for UM Decisions </w:t>
            </w:r>
          </w:p>
          <w:p w14:paraId="6CDD93D6" w14:textId="67E5835B" w:rsidR="00081A22" w:rsidRDefault="00915DE4">
            <w:pPr>
              <w:tabs>
                <w:tab w:val="left" w:pos="0"/>
                <w:tab w:val="right" w:pos="309"/>
                <w:tab w:val="left" w:pos="720"/>
              </w:tabs>
              <w:suppressAutoHyphens/>
              <w:rPr>
                <w:rFonts w:eastAsia="Times New Roman"/>
              </w:rPr>
            </w:pPr>
            <w:r w:rsidRPr="00203415">
              <w:rPr>
                <w:rFonts w:eastAsia="Times New Roman"/>
              </w:rPr>
              <w:t xml:space="preserve"> (NCQA UM</w:t>
            </w:r>
            <w:r w:rsidR="00BA5DC5">
              <w:rPr>
                <w:rFonts w:eastAsia="Times New Roman"/>
              </w:rPr>
              <w:t xml:space="preserve"> </w:t>
            </w:r>
            <w:r w:rsidRPr="00203415">
              <w:rPr>
                <w:rFonts w:eastAsia="Times New Roman"/>
              </w:rPr>
              <w:t>2</w:t>
            </w:r>
            <w:r w:rsidR="00E324C9">
              <w:rPr>
                <w:rFonts w:eastAsia="Times New Roman"/>
              </w:rPr>
              <w:t xml:space="preserve"> </w:t>
            </w:r>
            <w:r w:rsidR="00881570">
              <w:rPr>
                <w:rFonts w:eastAsia="Times New Roman"/>
              </w:rPr>
              <w:t xml:space="preserve">Elements </w:t>
            </w:r>
            <w:r w:rsidR="00E324C9">
              <w:rPr>
                <w:rFonts w:eastAsia="Times New Roman"/>
              </w:rPr>
              <w:t>A</w:t>
            </w:r>
            <w:r w:rsidR="00E72B94">
              <w:rPr>
                <w:rFonts w:eastAsia="Times New Roman"/>
              </w:rPr>
              <w:t>, B</w:t>
            </w:r>
            <w:r w:rsidR="00E324C9">
              <w:rPr>
                <w:rFonts w:eastAsia="Times New Roman"/>
              </w:rPr>
              <w:t xml:space="preserve"> and C</w:t>
            </w:r>
            <w:r w:rsidRPr="00203415">
              <w:rPr>
                <w:rFonts w:eastAsia="Times New Roman"/>
              </w:rPr>
              <w:t>)</w:t>
            </w:r>
          </w:p>
          <w:p w14:paraId="0B7D5A9A" w14:textId="77777777" w:rsidR="00915DE4" w:rsidRPr="00203415" w:rsidRDefault="00915DE4" w:rsidP="00231F2A">
            <w:pPr>
              <w:tabs>
                <w:tab w:val="left" w:pos="0"/>
                <w:tab w:val="right" w:pos="309"/>
                <w:tab w:val="left" w:pos="720"/>
              </w:tabs>
              <w:suppressAutoHyphens/>
              <w:rPr>
                <w:rFonts w:eastAsia="Times New Roman"/>
              </w:rPr>
            </w:pPr>
          </w:p>
          <w:p w14:paraId="6309821C" w14:textId="77777777" w:rsidR="00915DE4" w:rsidRDefault="00915DE4" w:rsidP="00231F2A">
            <w:pPr>
              <w:tabs>
                <w:tab w:val="left" w:pos="0"/>
                <w:tab w:val="right" w:pos="309"/>
                <w:tab w:val="left" w:pos="720"/>
              </w:tabs>
              <w:suppressAutoHyphens/>
              <w:rPr>
                <w:rFonts w:eastAsia="Times New Roman"/>
              </w:rPr>
            </w:pPr>
          </w:p>
        </w:tc>
        <w:tc>
          <w:tcPr>
            <w:tcW w:w="2206" w:type="dxa"/>
            <w:gridSpan w:val="3"/>
            <w:tcMar>
              <w:top w:w="29" w:type="dxa"/>
              <w:left w:w="115" w:type="dxa"/>
              <w:bottom w:w="29" w:type="dxa"/>
              <w:right w:w="115" w:type="dxa"/>
            </w:tcMar>
          </w:tcPr>
          <w:p w14:paraId="7ED166E7" w14:textId="77777777" w:rsidR="00A73671" w:rsidRDefault="00341D8F">
            <w:pPr>
              <w:tabs>
                <w:tab w:val="left" w:pos="13680"/>
              </w:tabs>
              <w:spacing w:after="200" w:line="276" w:lineRule="auto"/>
            </w:pPr>
            <w:r w:rsidRPr="006601A0">
              <w:t xml:space="preserve">IEHP will provide IPA with guidelines for </w:t>
            </w:r>
            <w:r>
              <w:t>P</w:t>
            </w:r>
            <w:r w:rsidRPr="006601A0">
              <w:t xml:space="preserve">olicies and </w:t>
            </w:r>
            <w:r>
              <w:t>P</w:t>
            </w:r>
            <w:r w:rsidRPr="006601A0">
              <w:t xml:space="preserve">rocedures via </w:t>
            </w:r>
            <w:r>
              <w:t>IEHP P</w:t>
            </w:r>
            <w:r w:rsidRPr="006601A0">
              <w:t xml:space="preserve">rovider </w:t>
            </w:r>
            <w:r w:rsidR="00DB0EAD">
              <w:t>M</w:t>
            </w:r>
            <w:r w:rsidR="00DB0EAD" w:rsidRPr="006601A0">
              <w:t>anual</w:t>
            </w:r>
            <w:r w:rsidRPr="006601A0">
              <w:t>.</w:t>
            </w:r>
          </w:p>
        </w:tc>
        <w:tc>
          <w:tcPr>
            <w:tcW w:w="4810" w:type="dxa"/>
            <w:gridSpan w:val="3"/>
            <w:tcMar>
              <w:top w:w="29" w:type="dxa"/>
              <w:left w:w="115" w:type="dxa"/>
              <w:bottom w:w="29" w:type="dxa"/>
              <w:right w:w="115" w:type="dxa"/>
            </w:tcMar>
          </w:tcPr>
          <w:p w14:paraId="426599FD" w14:textId="77777777" w:rsidR="00915DE4" w:rsidRPr="00231F2A" w:rsidRDefault="00915DE4" w:rsidP="00231F2A">
            <w:pPr>
              <w:tabs>
                <w:tab w:val="left" w:pos="0"/>
              </w:tabs>
              <w:suppressAutoHyphens/>
              <w:ind w:left="44"/>
              <w:rPr>
                <w:rFonts w:eastAsia="Times New Roman"/>
              </w:rPr>
            </w:pPr>
            <w:r w:rsidRPr="00231F2A">
              <w:rPr>
                <w:rFonts w:eastAsia="Times New Roman"/>
              </w:rPr>
              <w:t xml:space="preserve">The </w:t>
            </w:r>
            <w:r>
              <w:rPr>
                <w:rFonts w:eastAsia="Times New Roman"/>
              </w:rPr>
              <w:t>IPA</w:t>
            </w:r>
            <w:r w:rsidRPr="00231F2A">
              <w:rPr>
                <w:rFonts w:eastAsia="Times New Roman"/>
              </w:rPr>
              <w:t xml:space="preserve"> applies objective and evidence-based criteria and takes individual circumstances and the local delivery system into account when determining the health appropriateness of health care services.</w:t>
            </w:r>
          </w:p>
          <w:p w14:paraId="4ED1524E" w14:textId="77777777" w:rsidR="00915DE4" w:rsidRPr="00231F2A" w:rsidRDefault="00915DE4" w:rsidP="00F924C5">
            <w:pPr>
              <w:numPr>
                <w:ilvl w:val="0"/>
                <w:numId w:val="92"/>
              </w:numPr>
              <w:tabs>
                <w:tab w:val="left" w:pos="0"/>
              </w:tabs>
              <w:suppressAutoHyphens/>
              <w:rPr>
                <w:rFonts w:eastAsia="Times New Roman"/>
              </w:rPr>
            </w:pPr>
            <w:r w:rsidRPr="00231F2A">
              <w:rPr>
                <w:rFonts w:eastAsia="Times New Roman"/>
              </w:rPr>
              <w:t xml:space="preserve">The </w:t>
            </w:r>
            <w:r>
              <w:rPr>
                <w:rFonts w:eastAsia="Times New Roman"/>
              </w:rPr>
              <w:t>IPA</w:t>
            </w:r>
            <w:r w:rsidRPr="00231F2A">
              <w:rPr>
                <w:rFonts w:eastAsia="Times New Roman"/>
              </w:rPr>
              <w:t>:</w:t>
            </w:r>
          </w:p>
          <w:p w14:paraId="4F4F5A8B" w14:textId="1D8CB5A1" w:rsidR="00915DE4" w:rsidRPr="00231F2A" w:rsidRDefault="00915DE4" w:rsidP="00231F2A">
            <w:pPr>
              <w:numPr>
                <w:ilvl w:val="0"/>
                <w:numId w:val="37"/>
              </w:numPr>
              <w:suppressAutoHyphens/>
              <w:jc w:val="both"/>
              <w:rPr>
                <w:rFonts w:eastAsia="Times New Roman"/>
              </w:rPr>
            </w:pPr>
            <w:r w:rsidRPr="00231F2A">
              <w:rPr>
                <w:rFonts w:eastAsia="Times New Roman"/>
              </w:rPr>
              <w:t xml:space="preserve">Has written UM decision-making criteria that are objective and based on </w:t>
            </w:r>
            <w:r w:rsidR="005E72C2">
              <w:rPr>
                <w:rFonts w:eastAsia="Times New Roman"/>
              </w:rPr>
              <w:t>medical</w:t>
            </w:r>
            <w:r w:rsidR="005E72C2" w:rsidRPr="00231F2A">
              <w:rPr>
                <w:rFonts w:eastAsia="Times New Roman"/>
              </w:rPr>
              <w:t xml:space="preserve"> </w:t>
            </w:r>
            <w:r w:rsidRPr="00231F2A">
              <w:rPr>
                <w:rFonts w:eastAsia="Times New Roman"/>
              </w:rPr>
              <w:t>evidence.</w:t>
            </w:r>
          </w:p>
          <w:p w14:paraId="32516907" w14:textId="1C66D014" w:rsidR="00915DE4" w:rsidRPr="00231F2A" w:rsidRDefault="00915DE4" w:rsidP="00231F2A">
            <w:pPr>
              <w:numPr>
                <w:ilvl w:val="0"/>
                <w:numId w:val="37"/>
              </w:numPr>
              <w:suppressAutoHyphens/>
              <w:rPr>
                <w:rFonts w:eastAsia="Times New Roman"/>
              </w:rPr>
            </w:pPr>
            <w:r w:rsidRPr="00231F2A">
              <w:rPr>
                <w:rFonts w:eastAsia="Times New Roman"/>
              </w:rPr>
              <w:t>Has written policies for applying the criteria based on individual needs; considers at least the following individual characteristics when applying criteria</w:t>
            </w:r>
            <w:r w:rsidR="00AE2408">
              <w:rPr>
                <w:rFonts w:eastAsia="Times New Roman"/>
              </w:rPr>
              <w:t>:</w:t>
            </w:r>
          </w:p>
          <w:p w14:paraId="783705E9" w14:textId="77777777" w:rsidR="00081A22" w:rsidRDefault="00081A22">
            <w:pPr>
              <w:suppressAutoHyphens/>
              <w:rPr>
                <w:rFonts w:eastAsia="Times New Roman"/>
              </w:rPr>
            </w:pPr>
          </w:p>
        </w:tc>
        <w:tc>
          <w:tcPr>
            <w:tcW w:w="1849" w:type="dxa"/>
            <w:gridSpan w:val="3"/>
            <w:tcMar>
              <w:top w:w="29" w:type="dxa"/>
              <w:left w:w="115" w:type="dxa"/>
              <w:bottom w:w="29" w:type="dxa"/>
              <w:right w:w="115" w:type="dxa"/>
            </w:tcMar>
          </w:tcPr>
          <w:p w14:paraId="71EAA9B6" w14:textId="77777777" w:rsidR="00915DE4" w:rsidRPr="00512207" w:rsidRDefault="00904D81" w:rsidP="00EF3A15">
            <w:pPr>
              <w:tabs>
                <w:tab w:val="left" w:pos="13680"/>
              </w:tabs>
              <w:spacing w:after="200" w:line="276" w:lineRule="auto"/>
            </w:pPr>
            <w:r w:rsidRPr="00904D81">
              <w:t>Monthly UM Logs</w:t>
            </w:r>
          </w:p>
        </w:tc>
        <w:tc>
          <w:tcPr>
            <w:tcW w:w="1766" w:type="dxa"/>
            <w:tcMar>
              <w:top w:w="29" w:type="dxa"/>
              <w:left w:w="115" w:type="dxa"/>
              <w:bottom w:w="29" w:type="dxa"/>
              <w:right w:w="115" w:type="dxa"/>
            </w:tcMar>
          </w:tcPr>
          <w:p w14:paraId="527DA4E0" w14:textId="77777777" w:rsidR="00915DE4" w:rsidRPr="00512207" w:rsidRDefault="00904D81" w:rsidP="00915DE4">
            <w:pPr>
              <w:tabs>
                <w:tab w:val="left" w:pos="13680"/>
              </w:tabs>
              <w:spacing w:after="200" w:line="276" w:lineRule="auto"/>
            </w:pPr>
            <w:r w:rsidRPr="00904D81">
              <w:t xml:space="preserve">Annual </w:t>
            </w:r>
            <w:r w:rsidR="00E924E2">
              <w:t>A</w:t>
            </w:r>
            <w:r w:rsidRPr="00904D81">
              <w:t xml:space="preserve">udit of IPA </w:t>
            </w:r>
            <w:r w:rsidR="00E924E2">
              <w:t>P</w:t>
            </w:r>
            <w:r w:rsidRPr="00904D81">
              <w:t xml:space="preserve">olicies and </w:t>
            </w:r>
            <w:r w:rsidR="00E924E2">
              <w:t>P</w:t>
            </w:r>
            <w:r w:rsidRPr="00904D81">
              <w:t xml:space="preserve">rocedures, </w:t>
            </w:r>
            <w:r w:rsidR="00E924E2">
              <w:t>W</w:t>
            </w:r>
            <w:r w:rsidRPr="00904D81">
              <w:t xml:space="preserve">orkplan, </w:t>
            </w:r>
            <w:r w:rsidR="00E924E2">
              <w:t>P</w:t>
            </w:r>
            <w:r w:rsidRPr="00904D81">
              <w:t xml:space="preserve">rogram, and </w:t>
            </w:r>
            <w:r w:rsidR="00E924E2">
              <w:t>C</w:t>
            </w:r>
            <w:r w:rsidRPr="00904D81">
              <w:t xml:space="preserve">ommittee </w:t>
            </w:r>
            <w:r w:rsidR="00E924E2">
              <w:t>M</w:t>
            </w:r>
            <w:r w:rsidRPr="00904D81">
              <w:t>eetings.</w:t>
            </w:r>
          </w:p>
          <w:p w14:paraId="392B05A9" w14:textId="77777777" w:rsidR="00915DE4" w:rsidRPr="00512207" w:rsidRDefault="00915DE4" w:rsidP="00915DE4">
            <w:pPr>
              <w:tabs>
                <w:tab w:val="left" w:pos="13680"/>
              </w:tabs>
              <w:spacing w:after="200" w:line="276" w:lineRule="auto"/>
            </w:pPr>
          </w:p>
          <w:p w14:paraId="4284E788" w14:textId="6B38C139" w:rsidR="00915DE4" w:rsidRPr="00512207" w:rsidRDefault="00904D81" w:rsidP="00915DE4">
            <w:pPr>
              <w:tabs>
                <w:tab w:val="left" w:pos="13680"/>
              </w:tabs>
              <w:spacing w:after="200" w:line="276" w:lineRule="auto"/>
            </w:pPr>
            <w:r w:rsidRPr="00904D81">
              <w:t xml:space="preserve">Monthly log and </w:t>
            </w:r>
            <w:r w:rsidR="00713E6D">
              <w:t>focused</w:t>
            </w:r>
            <w:r w:rsidR="00AE2408">
              <w:t xml:space="preserve"> </w:t>
            </w:r>
            <w:r w:rsidRPr="00904D81">
              <w:t>denial file selection review.</w:t>
            </w:r>
          </w:p>
          <w:p w14:paraId="7FB31CA7" w14:textId="77777777" w:rsidR="00915DE4" w:rsidRPr="00BC4538" w:rsidRDefault="00915DE4" w:rsidP="00EF3A15">
            <w:pPr>
              <w:tabs>
                <w:tab w:val="left" w:pos="13680"/>
              </w:tabs>
              <w:rPr>
                <w:sz w:val="20"/>
              </w:rPr>
            </w:pPr>
          </w:p>
        </w:tc>
        <w:tc>
          <w:tcPr>
            <w:tcW w:w="1924" w:type="dxa"/>
            <w:gridSpan w:val="3"/>
            <w:tcMar>
              <w:top w:w="29" w:type="dxa"/>
              <w:left w:w="115" w:type="dxa"/>
              <w:bottom w:w="29" w:type="dxa"/>
              <w:right w:w="115" w:type="dxa"/>
            </w:tcMar>
          </w:tcPr>
          <w:p w14:paraId="155F211D" w14:textId="2F4948F6" w:rsidR="00341D8F" w:rsidRDefault="00C66D28">
            <w:pPr>
              <w:tabs>
                <w:tab w:val="left" w:pos="13680"/>
              </w:tabs>
              <w:spacing w:after="200" w:line="276" w:lineRule="auto"/>
            </w:pPr>
            <w:r>
              <w:rPr>
                <w:rFonts w:ascii="Times New Roman" w:hAnsi="Times New Roman" w:cs="Times New Roman"/>
                <w:lang w:bidi="ar-SA"/>
              </w:rPr>
              <w:t xml:space="preserve">See Corrective Action Plan (CAP) Requirements in </w:t>
            </w:r>
            <w:r w:rsidR="004A5652">
              <w:rPr>
                <w:rFonts w:ascii="Times New Roman" w:hAnsi="Times New Roman" w:cs="Times New Roman"/>
                <w:lang w:bidi="ar-SA"/>
              </w:rPr>
              <w:t>MA_</w:t>
            </w:r>
            <w:r w:rsidR="003A3932">
              <w:rPr>
                <w:rFonts w:ascii="Times New Roman" w:hAnsi="Times New Roman" w:cs="Times New Roman"/>
                <w:lang w:bidi="ar-SA"/>
              </w:rPr>
              <w:t>25A3</w:t>
            </w:r>
            <w:r>
              <w:rPr>
                <w:rFonts w:ascii="Times New Roman" w:hAnsi="Times New Roman" w:cs="Times New Roman"/>
                <w:lang w:bidi="ar-SA"/>
              </w:rPr>
              <w:t>.</w:t>
            </w:r>
          </w:p>
          <w:p w14:paraId="7D86257B" w14:textId="77777777" w:rsidR="00915DE4" w:rsidRPr="00BC4538" w:rsidRDefault="00915DE4" w:rsidP="00915DE4">
            <w:pPr>
              <w:tabs>
                <w:tab w:val="left" w:pos="13680"/>
              </w:tabs>
              <w:rPr>
                <w:sz w:val="20"/>
              </w:rPr>
            </w:pPr>
          </w:p>
        </w:tc>
      </w:tr>
      <w:tr w:rsidR="00713E6D" w14:paraId="7B161608" w14:textId="77777777" w:rsidTr="00F924C5">
        <w:trPr>
          <w:cantSplit/>
        </w:trPr>
        <w:tc>
          <w:tcPr>
            <w:tcW w:w="1845" w:type="dxa"/>
            <w:gridSpan w:val="2"/>
            <w:tcMar>
              <w:top w:w="29" w:type="dxa"/>
              <w:left w:w="115" w:type="dxa"/>
              <w:bottom w:w="29" w:type="dxa"/>
              <w:right w:w="115" w:type="dxa"/>
            </w:tcMar>
          </w:tcPr>
          <w:p w14:paraId="517B05D5" w14:textId="17850656" w:rsidR="00915DE4" w:rsidRPr="00203415" w:rsidRDefault="00915DE4" w:rsidP="00231F2A">
            <w:pPr>
              <w:tabs>
                <w:tab w:val="left" w:pos="0"/>
                <w:tab w:val="right" w:pos="309"/>
                <w:tab w:val="left" w:pos="720"/>
              </w:tabs>
              <w:suppressAutoHyphens/>
              <w:rPr>
                <w:rFonts w:eastAsia="Times New Roman"/>
              </w:rPr>
            </w:pPr>
            <w:r w:rsidRPr="00203415">
              <w:rPr>
                <w:rFonts w:eastAsia="Times New Roman"/>
              </w:rPr>
              <w:lastRenderedPageBreak/>
              <w:t xml:space="preserve">Clinical Criteria for UM Decisions </w:t>
            </w:r>
          </w:p>
          <w:p w14:paraId="779B8D73" w14:textId="6550D44D" w:rsidR="00915DE4" w:rsidRPr="00203415" w:rsidRDefault="00915DE4" w:rsidP="00231F2A">
            <w:pPr>
              <w:tabs>
                <w:tab w:val="left" w:pos="0"/>
                <w:tab w:val="right" w:pos="309"/>
                <w:tab w:val="left" w:pos="720"/>
              </w:tabs>
              <w:suppressAutoHyphens/>
              <w:rPr>
                <w:rFonts w:eastAsia="Times New Roman"/>
              </w:rPr>
            </w:pPr>
            <w:r w:rsidRPr="00203415">
              <w:rPr>
                <w:rFonts w:eastAsia="Times New Roman"/>
              </w:rPr>
              <w:t xml:space="preserve"> (NCQA UM</w:t>
            </w:r>
            <w:r w:rsidR="00BA5DC5">
              <w:rPr>
                <w:rFonts w:eastAsia="Times New Roman"/>
              </w:rPr>
              <w:t xml:space="preserve"> </w:t>
            </w:r>
            <w:r w:rsidRPr="00203415">
              <w:rPr>
                <w:rFonts w:eastAsia="Times New Roman"/>
              </w:rPr>
              <w:t>2</w:t>
            </w:r>
            <w:r w:rsidR="00E324C9">
              <w:rPr>
                <w:rFonts w:eastAsia="Times New Roman"/>
              </w:rPr>
              <w:t xml:space="preserve"> </w:t>
            </w:r>
            <w:r w:rsidR="00881570">
              <w:rPr>
                <w:rFonts w:eastAsia="Times New Roman"/>
              </w:rPr>
              <w:t xml:space="preserve">Elements </w:t>
            </w:r>
            <w:r w:rsidR="00E324C9">
              <w:rPr>
                <w:rFonts w:eastAsia="Times New Roman"/>
              </w:rPr>
              <w:t>A</w:t>
            </w:r>
            <w:r w:rsidR="001B101E">
              <w:rPr>
                <w:rFonts w:eastAsia="Times New Roman"/>
              </w:rPr>
              <w:t>, B</w:t>
            </w:r>
            <w:r w:rsidR="00E324C9">
              <w:rPr>
                <w:rFonts w:eastAsia="Times New Roman"/>
              </w:rPr>
              <w:t xml:space="preserve"> and C</w:t>
            </w:r>
            <w:r w:rsidR="00642A6A">
              <w:rPr>
                <w:rFonts w:eastAsia="Times New Roman"/>
              </w:rPr>
              <w:t xml:space="preserve"> continued</w:t>
            </w:r>
            <w:r w:rsidRPr="00203415">
              <w:rPr>
                <w:rFonts w:eastAsia="Times New Roman"/>
              </w:rPr>
              <w:t>)</w:t>
            </w:r>
          </w:p>
          <w:p w14:paraId="258E6326" w14:textId="77777777" w:rsidR="00915DE4" w:rsidRPr="00203415" w:rsidRDefault="00915DE4" w:rsidP="00231F2A">
            <w:pPr>
              <w:tabs>
                <w:tab w:val="left" w:pos="0"/>
                <w:tab w:val="right" w:pos="309"/>
                <w:tab w:val="left" w:pos="720"/>
              </w:tabs>
              <w:suppressAutoHyphens/>
              <w:rPr>
                <w:rFonts w:eastAsia="Times New Roman"/>
              </w:rPr>
            </w:pPr>
          </w:p>
          <w:p w14:paraId="4121B55C" w14:textId="77777777" w:rsidR="00915DE4" w:rsidRDefault="00915DE4" w:rsidP="00231F2A">
            <w:pPr>
              <w:tabs>
                <w:tab w:val="left" w:pos="0"/>
                <w:tab w:val="right" w:pos="309"/>
                <w:tab w:val="left" w:pos="720"/>
              </w:tabs>
              <w:suppressAutoHyphens/>
              <w:rPr>
                <w:rFonts w:eastAsia="Times New Roman"/>
              </w:rPr>
            </w:pPr>
          </w:p>
          <w:p w14:paraId="77874199" w14:textId="77777777" w:rsidR="003C0BEB" w:rsidRDefault="003C0BEB" w:rsidP="00231F2A">
            <w:pPr>
              <w:tabs>
                <w:tab w:val="left" w:pos="0"/>
                <w:tab w:val="right" w:pos="309"/>
                <w:tab w:val="left" w:pos="720"/>
              </w:tabs>
              <w:suppressAutoHyphens/>
              <w:rPr>
                <w:rFonts w:eastAsia="Times New Roman"/>
              </w:rPr>
            </w:pPr>
          </w:p>
          <w:p w14:paraId="7D44ED67" w14:textId="77777777" w:rsidR="003C0BEB" w:rsidRDefault="003C0BEB" w:rsidP="00231F2A">
            <w:pPr>
              <w:tabs>
                <w:tab w:val="left" w:pos="0"/>
                <w:tab w:val="right" w:pos="309"/>
                <w:tab w:val="left" w:pos="720"/>
              </w:tabs>
              <w:suppressAutoHyphens/>
              <w:rPr>
                <w:rFonts w:eastAsia="Times New Roman"/>
              </w:rPr>
            </w:pPr>
          </w:p>
          <w:p w14:paraId="3FC1D9A6" w14:textId="77777777" w:rsidR="003C0BEB" w:rsidRDefault="003C0BEB" w:rsidP="00231F2A">
            <w:pPr>
              <w:tabs>
                <w:tab w:val="left" w:pos="0"/>
                <w:tab w:val="right" w:pos="309"/>
                <w:tab w:val="left" w:pos="720"/>
              </w:tabs>
              <w:suppressAutoHyphens/>
              <w:rPr>
                <w:rFonts w:eastAsia="Times New Roman"/>
              </w:rPr>
            </w:pPr>
          </w:p>
          <w:p w14:paraId="22390DBB" w14:textId="77777777" w:rsidR="003C0BEB" w:rsidRDefault="003C0BEB" w:rsidP="00231F2A">
            <w:pPr>
              <w:tabs>
                <w:tab w:val="left" w:pos="0"/>
                <w:tab w:val="right" w:pos="309"/>
                <w:tab w:val="left" w:pos="720"/>
              </w:tabs>
              <w:suppressAutoHyphens/>
              <w:rPr>
                <w:rFonts w:eastAsia="Times New Roman"/>
              </w:rPr>
            </w:pPr>
          </w:p>
          <w:p w14:paraId="382330E4" w14:textId="77777777" w:rsidR="003C0BEB" w:rsidRDefault="003C0BEB" w:rsidP="00231F2A">
            <w:pPr>
              <w:tabs>
                <w:tab w:val="left" w:pos="0"/>
                <w:tab w:val="right" w:pos="309"/>
                <w:tab w:val="left" w:pos="720"/>
              </w:tabs>
              <w:suppressAutoHyphens/>
              <w:rPr>
                <w:rFonts w:eastAsia="Times New Roman"/>
              </w:rPr>
            </w:pPr>
          </w:p>
          <w:p w14:paraId="51E6E3B0" w14:textId="77777777" w:rsidR="003C0BEB" w:rsidRDefault="003C0BEB" w:rsidP="00231F2A">
            <w:pPr>
              <w:tabs>
                <w:tab w:val="left" w:pos="0"/>
                <w:tab w:val="right" w:pos="309"/>
                <w:tab w:val="left" w:pos="720"/>
              </w:tabs>
              <w:suppressAutoHyphens/>
              <w:rPr>
                <w:rFonts w:eastAsia="Times New Roman"/>
              </w:rPr>
            </w:pPr>
          </w:p>
          <w:p w14:paraId="6A66A37B" w14:textId="77777777" w:rsidR="003C0BEB" w:rsidRDefault="003C0BEB" w:rsidP="00231F2A">
            <w:pPr>
              <w:tabs>
                <w:tab w:val="left" w:pos="0"/>
                <w:tab w:val="right" w:pos="309"/>
                <w:tab w:val="left" w:pos="720"/>
              </w:tabs>
              <w:suppressAutoHyphens/>
              <w:rPr>
                <w:rFonts w:eastAsia="Times New Roman"/>
              </w:rPr>
            </w:pPr>
          </w:p>
          <w:p w14:paraId="627E71B5" w14:textId="7E9AA13D" w:rsidR="003C0BEB" w:rsidRPr="00231F2A" w:rsidRDefault="003C0BEB" w:rsidP="00231F2A">
            <w:pPr>
              <w:tabs>
                <w:tab w:val="left" w:pos="0"/>
                <w:tab w:val="right" w:pos="309"/>
                <w:tab w:val="left" w:pos="720"/>
              </w:tabs>
              <w:suppressAutoHyphens/>
              <w:rPr>
                <w:rFonts w:eastAsia="Times New Roman"/>
              </w:rPr>
            </w:pPr>
            <w:r>
              <w:t>California Health &amp; Safety Code §1363.5</w:t>
            </w:r>
          </w:p>
        </w:tc>
        <w:tc>
          <w:tcPr>
            <w:tcW w:w="2206" w:type="dxa"/>
            <w:gridSpan w:val="3"/>
            <w:tcMar>
              <w:top w:w="29" w:type="dxa"/>
              <w:left w:w="115" w:type="dxa"/>
              <w:bottom w:w="29" w:type="dxa"/>
              <w:right w:w="115" w:type="dxa"/>
            </w:tcMar>
          </w:tcPr>
          <w:p w14:paraId="27DD22D8" w14:textId="4B47E54F" w:rsidR="00915DE4" w:rsidRDefault="006B7447" w:rsidP="00EF3A15">
            <w:pPr>
              <w:tabs>
                <w:tab w:val="left" w:pos="13680"/>
              </w:tabs>
              <w:rPr>
                <w:sz w:val="20"/>
              </w:rPr>
            </w:pPr>
            <w:r w:rsidRPr="006601A0">
              <w:t xml:space="preserve">IEHP will provide IPA 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p w14:paraId="698E7622" w14:textId="77777777" w:rsidR="00915DE4" w:rsidRDefault="00915DE4" w:rsidP="00EF3A15">
            <w:pPr>
              <w:tabs>
                <w:tab w:val="left" w:pos="13680"/>
              </w:tabs>
              <w:rPr>
                <w:sz w:val="20"/>
              </w:rPr>
            </w:pPr>
          </w:p>
          <w:p w14:paraId="1956E300" w14:textId="77777777" w:rsidR="00915DE4" w:rsidRDefault="00915DE4" w:rsidP="00EF3A15">
            <w:pPr>
              <w:tabs>
                <w:tab w:val="left" w:pos="13680"/>
              </w:tabs>
              <w:rPr>
                <w:sz w:val="20"/>
              </w:rPr>
            </w:pPr>
          </w:p>
          <w:p w14:paraId="354F3903" w14:textId="77777777" w:rsidR="00915DE4" w:rsidRDefault="00915DE4" w:rsidP="00EF3A15">
            <w:pPr>
              <w:tabs>
                <w:tab w:val="left" w:pos="13680"/>
              </w:tabs>
              <w:rPr>
                <w:sz w:val="20"/>
              </w:rPr>
            </w:pPr>
          </w:p>
          <w:p w14:paraId="3B4B02E7" w14:textId="77777777" w:rsidR="00915DE4" w:rsidRPr="00BC4538" w:rsidRDefault="00915DE4" w:rsidP="00EF3A15">
            <w:pPr>
              <w:tabs>
                <w:tab w:val="left" w:pos="13680"/>
              </w:tabs>
              <w:rPr>
                <w:sz w:val="20"/>
              </w:rPr>
            </w:pPr>
          </w:p>
        </w:tc>
        <w:tc>
          <w:tcPr>
            <w:tcW w:w="4810" w:type="dxa"/>
            <w:gridSpan w:val="3"/>
            <w:tcMar>
              <w:top w:w="29" w:type="dxa"/>
              <w:left w:w="115" w:type="dxa"/>
              <w:bottom w:w="29" w:type="dxa"/>
              <w:right w:w="115" w:type="dxa"/>
            </w:tcMar>
          </w:tcPr>
          <w:p w14:paraId="47BB3774" w14:textId="77777777" w:rsidR="00915DE4" w:rsidRPr="00231F2A" w:rsidRDefault="00915DE4" w:rsidP="00231F2A">
            <w:pPr>
              <w:numPr>
                <w:ilvl w:val="1"/>
                <w:numId w:val="37"/>
              </w:numPr>
              <w:suppressAutoHyphens/>
              <w:rPr>
                <w:rFonts w:eastAsia="Times New Roman"/>
              </w:rPr>
            </w:pPr>
            <w:r w:rsidRPr="00231F2A">
              <w:rPr>
                <w:rFonts w:eastAsia="Times New Roman"/>
              </w:rPr>
              <w:t>Age.</w:t>
            </w:r>
          </w:p>
          <w:p w14:paraId="744B2751" w14:textId="77777777" w:rsidR="00915DE4" w:rsidRPr="00231F2A" w:rsidRDefault="00915DE4" w:rsidP="00231F2A">
            <w:pPr>
              <w:numPr>
                <w:ilvl w:val="1"/>
                <w:numId w:val="37"/>
              </w:numPr>
              <w:suppressAutoHyphens/>
              <w:rPr>
                <w:rFonts w:eastAsia="Times New Roman"/>
              </w:rPr>
            </w:pPr>
            <w:r w:rsidRPr="00231F2A">
              <w:rPr>
                <w:rFonts w:eastAsia="Times New Roman"/>
              </w:rPr>
              <w:t>Comorbidities.</w:t>
            </w:r>
          </w:p>
          <w:p w14:paraId="023047E3" w14:textId="77777777" w:rsidR="00915DE4" w:rsidRPr="00231F2A" w:rsidRDefault="00915DE4" w:rsidP="00231F2A">
            <w:pPr>
              <w:numPr>
                <w:ilvl w:val="1"/>
                <w:numId w:val="37"/>
              </w:numPr>
              <w:suppressAutoHyphens/>
              <w:rPr>
                <w:rFonts w:eastAsia="Times New Roman"/>
              </w:rPr>
            </w:pPr>
            <w:r w:rsidRPr="00231F2A">
              <w:rPr>
                <w:rFonts w:eastAsia="Times New Roman"/>
              </w:rPr>
              <w:t>Complications.</w:t>
            </w:r>
          </w:p>
          <w:p w14:paraId="114293E1" w14:textId="77777777" w:rsidR="00915DE4" w:rsidRPr="00231F2A" w:rsidRDefault="00915DE4" w:rsidP="00231F2A">
            <w:pPr>
              <w:numPr>
                <w:ilvl w:val="1"/>
                <w:numId w:val="37"/>
              </w:numPr>
              <w:suppressAutoHyphens/>
              <w:rPr>
                <w:rFonts w:eastAsia="Times New Roman"/>
              </w:rPr>
            </w:pPr>
            <w:r w:rsidRPr="00231F2A">
              <w:rPr>
                <w:rFonts w:eastAsia="Times New Roman"/>
              </w:rPr>
              <w:t>Progress of treatment.</w:t>
            </w:r>
          </w:p>
          <w:p w14:paraId="422FCBFF" w14:textId="77777777" w:rsidR="00915DE4" w:rsidRPr="00231F2A" w:rsidRDefault="00915DE4" w:rsidP="00231F2A">
            <w:pPr>
              <w:numPr>
                <w:ilvl w:val="1"/>
                <w:numId w:val="37"/>
              </w:numPr>
              <w:suppressAutoHyphens/>
              <w:rPr>
                <w:rFonts w:eastAsia="Times New Roman"/>
              </w:rPr>
            </w:pPr>
            <w:r w:rsidRPr="00231F2A">
              <w:rPr>
                <w:rFonts w:eastAsia="Times New Roman"/>
              </w:rPr>
              <w:t>Psychosocial situation.</w:t>
            </w:r>
          </w:p>
          <w:p w14:paraId="3EB1DB64" w14:textId="77777777" w:rsidR="00915DE4" w:rsidRDefault="00915DE4" w:rsidP="00231F2A">
            <w:pPr>
              <w:numPr>
                <w:ilvl w:val="1"/>
                <w:numId w:val="37"/>
              </w:numPr>
              <w:suppressAutoHyphens/>
              <w:rPr>
                <w:rFonts w:eastAsia="Times New Roman"/>
              </w:rPr>
            </w:pPr>
            <w:r w:rsidRPr="00231F2A">
              <w:rPr>
                <w:rFonts w:eastAsia="Times New Roman"/>
              </w:rPr>
              <w:t>Home environment, when applicable.</w:t>
            </w:r>
          </w:p>
          <w:p w14:paraId="483A586E" w14:textId="77777777" w:rsidR="00915DE4" w:rsidRPr="00231F2A" w:rsidRDefault="00915DE4" w:rsidP="00231F2A">
            <w:pPr>
              <w:numPr>
                <w:ilvl w:val="0"/>
                <w:numId w:val="37"/>
              </w:numPr>
              <w:suppressAutoHyphens/>
            </w:pPr>
            <w:r w:rsidRPr="00231F2A">
              <w:t>Has written policies for applying the criteria based on an assessment of the local delivery system.</w:t>
            </w:r>
          </w:p>
          <w:p w14:paraId="015F4A48" w14:textId="68ED7D9D" w:rsidR="00081A22" w:rsidRDefault="00915DE4">
            <w:pPr>
              <w:pStyle w:val="ListParagraph"/>
              <w:numPr>
                <w:ilvl w:val="0"/>
                <w:numId w:val="37"/>
              </w:numPr>
              <w:suppressAutoHyphens/>
              <w:rPr>
                <w:rFonts w:eastAsia="Times New Roman"/>
              </w:rPr>
            </w:pPr>
            <w:r w:rsidRPr="00231F2A">
              <w:t>Involves appropriate practitioners in developing,</w:t>
            </w:r>
            <w:r w:rsidR="00AE2408">
              <w:t xml:space="preserve"> adopting &amp; reviewing criteria.</w:t>
            </w:r>
          </w:p>
          <w:p w14:paraId="3FB16939" w14:textId="79F8E299" w:rsidR="00915DE4" w:rsidRPr="00231F2A" w:rsidRDefault="00915DE4" w:rsidP="00231F2A">
            <w:pPr>
              <w:numPr>
                <w:ilvl w:val="0"/>
                <w:numId w:val="37"/>
              </w:numPr>
              <w:suppressAutoHyphens/>
              <w:rPr>
                <w:rFonts w:eastAsia="Times New Roman"/>
              </w:rPr>
            </w:pPr>
            <w:r w:rsidRPr="00231F2A">
              <w:rPr>
                <w:rFonts w:eastAsia="Times New Roman"/>
              </w:rPr>
              <w:t xml:space="preserve">Annually reviews the UM criteria and the procedures for applying </w:t>
            </w:r>
            <w:r w:rsidR="002A21B7" w:rsidRPr="00231F2A">
              <w:rPr>
                <w:rFonts w:eastAsia="Times New Roman"/>
              </w:rPr>
              <w:t>them and</w:t>
            </w:r>
            <w:r w:rsidRPr="00231F2A">
              <w:rPr>
                <w:rFonts w:eastAsia="Times New Roman"/>
              </w:rPr>
              <w:t xml:space="preserve"> updates the criteria when appropriate.</w:t>
            </w:r>
          </w:p>
          <w:p w14:paraId="141E8AF9" w14:textId="77777777" w:rsidR="00915DE4" w:rsidRPr="00231F2A" w:rsidRDefault="00915DE4" w:rsidP="00F924C5">
            <w:pPr>
              <w:numPr>
                <w:ilvl w:val="0"/>
                <w:numId w:val="97"/>
              </w:numPr>
              <w:suppressAutoHyphens/>
              <w:rPr>
                <w:rFonts w:eastAsia="Times New Roman"/>
              </w:rPr>
            </w:pPr>
            <w:r w:rsidRPr="00231F2A">
              <w:rPr>
                <w:rFonts w:eastAsia="Times New Roman"/>
              </w:rPr>
              <w:t xml:space="preserve">The </w:t>
            </w:r>
            <w:r>
              <w:rPr>
                <w:rFonts w:eastAsia="Times New Roman"/>
              </w:rPr>
              <w:t>IPA</w:t>
            </w:r>
            <w:r w:rsidRPr="00231F2A">
              <w:rPr>
                <w:rFonts w:eastAsia="Times New Roman"/>
              </w:rPr>
              <w:t>:</w:t>
            </w:r>
          </w:p>
          <w:p w14:paraId="72C63A89" w14:textId="6AED3636" w:rsidR="00915DE4" w:rsidRPr="00231F2A" w:rsidRDefault="00915DE4" w:rsidP="00231F2A">
            <w:pPr>
              <w:numPr>
                <w:ilvl w:val="0"/>
                <w:numId w:val="39"/>
              </w:numPr>
              <w:suppressAutoHyphens/>
              <w:rPr>
                <w:rFonts w:eastAsia="Times New Roman"/>
              </w:rPr>
            </w:pPr>
            <w:r w:rsidRPr="00231F2A">
              <w:rPr>
                <w:rFonts w:eastAsia="Times New Roman"/>
              </w:rPr>
              <w:t>States in writing how practitioners and Members can obtain UM criteria.</w:t>
            </w:r>
          </w:p>
          <w:p w14:paraId="39C08FEF" w14:textId="2945B4FF" w:rsidR="00915DE4" w:rsidRPr="00231F2A" w:rsidRDefault="00915DE4" w:rsidP="00231F2A">
            <w:pPr>
              <w:numPr>
                <w:ilvl w:val="0"/>
                <w:numId w:val="39"/>
              </w:numPr>
              <w:suppressAutoHyphens/>
              <w:rPr>
                <w:rFonts w:eastAsia="Times New Roman"/>
              </w:rPr>
            </w:pPr>
            <w:r w:rsidRPr="00231F2A">
              <w:rPr>
                <w:rFonts w:eastAsia="Times New Roman"/>
              </w:rPr>
              <w:t>Makes the UM criteria available to its practitioners and Members upon request.</w:t>
            </w:r>
          </w:p>
          <w:p w14:paraId="2B5E8889" w14:textId="77777777" w:rsidR="00915DE4" w:rsidRPr="00231F2A" w:rsidRDefault="00915DE4" w:rsidP="00F924C5">
            <w:pPr>
              <w:numPr>
                <w:ilvl w:val="0"/>
                <w:numId w:val="94"/>
              </w:numPr>
              <w:suppressAutoHyphens/>
              <w:rPr>
                <w:rFonts w:eastAsia="Times New Roman"/>
              </w:rPr>
            </w:pPr>
            <w:r w:rsidRPr="00231F2A">
              <w:rPr>
                <w:rFonts w:eastAsia="Times New Roman"/>
              </w:rPr>
              <w:t xml:space="preserve">At least annually, the </w:t>
            </w:r>
            <w:r>
              <w:rPr>
                <w:rFonts w:eastAsia="Times New Roman"/>
              </w:rPr>
              <w:t>IPA</w:t>
            </w:r>
            <w:r w:rsidRPr="00231F2A">
              <w:rPr>
                <w:rFonts w:eastAsia="Times New Roman"/>
              </w:rPr>
              <w:t>:</w:t>
            </w:r>
          </w:p>
          <w:p w14:paraId="64A8B8E6" w14:textId="5C19FD5E" w:rsidR="00915DE4" w:rsidRPr="00231F2A" w:rsidRDefault="00915DE4" w:rsidP="00231F2A">
            <w:pPr>
              <w:numPr>
                <w:ilvl w:val="0"/>
                <w:numId w:val="40"/>
              </w:numPr>
              <w:suppressAutoHyphens/>
              <w:rPr>
                <w:rFonts w:eastAsia="Times New Roman"/>
              </w:rPr>
            </w:pPr>
            <w:r w:rsidRPr="00231F2A">
              <w:rPr>
                <w:rFonts w:eastAsia="Times New Roman"/>
              </w:rPr>
              <w:t>Evaluates the consistency with which health care professionals involved in UM apply criteria in decision</w:t>
            </w:r>
            <w:r w:rsidR="00095F30">
              <w:rPr>
                <w:rFonts w:eastAsia="Times New Roman"/>
              </w:rPr>
              <w:t xml:space="preserve"> </w:t>
            </w:r>
            <w:r w:rsidRPr="00231F2A">
              <w:rPr>
                <w:rFonts w:eastAsia="Times New Roman"/>
              </w:rPr>
              <w:t>making.</w:t>
            </w:r>
          </w:p>
          <w:p w14:paraId="2B370E7D" w14:textId="1A80D8E8" w:rsidR="00742C60" w:rsidRDefault="00915DE4" w:rsidP="0052447A">
            <w:pPr>
              <w:numPr>
                <w:ilvl w:val="0"/>
                <w:numId w:val="40"/>
              </w:numPr>
              <w:suppressAutoHyphens/>
              <w:rPr>
                <w:rFonts w:eastAsia="Times New Roman"/>
              </w:rPr>
            </w:pPr>
            <w:r w:rsidRPr="00231F2A">
              <w:rPr>
                <w:rFonts w:eastAsia="Times New Roman"/>
              </w:rPr>
              <w:t>Acts on opportunities to improve consistency, if applicable.</w:t>
            </w:r>
          </w:p>
          <w:p w14:paraId="5C0DEF62" w14:textId="1DA557CC" w:rsidR="006B7447" w:rsidRDefault="006B7447" w:rsidP="006B7447">
            <w:pPr>
              <w:suppressAutoHyphens/>
              <w:rPr>
                <w:rFonts w:eastAsia="Times New Roman"/>
              </w:rPr>
            </w:pPr>
          </w:p>
          <w:p w14:paraId="6B25F4BD" w14:textId="77777777" w:rsidR="006B7447" w:rsidRPr="00B54C6E" w:rsidRDefault="006B7447" w:rsidP="00F924C5">
            <w:pPr>
              <w:suppressAutoHyphens/>
              <w:rPr>
                <w:rFonts w:eastAsia="Times New Roman"/>
              </w:rPr>
            </w:pPr>
          </w:p>
          <w:p w14:paraId="6340C6BD" w14:textId="77777777" w:rsidR="00915DE4" w:rsidRPr="00231F2A" w:rsidRDefault="00915DE4" w:rsidP="00231F2A">
            <w:pPr>
              <w:tabs>
                <w:tab w:val="left" w:pos="0"/>
              </w:tabs>
              <w:suppressAutoHyphens/>
              <w:ind w:left="44"/>
              <w:rPr>
                <w:rFonts w:eastAsia="Times New Roman"/>
              </w:rPr>
            </w:pPr>
          </w:p>
        </w:tc>
        <w:tc>
          <w:tcPr>
            <w:tcW w:w="1849" w:type="dxa"/>
            <w:gridSpan w:val="3"/>
            <w:tcMar>
              <w:top w:w="29" w:type="dxa"/>
              <w:left w:w="115" w:type="dxa"/>
              <w:bottom w:w="29" w:type="dxa"/>
              <w:right w:w="115" w:type="dxa"/>
            </w:tcMar>
          </w:tcPr>
          <w:p w14:paraId="47152E6E" w14:textId="330FA5E9" w:rsidR="00915DE4" w:rsidRPr="00BC4538" w:rsidRDefault="006B7447" w:rsidP="00EF3A15">
            <w:pPr>
              <w:tabs>
                <w:tab w:val="left" w:pos="13680"/>
              </w:tabs>
              <w:rPr>
                <w:sz w:val="20"/>
              </w:rPr>
            </w:pPr>
            <w:r w:rsidRPr="00904D81">
              <w:t>Monthly UM Logs</w:t>
            </w:r>
          </w:p>
        </w:tc>
        <w:tc>
          <w:tcPr>
            <w:tcW w:w="1766" w:type="dxa"/>
            <w:tcMar>
              <w:top w:w="29" w:type="dxa"/>
              <w:left w:w="115" w:type="dxa"/>
              <w:bottom w:w="29" w:type="dxa"/>
              <w:right w:w="115" w:type="dxa"/>
            </w:tcMar>
          </w:tcPr>
          <w:p w14:paraId="7C490A96" w14:textId="77777777" w:rsidR="006B7447" w:rsidRPr="00512207" w:rsidRDefault="006B7447" w:rsidP="006B7447">
            <w:pPr>
              <w:tabs>
                <w:tab w:val="left" w:pos="13680"/>
              </w:tabs>
              <w:spacing w:after="200" w:line="276" w:lineRule="auto"/>
            </w:pPr>
            <w:r w:rsidRPr="00904D81">
              <w:t xml:space="preserve">Annual </w:t>
            </w:r>
            <w:r>
              <w:t>A</w:t>
            </w:r>
            <w:r w:rsidRPr="00904D81">
              <w:t xml:space="preserve">udit of IPA </w:t>
            </w:r>
            <w:r>
              <w:t>P</w:t>
            </w:r>
            <w:r w:rsidRPr="00904D81">
              <w:t xml:space="preserve">olicies and </w:t>
            </w:r>
            <w:r>
              <w:t>P</w:t>
            </w:r>
            <w:r w:rsidRPr="00904D81">
              <w:t xml:space="preserve">rocedures, </w:t>
            </w:r>
            <w:r>
              <w:t>W</w:t>
            </w:r>
            <w:r w:rsidRPr="00904D81">
              <w:t xml:space="preserve">orkplan, </w:t>
            </w:r>
            <w:r>
              <w:t>P</w:t>
            </w:r>
            <w:r w:rsidRPr="00904D81">
              <w:t xml:space="preserve">rogram, and </w:t>
            </w:r>
            <w:r>
              <w:t>C</w:t>
            </w:r>
            <w:r w:rsidRPr="00904D81">
              <w:t xml:space="preserve">ommittee </w:t>
            </w:r>
            <w:r>
              <w:t>M</w:t>
            </w:r>
            <w:r w:rsidRPr="00904D81">
              <w:t>eetings.</w:t>
            </w:r>
          </w:p>
          <w:p w14:paraId="19282A56" w14:textId="77777777" w:rsidR="006B7447" w:rsidRPr="00512207" w:rsidRDefault="006B7447" w:rsidP="006B7447">
            <w:pPr>
              <w:tabs>
                <w:tab w:val="left" w:pos="13680"/>
              </w:tabs>
              <w:spacing w:after="200" w:line="276" w:lineRule="auto"/>
            </w:pPr>
          </w:p>
          <w:p w14:paraId="34ECD2E0" w14:textId="3C6F0DF8" w:rsidR="006B7447" w:rsidRPr="00512207" w:rsidRDefault="006B7447" w:rsidP="006B7447">
            <w:pPr>
              <w:tabs>
                <w:tab w:val="left" w:pos="13680"/>
              </w:tabs>
              <w:spacing w:after="200" w:line="276" w:lineRule="auto"/>
            </w:pPr>
            <w:r w:rsidRPr="00904D81">
              <w:t xml:space="preserve">Monthly log and </w:t>
            </w:r>
            <w:r w:rsidR="00713E6D">
              <w:t xml:space="preserve">focused </w:t>
            </w:r>
            <w:r w:rsidRPr="00904D81">
              <w:t>denial file selection review.</w:t>
            </w:r>
          </w:p>
          <w:p w14:paraId="12A30FC6" w14:textId="77777777" w:rsidR="00915DE4" w:rsidRPr="00BC4538" w:rsidRDefault="00915DE4" w:rsidP="00EF3A15">
            <w:pPr>
              <w:tabs>
                <w:tab w:val="left" w:pos="13680"/>
              </w:tabs>
              <w:rPr>
                <w:sz w:val="20"/>
              </w:rPr>
            </w:pPr>
          </w:p>
        </w:tc>
        <w:tc>
          <w:tcPr>
            <w:tcW w:w="1924" w:type="dxa"/>
            <w:gridSpan w:val="3"/>
            <w:tcMar>
              <w:top w:w="29" w:type="dxa"/>
              <w:left w:w="115" w:type="dxa"/>
              <w:bottom w:w="29" w:type="dxa"/>
              <w:right w:w="115" w:type="dxa"/>
            </w:tcMar>
          </w:tcPr>
          <w:p w14:paraId="4EE48614" w14:textId="2980D9F7" w:rsidR="006B7447" w:rsidRDefault="006B7447" w:rsidP="006B7447">
            <w:pPr>
              <w:tabs>
                <w:tab w:val="left" w:pos="13680"/>
              </w:tabs>
              <w:spacing w:after="200" w:line="276" w:lineRule="auto"/>
            </w:pPr>
            <w:r>
              <w:rPr>
                <w:rFonts w:ascii="Times New Roman" w:hAnsi="Times New Roman" w:cs="Times New Roman"/>
                <w:lang w:bidi="ar-SA"/>
              </w:rPr>
              <w:t>See Corrective Action Plan (CAP) Requirements in MA_</w:t>
            </w:r>
            <w:r w:rsidR="003A3932">
              <w:rPr>
                <w:rFonts w:ascii="Times New Roman" w:hAnsi="Times New Roman" w:cs="Times New Roman"/>
                <w:lang w:bidi="ar-SA"/>
              </w:rPr>
              <w:t>25A3</w:t>
            </w:r>
            <w:r>
              <w:rPr>
                <w:rFonts w:ascii="Times New Roman" w:hAnsi="Times New Roman" w:cs="Times New Roman"/>
                <w:lang w:bidi="ar-SA"/>
              </w:rPr>
              <w:t>.</w:t>
            </w:r>
          </w:p>
          <w:p w14:paraId="14A0E24B" w14:textId="77777777" w:rsidR="00915DE4" w:rsidRPr="00BC4538" w:rsidRDefault="00915DE4" w:rsidP="00EF3A15">
            <w:pPr>
              <w:tabs>
                <w:tab w:val="left" w:pos="13680"/>
              </w:tabs>
              <w:rPr>
                <w:sz w:val="20"/>
              </w:rPr>
            </w:pPr>
          </w:p>
        </w:tc>
      </w:tr>
      <w:tr w:rsidR="00713E6D" w14:paraId="29B4E24E" w14:textId="77777777" w:rsidTr="00F924C5">
        <w:trPr>
          <w:cantSplit/>
        </w:trPr>
        <w:tc>
          <w:tcPr>
            <w:tcW w:w="1845" w:type="dxa"/>
            <w:gridSpan w:val="2"/>
            <w:tcMar>
              <w:top w:w="29" w:type="dxa"/>
              <w:left w:w="115" w:type="dxa"/>
              <w:bottom w:w="29" w:type="dxa"/>
              <w:right w:w="115" w:type="dxa"/>
            </w:tcMar>
          </w:tcPr>
          <w:p w14:paraId="1958395A" w14:textId="3053C8FF" w:rsidR="00915DE4" w:rsidRPr="00203415" w:rsidRDefault="00915DE4" w:rsidP="00231F2A">
            <w:pPr>
              <w:tabs>
                <w:tab w:val="left" w:pos="0"/>
                <w:tab w:val="right" w:pos="309"/>
                <w:tab w:val="left" w:pos="720"/>
              </w:tabs>
              <w:suppressAutoHyphens/>
            </w:pPr>
            <w:r w:rsidRPr="00203415">
              <w:lastRenderedPageBreak/>
              <w:t>Communication Services (NCQA UM 3</w:t>
            </w:r>
            <w:r w:rsidR="00E324C9">
              <w:t xml:space="preserve"> </w:t>
            </w:r>
            <w:r w:rsidR="00881570">
              <w:t xml:space="preserve">Element </w:t>
            </w:r>
            <w:r w:rsidR="00E324C9">
              <w:t>A</w:t>
            </w:r>
            <w:r w:rsidRPr="00203415">
              <w:t>)</w:t>
            </w:r>
          </w:p>
          <w:p w14:paraId="689D02B1" w14:textId="77777777" w:rsidR="00915DE4" w:rsidRPr="00203415" w:rsidRDefault="00915DE4" w:rsidP="00231F2A">
            <w:pPr>
              <w:tabs>
                <w:tab w:val="left" w:pos="0"/>
                <w:tab w:val="right" w:pos="309"/>
                <w:tab w:val="left" w:pos="720"/>
              </w:tabs>
              <w:suppressAutoHyphens/>
            </w:pPr>
          </w:p>
          <w:p w14:paraId="6A7D27B3" w14:textId="77777777" w:rsidR="00915DE4" w:rsidRPr="00231F2A" w:rsidRDefault="00915DE4" w:rsidP="00203415">
            <w:pPr>
              <w:tabs>
                <w:tab w:val="left" w:pos="0"/>
                <w:tab w:val="right" w:pos="309"/>
                <w:tab w:val="left" w:pos="720"/>
              </w:tabs>
              <w:suppressAutoHyphens/>
              <w:rPr>
                <w:rFonts w:eastAsia="Times New Roman"/>
              </w:rPr>
            </w:pPr>
          </w:p>
        </w:tc>
        <w:tc>
          <w:tcPr>
            <w:tcW w:w="2206" w:type="dxa"/>
            <w:gridSpan w:val="3"/>
            <w:tcMar>
              <w:top w:w="29" w:type="dxa"/>
              <w:left w:w="115" w:type="dxa"/>
              <w:bottom w:w="29" w:type="dxa"/>
              <w:right w:w="115" w:type="dxa"/>
            </w:tcMar>
          </w:tcPr>
          <w:p w14:paraId="5E68F157" w14:textId="77777777" w:rsidR="00915DE4" w:rsidRPr="00512207" w:rsidRDefault="00341D8F" w:rsidP="00FB39CD">
            <w:pPr>
              <w:tabs>
                <w:tab w:val="left" w:pos="13680"/>
              </w:tabs>
              <w:spacing w:after="200" w:line="276" w:lineRule="auto"/>
            </w:pPr>
            <w:r w:rsidRPr="006601A0">
              <w:t xml:space="preserve">IEHP will provide IPA with guidelines for </w:t>
            </w:r>
            <w:r>
              <w:t>P</w:t>
            </w:r>
            <w:r w:rsidRPr="006601A0">
              <w:t xml:space="preserve">olicies and </w:t>
            </w:r>
            <w:r>
              <w:t>P</w:t>
            </w:r>
            <w:r w:rsidRPr="006601A0">
              <w:t xml:space="preserve">rocedures via </w:t>
            </w:r>
            <w:r>
              <w:t>IEHP P</w:t>
            </w:r>
            <w:r w:rsidRPr="006601A0">
              <w:t xml:space="preserve">rovider </w:t>
            </w:r>
            <w:r w:rsidR="00FB39CD">
              <w:t>M</w:t>
            </w:r>
            <w:r w:rsidRPr="006601A0">
              <w:t>anual.</w:t>
            </w:r>
          </w:p>
        </w:tc>
        <w:tc>
          <w:tcPr>
            <w:tcW w:w="4810" w:type="dxa"/>
            <w:gridSpan w:val="3"/>
            <w:tcMar>
              <w:top w:w="29" w:type="dxa"/>
              <w:left w:w="115" w:type="dxa"/>
              <w:bottom w:w="29" w:type="dxa"/>
              <w:right w:w="115" w:type="dxa"/>
            </w:tcMar>
          </w:tcPr>
          <w:p w14:paraId="7AFF8559" w14:textId="77777777" w:rsidR="00915DE4" w:rsidRPr="00203415" w:rsidRDefault="00915DE4" w:rsidP="00203415">
            <w:pPr>
              <w:suppressAutoHyphens/>
              <w:ind w:left="-47"/>
              <w:rPr>
                <w:rFonts w:eastAsia="Times New Roman"/>
              </w:rPr>
            </w:pPr>
            <w:r w:rsidRPr="00203415">
              <w:rPr>
                <w:rFonts w:eastAsia="Times New Roman"/>
              </w:rPr>
              <w:t>Members and practitioners can access staff to discuss UM issues.</w:t>
            </w:r>
          </w:p>
          <w:p w14:paraId="37AB9301" w14:textId="77777777" w:rsidR="00915DE4" w:rsidRPr="00203415" w:rsidRDefault="00915DE4" w:rsidP="00F924C5">
            <w:pPr>
              <w:numPr>
                <w:ilvl w:val="0"/>
                <w:numId w:val="95"/>
              </w:numPr>
              <w:suppressAutoHyphens/>
              <w:rPr>
                <w:rFonts w:eastAsia="Times New Roman"/>
              </w:rPr>
            </w:pPr>
            <w:r w:rsidRPr="00203415">
              <w:rPr>
                <w:rFonts w:eastAsia="Times New Roman"/>
              </w:rPr>
              <w:t xml:space="preserve">The </w:t>
            </w:r>
            <w:r>
              <w:rPr>
                <w:rFonts w:eastAsia="Times New Roman"/>
              </w:rPr>
              <w:t>IPA</w:t>
            </w:r>
            <w:r w:rsidRPr="00203415">
              <w:rPr>
                <w:rFonts w:eastAsia="Times New Roman"/>
              </w:rPr>
              <w:t xml:space="preserve"> provides the following communication services for members and practitioners.</w:t>
            </w:r>
          </w:p>
          <w:p w14:paraId="4C3367F3" w14:textId="69FC393E" w:rsidR="00915DE4" w:rsidRPr="00203415" w:rsidRDefault="00915DE4" w:rsidP="00203415">
            <w:pPr>
              <w:numPr>
                <w:ilvl w:val="0"/>
                <w:numId w:val="41"/>
              </w:numPr>
              <w:suppressAutoHyphens/>
              <w:rPr>
                <w:rFonts w:eastAsia="Times New Roman"/>
              </w:rPr>
            </w:pPr>
            <w:r w:rsidRPr="00203415">
              <w:rPr>
                <w:rFonts w:eastAsia="Times New Roman"/>
              </w:rPr>
              <w:t xml:space="preserve">Staff are available at least eight (8) hours a day during normal business hours for inbound collect or </w:t>
            </w:r>
            <w:r w:rsidR="002A21B7" w:rsidRPr="00203415">
              <w:rPr>
                <w:rFonts w:eastAsia="Times New Roman"/>
              </w:rPr>
              <w:t>toll-free</w:t>
            </w:r>
            <w:r w:rsidRPr="00203415">
              <w:rPr>
                <w:rFonts w:eastAsia="Times New Roman"/>
              </w:rPr>
              <w:t xml:space="preserve"> calls regarding UM issues.</w:t>
            </w:r>
          </w:p>
          <w:p w14:paraId="6B27C644" w14:textId="2372B139" w:rsidR="00915DE4" w:rsidRDefault="00915DE4" w:rsidP="00203415">
            <w:pPr>
              <w:numPr>
                <w:ilvl w:val="0"/>
                <w:numId w:val="41"/>
              </w:numPr>
              <w:suppressAutoHyphens/>
            </w:pPr>
            <w:r w:rsidRPr="005B5C60">
              <w:t>Staff can receive inbound communication regarding UM issues after normal business hours</w:t>
            </w:r>
            <w:r>
              <w:t>.</w:t>
            </w:r>
          </w:p>
          <w:p w14:paraId="02058A5D" w14:textId="7385EAC4" w:rsidR="00742C60" w:rsidRDefault="00742C60" w:rsidP="00742C60">
            <w:pPr>
              <w:pStyle w:val="ListParagraph"/>
              <w:numPr>
                <w:ilvl w:val="1"/>
                <w:numId w:val="37"/>
              </w:numPr>
              <w:suppressAutoHyphens/>
            </w:pPr>
            <w:r>
              <w:t>Telephone</w:t>
            </w:r>
          </w:p>
          <w:p w14:paraId="738C57E3" w14:textId="65AA86CF" w:rsidR="00742C60" w:rsidRDefault="00742C60" w:rsidP="00742C60">
            <w:pPr>
              <w:pStyle w:val="ListParagraph"/>
              <w:numPr>
                <w:ilvl w:val="1"/>
                <w:numId w:val="37"/>
              </w:numPr>
              <w:suppressAutoHyphens/>
            </w:pPr>
            <w:r>
              <w:t>Email</w:t>
            </w:r>
          </w:p>
          <w:p w14:paraId="5A02A0BE" w14:textId="310E3220" w:rsidR="00742C60" w:rsidRDefault="00742C60" w:rsidP="00F924C5">
            <w:pPr>
              <w:pStyle w:val="ListParagraph"/>
              <w:numPr>
                <w:ilvl w:val="1"/>
                <w:numId w:val="37"/>
              </w:numPr>
              <w:suppressAutoHyphens/>
            </w:pPr>
            <w:r>
              <w:t>Fax</w:t>
            </w:r>
          </w:p>
          <w:p w14:paraId="6FEE1B9B" w14:textId="77777777" w:rsidR="00915DE4" w:rsidRPr="00203415" w:rsidRDefault="00915DE4" w:rsidP="00203415">
            <w:pPr>
              <w:numPr>
                <w:ilvl w:val="0"/>
                <w:numId w:val="41"/>
              </w:numPr>
              <w:suppressAutoHyphens/>
            </w:pPr>
            <w:r w:rsidRPr="00203415">
              <w:t>Staff are identified by name, title and organization name when initiating or returning calls regarding UM issues.</w:t>
            </w:r>
          </w:p>
          <w:p w14:paraId="1CA601B9" w14:textId="46E33F81" w:rsidR="00915DE4" w:rsidRPr="00203415" w:rsidRDefault="00742C60" w:rsidP="00203415">
            <w:pPr>
              <w:numPr>
                <w:ilvl w:val="0"/>
                <w:numId w:val="41"/>
              </w:numPr>
              <w:suppressAutoHyphens/>
            </w:pPr>
            <w:r>
              <w:t>TDD/TTY services for members who need them</w:t>
            </w:r>
            <w:r w:rsidR="00AE2408">
              <w:t>.</w:t>
            </w:r>
          </w:p>
          <w:p w14:paraId="279CC5CA" w14:textId="77777777" w:rsidR="00915DE4" w:rsidRPr="00203415" w:rsidRDefault="00915DE4" w:rsidP="00203415">
            <w:pPr>
              <w:numPr>
                <w:ilvl w:val="0"/>
                <w:numId w:val="41"/>
              </w:numPr>
              <w:suppressAutoHyphens/>
            </w:pPr>
            <w:r w:rsidRPr="00203415">
              <w:t xml:space="preserve">The </w:t>
            </w:r>
            <w:r>
              <w:t>IPA</w:t>
            </w:r>
            <w:r w:rsidRPr="00203415">
              <w:t xml:space="preserve"> refers members to IEHP who need language assistance to discuss UM issues.</w:t>
            </w:r>
          </w:p>
          <w:p w14:paraId="445C96F9" w14:textId="77777777" w:rsidR="00081A22" w:rsidRDefault="00081A22">
            <w:pPr>
              <w:suppressAutoHyphens/>
              <w:ind w:left="764"/>
              <w:rPr>
                <w:rFonts w:eastAsia="Times New Roman"/>
              </w:rPr>
            </w:pPr>
          </w:p>
          <w:p w14:paraId="2F1897F7" w14:textId="77777777" w:rsidR="00081A22" w:rsidRDefault="00081A22">
            <w:pPr>
              <w:suppressAutoHyphens/>
              <w:ind w:left="1440"/>
              <w:rPr>
                <w:rFonts w:eastAsia="Times New Roman"/>
              </w:rPr>
            </w:pPr>
          </w:p>
        </w:tc>
        <w:tc>
          <w:tcPr>
            <w:tcW w:w="1849" w:type="dxa"/>
            <w:gridSpan w:val="3"/>
            <w:tcMar>
              <w:top w:w="29" w:type="dxa"/>
              <w:left w:w="115" w:type="dxa"/>
              <w:bottom w:w="29" w:type="dxa"/>
              <w:right w:w="115" w:type="dxa"/>
            </w:tcMar>
          </w:tcPr>
          <w:p w14:paraId="5D8A9979" w14:textId="77777777" w:rsidR="00915DE4" w:rsidRPr="00BC4538" w:rsidRDefault="008B0262" w:rsidP="00EF3A15">
            <w:pPr>
              <w:tabs>
                <w:tab w:val="left" w:pos="13680"/>
              </w:tabs>
              <w:rPr>
                <w:sz w:val="20"/>
              </w:rPr>
            </w:pPr>
            <w:r>
              <w:rPr>
                <w:sz w:val="20"/>
              </w:rPr>
              <w:t>N/A</w:t>
            </w:r>
          </w:p>
        </w:tc>
        <w:tc>
          <w:tcPr>
            <w:tcW w:w="1766" w:type="dxa"/>
            <w:tcMar>
              <w:top w:w="29" w:type="dxa"/>
              <w:left w:w="115" w:type="dxa"/>
              <w:bottom w:w="29" w:type="dxa"/>
              <w:right w:w="115" w:type="dxa"/>
            </w:tcMar>
          </w:tcPr>
          <w:p w14:paraId="292EA062" w14:textId="77777777" w:rsidR="00915DE4" w:rsidRPr="00512207" w:rsidRDefault="00904D81" w:rsidP="00EF3A15">
            <w:pPr>
              <w:tabs>
                <w:tab w:val="left" w:pos="13680"/>
              </w:tabs>
              <w:spacing w:after="200" w:line="276" w:lineRule="auto"/>
            </w:pPr>
            <w:r w:rsidRPr="00904D81">
              <w:t xml:space="preserve">Annual </w:t>
            </w:r>
            <w:r w:rsidR="00E924E2">
              <w:t>A</w:t>
            </w:r>
            <w:r w:rsidRPr="00904D81">
              <w:t xml:space="preserve">udit of IPA </w:t>
            </w:r>
            <w:r w:rsidR="00E924E2">
              <w:t>P</w:t>
            </w:r>
            <w:r w:rsidRPr="00904D81">
              <w:t xml:space="preserve">olicies and </w:t>
            </w:r>
            <w:r w:rsidR="00E924E2">
              <w:t>P</w:t>
            </w:r>
            <w:r w:rsidRPr="00904D81">
              <w:t>rocedures and Annual Appointment Availability and Access Study Survey</w:t>
            </w:r>
          </w:p>
        </w:tc>
        <w:tc>
          <w:tcPr>
            <w:tcW w:w="1924" w:type="dxa"/>
            <w:gridSpan w:val="3"/>
            <w:tcMar>
              <w:top w:w="29" w:type="dxa"/>
              <w:left w:w="115" w:type="dxa"/>
              <w:bottom w:w="29" w:type="dxa"/>
              <w:right w:w="115" w:type="dxa"/>
            </w:tcMar>
          </w:tcPr>
          <w:p w14:paraId="7CCB98E1" w14:textId="4F368EFA" w:rsidR="00915DE4" w:rsidRPr="00512207" w:rsidRDefault="00C66D28" w:rsidP="008E742D">
            <w:pPr>
              <w:tabs>
                <w:tab w:val="left" w:pos="13680"/>
              </w:tabs>
              <w:spacing w:after="200" w:line="276" w:lineRule="auto"/>
            </w:pPr>
            <w:r>
              <w:rPr>
                <w:rFonts w:ascii="Times New Roman" w:hAnsi="Times New Roman" w:cs="Times New Roman"/>
                <w:lang w:bidi="ar-SA"/>
              </w:rPr>
              <w:t xml:space="preserve">See Corrective Action Plan (CAP) Requirements in </w:t>
            </w:r>
            <w:r w:rsidR="004A5652">
              <w:rPr>
                <w:rFonts w:ascii="Times New Roman" w:hAnsi="Times New Roman" w:cs="Times New Roman"/>
                <w:lang w:bidi="ar-SA"/>
              </w:rPr>
              <w:t>MA_</w:t>
            </w:r>
            <w:r w:rsidR="003A3932">
              <w:rPr>
                <w:rFonts w:ascii="Times New Roman" w:hAnsi="Times New Roman" w:cs="Times New Roman"/>
                <w:lang w:bidi="ar-SA"/>
              </w:rPr>
              <w:t>25A3</w:t>
            </w:r>
            <w:r>
              <w:rPr>
                <w:rFonts w:ascii="Times New Roman" w:hAnsi="Times New Roman" w:cs="Times New Roman"/>
                <w:lang w:bidi="ar-SA"/>
              </w:rPr>
              <w:t>.</w:t>
            </w:r>
          </w:p>
        </w:tc>
      </w:tr>
      <w:tr w:rsidR="00713E6D" w14:paraId="1B024CEB" w14:textId="77777777" w:rsidTr="00F924C5">
        <w:trPr>
          <w:cantSplit/>
        </w:trPr>
        <w:tc>
          <w:tcPr>
            <w:tcW w:w="1845" w:type="dxa"/>
            <w:gridSpan w:val="2"/>
            <w:vMerge w:val="restart"/>
            <w:tcMar>
              <w:top w:w="29" w:type="dxa"/>
              <w:left w:w="115" w:type="dxa"/>
              <w:bottom w:w="29" w:type="dxa"/>
              <w:right w:w="115" w:type="dxa"/>
            </w:tcMar>
          </w:tcPr>
          <w:p w14:paraId="1B5A99D6" w14:textId="6C19EDAA" w:rsidR="001A5D3C" w:rsidRPr="00203415" w:rsidRDefault="001A5D3C" w:rsidP="00231F2A">
            <w:pPr>
              <w:tabs>
                <w:tab w:val="left" w:pos="0"/>
                <w:tab w:val="right" w:pos="309"/>
                <w:tab w:val="left" w:pos="720"/>
              </w:tabs>
              <w:suppressAutoHyphens/>
            </w:pPr>
            <w:r w:rsidRPr="00203415">
              <w:lastRenderedPageBreak/>
              <w:t>Appropriate Professionals (NCQA UM</w:t>
            </w:r>
            <w:r w:rsidR="00BA5DC5">
              <w:t xml:space="preserve"> </w:t>
            </w:r>
            <w:r w:rsidRPr="00203415">
              <w:t xml:space="preserve">4 </w:t>
            </w:r>
            <w:r w:rsidR="00881570">
              <w:t xml:space="preserve">Elements </w:t>
            </w:r>
            <w:r>
              <w:t>A, B, C*</w:t>
            </w:r>
            <w:r w:rsidR="00881570">
              <w:t>and</w:t>
            </w:r>
            <w:r>
              <w:t xml:space="preserve"> F, MED</w:t>
            </w:r>
            <w:r w:rsidR="00A47BE1">
              <w:t xml:space="preserve"> </w:t>
            </w:r>
            <w:r>
              <w:t xml:space="preserve">9 </w:t>
            </w:r>
            <w:r w:rsidR="00881570">
              <w:t xml:space="preserve">Element </w:t>
            </w:r>
            <w:r w:rsidR="00A47BE1">
              <w:t>-E</w:t>
            </w:r>
            <w:r>
              <w:t>,</w:t>
            </w:r>
            <w:r w:rsidRPr="00203415">
              <w:t xml:space="preserve"> MA Manual Chapter 5, 6, and 11)</w:t>
            </w:r>
          </w:p>
          <w:p w14:paraId="7DCC75DD" w14:textId="77777777" w:rsidR="001A5D3C" w:rsidRPr="00203415" w:rsidRDefault="001A5D3C" w:rsidP="00231F2A">
            <w:pPr>
              <w:tabs>
                <w:tab w:val="left" w:pos="0"/>
                <w:tab w:val="right" w:pos="309"/>
                <w:tab w:val="left" w:pos="720"/>
              </w:tabs>
              <w:suppressAutoHyphens/>
            </w:pPr>
          </w:p>
          <w:p w14:paraId="27D2984C" w14:textId="77777777" w:rsidR="001A5D3C" w:rsidRPr="00203415" w:rsidRDefault="001A5D3C" w:rsidP="00231F2A">
            <w:pPr>
              <w:tabs>
                <w:tab w:val="left" w:pos="0"/>
                <w:tab w:val="right" w:pos="309"/>
                <w:tab w:val="left" w:pos="720"/>
              </w:tabs>
              <w:suppressAutoHyphens/>
            </w:pPr>
          </w:p>
          <w:p w14:paraId="55295C92" w14:textId="77777777" w:rsidR="001A5D3C" w:rsidRPr="00203415" w:rsidRDefault="001A5D3C" w:rsidP="00231F2A">
            <w:pPr>
              <w:tabs>
                <w:tab w:val="left" w:pos="0"/>
                <w:tab w:val="right" w:pos="309"/>
                <w:tab w:val="left" w:pos="720"/>
              </w:tabs>
              <w:suppressAutoHyphens/>
            </w:pPr>
          </w:p>
          <w:p w14:paraId="3CED8B3C" w14:textId="77777777" w:rsidR="001A5D3C" w:rsidRDefault="001A5D3C" w:rsidP="00231F2A">
            <w:pPr>
              <w:tabs>
                <w:tab w:val="left" w:pos="0"/>
                <w:tab w:val="right" w:pos="309"/>
                <w:tab w:val="left" w:pos="720"/>
              </w:tabs>
              <w:suppressAutoHyphens/>
            </w:pPr>
          </w:p>
          <w:p w14:paraId="1A64A54C" w14:textId="77777777" w:rsidR="001A5D3C" w:rsidRPr="00B54C6E" w:rsidRDefault="001A5D3C" w:rsidP="00F924C5"/>
          <w:p w14:paraId="27E5F56E" w14:textId="77777777" w:rsidR="001A5D3C" w:rsidRPr="00B54C6E" w:rsidRDefault="001A5D3C" w:rsidP="00F924C5"/>
          <w:p w14:paraId="31A531D1" w14:textId="77777777" w:rsidR="001A5D3C" w:rsidRPr="00B54C6E" w:rsidRDefault="001A5D3C" w:rsidP="00F924C5"/>
          <w:p w14:paraId="0661756C" w14:textId="77777777" w:rsidR="001A5D3C" w:rsidRPr="00B54C6E" w:rsidRDefault="001A5D3C" w:rsidP="00F924C5"/>
          <w:p w14:paraId="0170D3C4" w14:textId="77777777" w:rsidR="001A5D3C" w:rsidRPr="00B54C6E" w:rsidRDefault="001A5D3C" w:rsidP="00F924C5"/>
          <w:p w14:paraId="0FCED88A" w14:textId="75BD1C4A" w:rsidR="001A5D3C" w:rsidRDefault="001A5D3C" w:rsidP="00DF4AB5"/>
          <w:p w14:paraId="72F346AE" w14:textId="79EB6E87" w:rsidR="00642A6A" w:rsidRDefault="00642A6A" w:rsidP="00DF4AB5"/>
          <w:p w14:paraId="57FC31D8" w14:textId="01110E9A" w:rsidR="00642A6A" w:rsidRDefault="00642A6A" w:rsidP="00DF4AB5"/>
          <w:p w14:paraId="0669E957" w14:textId="28295559" w:rsidR="00642A6A" w:rsidRDefault="00642A6A" w:rsidP="00DF4AB5"/>
          <w:p w14:paraId="54BBF2C8" w14:textId="495DCD17" w:rsidR="00642A6A" w:rsidRDefault="00642A6A" w:rsidP="00DF4AB5"/>
          <w:p w14:paraId="2E91D934" w14:textId="2C465E4F" w:rsidR="00642A6A" w:rsidRDefault="00642A6A" w:rsidP="00DF4AB5"/>
          <w:p w14:paraId="229CBBF1" w14:textId="71E2CBB6" w:rsidR="00642A6A" w:rsidRDefault="00642A6A" w:rsidP="00DF4AB5"/>
          <w:p w14:paraId="24AE0A0B" w14:textId="43C40477" w:rsidR="00642A6A" w:rsidRDefault="00642A6A" w:rsidP="00DF4AB5"/>
          <w:p w14:paraId="51EC131C" w14:textId="77777777" w:rsidR="00642A6A" w:rsidRPr="00B54C6E" w:rsidRDefault="00642A6A" w:rsidP="00F924C5"/>
          <w:p w14:paraId="6E348BDC" w14:textId="79091680" w:rsidR="001A5D3C" w:rsidRDefault="001A5D3C" w:rsidP="00B54C6E"/>
          <w:p w14:paraId="6CB11E17" w14:textId="0F3C1D9B" w:rsidR="00281369" w:rsidRDefault="00281369" w:rsidP="00B54C6E"/>
          <w:p w14:paraId="10486B06" w14:textId="77777777" w:rsidR="00281369" w:rsidRPr="00B54C6E" w:rsidRDefault="00281369" w:rsidP="00B54C6E"/>
          <w:p w14:paraId="3DC5E9E1" w14:textId="6707583F" w:rsidR="001A5D3C" w:rsidRPr="00203415" w:rsidRDefault="001A5D3C" w:rsidP="001A5D3C">
            <w:pPr>
              <w:tabs>
                <w:tab w:val="left" w:pos="0"/>
                <w:tab w:val="right" w:pos="309"/>
                <w:tab w:val="left" w:pos="720"/>
              </w:tabs>
              <w:suppressAutoHyphens/>
            </w:pPr>
            <w:r w:rsidRPr="00203415">
              <w:lastRenderedPageBreak/>
              <w:t>Appropriate Professionals (NCQA UM</w:t>
            </w:r>
            <w:r w:rsidR="00A47BE1">
              <w:t xml:space="preserve"> </w:t>
            </w:r>
            <w:r w:rsidRPr="00203415">
              <w:t xml:space="preserve">4 </w:t>
            </w:r>
            <w:r w:rsidR="009D5DA9">
              <w:t xml:space="preserve">Elements </w:t>
            </w:r>
            <w:r>
              <w:t>A, B, C*</w:t>
            </w:r>
            <w:r w:rsidR="00881570">
              <w:t>and</w:t>
            </w:r>
            <w:r>
              <w:t xml:space="preserve"> F, MED</w:t>
            </w:r>
            <w:r w:rsidR="00A47BE1">
              <w:t xml:space="preserve"> </w:t>
            </w:r>
            <w:r>
              <w:t xml:space="preserve">9 </w:t>
            </w:r>
            <w:r w:rsidR="00881570">
              <w:t>Element</w:t>
            </w:r>
            <w:r w:rsidR="00A47BE1">
              <w:t>E</w:t>
            </w:r>
            <w:r>
              <w:t>,</w:t>
            </w:r>
            <w:r w:rsidRPr="00203415">
              <w:t xml:space="preserve"> MA Manual Chapter 5, 6, and 11</w:t>
            </w:r>
            <w:r w:rsidR="00642A6A">
              <w:t xml:space="preserve"> continued</w:t>
            </w:r>
            <w:r w:rsidRPr="00203415">
              <w:t>)</w:t>
            </w:r>
          </w:p>
          <w:p w14:paraId="387C494F" w14:textId="77777777" w:rsidR="001A5D3C" w:rsidRPr="00203415" w:rsidRDefault="001A5D3C" w:rsidP="00203415">
            <w:pPr>
              <w:tabs>
                <w:tab w:val="left" w:pos="0"/>
                <w:tab w:val="right" w:pos="309"/>
                <w:tab w:val="left" w:pos="720"/>
              </w:tabs>
              <w:suppressAutoHyphens/>
            </w:pPr>
          </w:p>
          <w:p w14:paraId="13152342" w14:textId="77777777" w:rsidR="001A5D3C" w:rsidRPr="00203415" w:rsidRDefault="001A5D3C" w:rsidP="00203415">
            <w:pPr>
              <w:tabs>
                <w:tab w:val="left" w:pos="0"/>
                <w:tab w:val="right" w:pos="309"/>
                <w:tab w:val="left" w:pos="720"/>
              </w:tabs>
              <w:suppressAutoHyphens/>
            </w:pPr>
          </w:p>
          <w:p w14:paraId="2CF6605D" w14:textId="77777777" w:rsidR="001A5D3C" w:rsidRDefault="001A5D3C" w:rsidP="00203415">
            <w:pPr>
              <w:tabs>
                <w:tab w:val="left" w:pos="0"/>
                <w:tab w:val="right" w:pos="309"/>
                <w:tab w:val="left" w:pos="720"/>
              </w:tabs>
              <w:suppressAutoHyphens/>
            </w:pPr>
          </w:p>
          <w:p w14:paraId="02DB8AE8" w14:textId="77777777" w:rsidR="001A5D3C" w:rsidRDefault="001A5D3C" w:rsidP="00231F2A">
            <w:pPr>
              <w:tabs>
                <w:tab w:val="left" w:pos="0"/>
                <w:tab w:val="right" w:pos="309"/>
                <w:tab w:val="left" w:pos="720"/>
              </w:tabs>
              <w:suppressAutoHyphens/>
            </w:pPr>
          </w:p>
          <w:p w14:paraId="3B6CA5D2" w14:textId="77777777" w:rsidR="001A5D3C" w:rsidRDefault="001A5D3C" w:rsidP="00231F2A">
            <w:pPr>
              <w:tabs>
                <w:tab w:val="left" w:pos="0"/>
                <w:tab w:val="right" w:pos="309"/>
                <w:tab w:val="left" w:pos="720"/>
              </w:tabs>
              <w:suppressAutoHyphens/>
            </w:pPr>
          </w:p>
          <w:p w14:paraId="52224454" w14:textId="77777777" w:rsidR="001A5D3C" w:rsidRDefault="001A5D3C" w:rsidP="00231F2A">
            <w:pPr>
              <w:tabs>
                <w:tab w:val="left" w:pos="0"/>
                <w:tab w:val="right" w:pos="309"/>
                <w:tab w:val="left" w:pos="720"/>
              </w:tabs>
              <w:suppressAutoHyphens/>
            </w:pPr>
          </w:p>
          <w:p w14:paraId="07A42F99" w14:textId="77777777" w:rsidR="001A5D3C" w:rsidRDefault="001A5D3C" w:rsidP="00231F2A">
            <w:pPr>
              <w:tabs>
                <w:tab w:val="left" w:pos="0"/>
                <w:tab w:val="right" w:pos="309"/>
                <w:tab w:val="left" w:pos="720"/>
              </w:tabs>
              <w:suppressAutoHyphens/>
            </w:pPr>
          </w:p>
          <w:p w14:paraId="2ED13963" w14:textId="11C5D978" w:rsidR="001A5D3C" w:rsidRPr="00B54C6E" w:rsidRDefault="001A5D3C" w:rsidP="00B54C6E">
            <w:pPr>
              <w:tabs>
                <w:tab w:val="left" w:pos="0"/>
                <w:tab w:val="right" w:pos="309"/>
                <w:tab w:val="left" w:pos="720"/>
              </w:tabs>
              <w:suppressAutoHyphens/>
            </w:pPr>
          </w:p>
        </w:tc>
        <w:tc>
          <w:tcPr>
            <w:tcW w:w="2206" w:type="dxa"/>
            <w:gridSpan w:val="3"/>
            <w:vMerge w:val="restart"/>
            <w:tcMar>
              <w:top w:w="29" w:type="dxa"/>
              <w:left w:w="115" w:type="dxa"/>
              <w:bottom w:w="29" w:type="dxa"/>
              <w:right w:w="115" w:type="dxa"/>
            </w:tcMar>
          </w:tcPr>
          <w:p w14:paraId="6F5955B2" w14:textId="77777777" w:rsidR="001A5D3C" w:rsidRDefault="001A5D3C" w:rsidP="00FB39CD">
            <w:pPr>
              <w:tabs>
                <w:tab w:val="left" w:pos="13680"/>
              </w:tabs>
              <w:spacing w:after="200" w:line="276" w:lineRule="auto"/>
            </w:pPr>
            <w:r w:rsidRPr="006601A0">
              <w:lastRenderedPageBreak/>
              <w:t xml:space="preserve">IEHP will provide IPA 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p w14:paraId="245579D1" w14:textId="77777777" w:rsidR="00642A6A" w:rsidRDefault="00642A6A" w:rsidP="00FB39CD">
            <w:pPr>
              <w:tabs>
                <w:tab w:val="left" w:pos="13680"/>
              </w:tabs>
              <w:spacing w:after="200" w:line="276" w:lineRule="auto"/>
            </w:pPr>
          </w:p>
          <w:p w14:paraId="6D9C1851" w14:textId="77777777" w:rsidR="00642A6A" w:rsidRDefault="00642A6A" w:rsidP="00FB39CD">
            <w:pPr>
              <w:tabs>
                <w:tab w:val="left" w:pos="13680"/>
              </w:tabs>
              <w:spacing w:after="200" w:line="276" w:lineRule="auto"/>
            </w:pPr>
          </w:p>
          <w:p w14:paraId="62555187" w14:textId="77777777" w:rsidR="00642A6A" w:rsidRDefault="00642A6A" w:rsidP="00FB39CD">
            <w:pPr>
              <w:tabs>
                <w:tab w:val="left" w:pos="13680"/>
              </w:tabs>
              <w:spacing w:after="200" w:line="276" w:lineRule="auto"/>
            </w:pPr>
          </w:p>
          <w:p w14:paraId="04023E17" w14:textId="77777777" w:rsidR="00642A6A" w:rsidRDefault="00642A6A" w:rsidP="00FB39CD">
            <w:pPr>
              <w:tabs>
                <w:tab w:val="left" w:pos="13680"/>
              </w:tabs>
              <w:spacing w:after="200" w:line="276" w:lineRule="auto"/>
            </w:pPr>
          </w:p>
          <w:p w14:paraId="66474E15" w14:textId="77777777" w:rsidR="00642A6A" w:rsidRDefault="00642A6A" w:rsidP="00FB39CD">
            <w:pPr>
              <w:tabs>
                <w:tab w:val="left" w:pos="13680"/>
              </w:tabs>
              <w:spacing w:after="200" w:line="276" w:lineRule="auto"/>
            </w:pPr>
          </w:p>
          <w:p w14:paraId="7693D4A8" w14:textId="68A5F6C1" w:rsidR="00642A6A" w:rsidRDefault="00642A6A" w:rsidP="00FB39CD">
            <w:pPr>
              <w:tabs>
                <w:tab w:val="left" w:pos="13680"/>
              </w:tabs>
              <w:spacing w:after="200" w:line="276" w:lineRule="auto"/>
            </w:pPr>
          </w:p>
          <w:p w14:paraId="41F8454C" w14:textId="6C873FC3" w:rsidR="00642A6A" w:rsidRDefault="00642A6A" w:rsidP="00FB39CD">
            <w:pPr>
              <w:tabs>
                <w:tab w:val="left" w:pos="13680"/>
              </w:tabs>
              <w:spacing w:after="200" w:line="276" w:lineRule="auto"/>
            </w:pPr>
          </w:p>
          <w:p w14:paraId="1BA5FCCD" w14:textId="49DFF9BF" w:rsidR="00642A6A" w:rsidRDefault="00642A6A" w:rsidP="00FB39CD">
            <w:pPr>
              <w:tabs>
                <w:tab w:val="left" w:pos="13680"/>
              </w:tabs>
              <w:spacing w:after="200" w:line="276" w:lineRule="auto"/>
            </w:pPr>
          </w:p>
          <w:p w14:paraId="307CF3D9" w14:textId="44A38F0B" w:rsidR="00642A6A" w:rsidRDefault="00642A6A" w:rsidP="00FB39CD">
            <w:pPr>
              <w:tabs>
                <w:tab w:val="left" w:pos="13680"/>
              </w:tabs>
              <w:spacing w:after="200" w:line="276" w:lineRule="auto"/>
            </w:pPr>
          </w:p>
          <w:p w14:paraId="51B37036" w14:textId="6BE4B1F0" w:rsidR="00642A6A" w:rsidRDefault="00642A6A" w:rsidP="00FB39CD">
            <w:pPr>
              <w:tabs>
                <w:tab w:val="left" w:pos="13680"/>
              </w:tabs>
              <w:spacing w:after="200" w:line="276" w:lineRule="auto"/>
            </w:pPr>
          </w:p>
          <w:p w14:paraId="3F8B3AB9" w14:textId="77777777" w:rsidR="00642A6A" w:rsidRDefault="00642A6A" w:rsidP="00FB39CD">
            <w:pPr>
              <w:tabs>
                <w:tab w:val="left" w:pos="13680"/>
              </w:tabs>
              <w:spacing w:after="200" w:line="276" w:lineRule="auto"/>
            </w:pPr>
          </w:p>
          <w:p w14:paraId="2B935778" w14:textId="20522672" w:rsidR="00642A6A" w:rsidRPr="00512207" w:rsidRDefault="00642A6A" w:rsidP="00FB39CD">
            <w:pPr>
              <w:tabs>
                <w:tab w:val="left" w:pos="13680"/>
              </w:tabs>
              <w:spacing w:after="200" w:line="276" w:lineRule="auto"/>
            </w:pPr>
            <w:r w:rsidRPr="006601A0">
              <w:t xml:space="preserve">IEHP will provide IPA with guidelines </w:t>
            </w:r>
            <w:r w:rsidRPr="006601A0">
              <w:lastRenderedPageBreak/>
              <w:t xml:space="preserve">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4810" w:type="dxa"/>
            <w:gridSpan w:val="3"/>
            <w:vMerge w:val="restart"/>
            <w:tcMar>
              <w:top w:w="29" w:type="dxa"/>
              <w:left w:w="115" w:type="dxa"/>
              <w:bottom w:w="29" w:type="dxa"/>
              <w:right w:w="115" w:type="dxa"/>
            </w:tcMar>
          </w:tcPr>
          <w:p w14:paraId="4E8F5B87" w14:textId="77777777" w:rsidR="001A5D3C" w:rsidRPr="00203415" w:rsidRDefault="001A5D3C" w:rsidP="00203415">
            <w:pPr>
              <w:suppressAutoHyphens/>
              <w:ind w:left="-47"/>
              <w:rPr>
                <w:rFonts w:eastAsia="Times New Roman"/>
              </w:rPr>
            </w:pPr>
            <w:r w:rsidRPr="00203415">
              <w:rPr>
                <w:rFonts w:eastAsia="Times New Roman"/>
              </w:rPr>
              <w:lastRenderedPageBreak/>
              <w:t>UM decisions are made by qualified health professionals.</w:t>
            </w:r>
          </w:p>
          <w:p w14:paraId="6CB72813" w14:textId="77777777" w:rsidR="001A5D3C" w:rsidRPr="00203415" w:rsidRDefault="001A5D3C" w:rsidP="00F924C5">
            <w:pPr>
              <w:numPr>
                <w:ilvl w:val="0"/>
                <w:numId w:val="96"/>
              </w:numPr>
              <w:suppressAutoHyphens/>
              <w:rPr>
                <w:rFonts w:eastAsia="Times New Roman"/>
              </w:rPr>
            </w:pPr>
            <w:r w:rsidRPr="00203415">
              <w:rPr>
                <w:rFonts w:eastAsia="Times New Roman"/>
              </w:rPr>
              <w:t xml:space="preserve">The </w:t>
            </w:r>
            <w:r>
              <w:rPr>
                <w:rFonts w:eastAsia="Times New Roman"/>
              </w:rPr>
              <w:t>IPA</w:t>
            </w:r>
            <w:r w:rsidRPr="00203415">
              <w:rPr>
                <w:rFonts w:eastAsia="Times New Roman"/>
              </w:rPr>
              <w:t xml:space="preserve"> has written procedures:</w:t>
            </w:r>
          </w:p>
          <w:p w14:paraId="49895F88" w14:textId="17080305" w:rsidR="001A5D3C" w:rsidRPr="00203415" w:rsidRDefault="001A5D3C" w:rsidP="00203415">
            <w:pPr>
              <w:numPr>
                <w:ilvl w:val="0"/>
                <w:numId w:val="42"/>
              </w:numPr>
              <w:suppressAutoHyphens/>
              <w:rPr>
                <w:rFonts w:eastAsia="Times New Roman"/>
              </w:rPr>
            </w:pPr>
            <w:r w:rsidRPr="00203415">
              <w:rPr>
                <w:rFonts w:eastAsia="Times New Roman"/>
              </w:rPr>
              <w:t>Requiring appropriately licensed professionals to supervise all medical necessity decisions</w:t>
            </w:r>
            <w:r w:rsidR="00AE2408">
              <w:rPr>
                <w:rFonts w:eastAsia="Times New Roman"/>
              </w:rPr>
              <w:t>.</w:t>
            </w:r>
          </w:p>
          <w:p w14:paraId="3622BD59" w14:textId="48C7DDA4" w:rsidR="001A5D3C" w:rsidRPr="00203415" w:rsidRDefault="001A5D3C" w:rsidP="00203415">
            <w:pPr>
              <w:numPr>
                <w:ilvl w:val="0"/>
                <w:numId w:val="42"/>
              </w:numPr>
              <w:suppressAutoHyphens/>
              <w:rPr>
                <w:rFonts w:eastAsia="Times New Roman"/>
              </w:rPr>
            </w:pPr>
            <w:r w:rsidRPr="00203415">
              <w:rPr>
                <w:rFonts w:eastAsia="Times New Roman"/>
              </w:rPr>
              <w:t>Specifying the type of personnel responsible for each level of UM decision</w:t>
            </w:r>
            <w:r w:rsidR="006B2193">
              <w:rPr>
                <w:rFonts w:eastAsia="Times New Roman"/>
              </w:rPr>
              <w:t xml:space="preserve"> </w:t>
            </w:r>
            <w:r w:rsidRPr="00203415">
              <w:rPr>
                <w:rFonts w:eastAsia="Times New Roman"/>
              </w:rPr>
              <w:t>making.</w:t>
            </w:r>
          </w:p>
          <w:p w14:paraId="6DC6CA1C" w14:textId="77777777" w:rsidR="001A5D3C" w:rsidRPr="00203415" w:rsidRDefault="001A5D3C" w:rsidP="00F924C5">
            <w:pPr>
              <w:numPr>
                <w:ilvl w:val="0"/>
                <w:numId w:val="96"/>
              </w:numPr>
              <w:suppressAutoHyphens/>
              <w:rPr>
                <w:rFonts w:eastAsia="Times New Roman"/>
              </w:rPr>
            </w:pPr>
            <w:r w:rsidRPr="00203415">
              <w:rPr>
                <w:rFonts w:eastAsia="Times New Roman"/>
              </w:rPr>
              <w:t xml:space="preserve">The </w:t>
            </w:r>
            <w:r>
              <w:rPr>
                <w:rFonts w:eastAsia="Times New Roman"/>
              </w:rPr>
              <w:t>IPA</w:t>
            </w:r>
            <w:r w:rsidRPr="00203415">
              <w:rPr>
                <w:rFonts w:eastAsia="Times New Roman"/>
              </w:rPr>
              <w:t xml:space="preserve"> has a written job description with qualifications for practitioners who review denials for care based on medical necessity. Practitioners are required to have:</w:t>
            </w:r>
          </w:p>
          <w:p w14:paraId="7E4478A6" w14:textId="2B9F44A2" w:rsidR="001A5D3C" w:rsidRPr="00203415" w:rsidRDefault="001A5D3C" w:rsidP="00203415">
            <w:pPr>
              <w:numPr>
                <w:ilvl w:val="0"/>
                <w:numId w:val="43"/>
              </w:numPr>
              <w:suppressAutoHyphens/>
              <w:rPr>
                <w:rFonts w:eastAsia="Times New Roman"/>
              </w:rPr>
            </w:pPr>
            <w:r w:rsidRPr="00203415">
              <w:rPr>
                <w:rFonts w:eastAsia="Times New Roman"/>
              </w:rPr>
              <w:t>Education, training</w:t>
            </w:r>
            <w:r w:rsidR="00AE2408">
              <w:rPr>
                <w:rFonts w:eastAsia="Times New Roman"/>
              </w:rPr>
              <w:t>,</w:t>
            </w:r>
            <w:r w:rsidRPr="00203415">
              <w:rPr>
                <w:rFonts w:eastAsia="Times New Roman"/>
              </w:rPr>
              <w:t xml:space="preserve"> or professional experience in medical or clinical practice</w:t>
            </w:r>
          </w:p>
          <w:p w14:paraId="23D56879" w14:textId="51B8A252" w:rsidR="001A5D3C" w:rsidRPr="00203415" w:rsidRDefault="001A5D3C" w:rsidP="00203415">
            <w:pPr>
              <w:numPr>
                <w:ilvl w:val="0"/>
                <w:numId w:val="43"/>
              </w:numPr>
              <w:suppressAutoHyphens/>
              <w:rPr>
                <w:rFonts w:eastAsia="Times New Roman"/>
              </w:rPr>
            </w:pPr>
            <w:r w:rsidRPr="00203415">
              <w:rPr>
                <w:rFonts w:eastAsia="Times New Roman"/>
              </w:rPr>
              <w:t>A current</w:t>
            </w:r>
            <w:r w:rsidR="00BA5DC5">
              <w:rPr>
                <w:rFonts w:eastAsia="Times New Roman"/>
              </w:rPr>
              <w:t xml:space="preserve"> </w:t>
            </w:r>
            <w:r w:rsidR="00BA5DC5" w:rsidRPr="00BA5DC5">
              <w:rPr>
                <w:rFonts w:eastAsia="Times New Roman"/>
              </w:rPr>
              <w:t>clinical</w:t>
            </w:r>
            <w:r w:rsidRPr="00203415">
              <w:rPr>
                <w:rFonts w:eastAsia="Times New Roman"/>
              </w:rPr>
              <w:t xml:space="preserve"> license to practice</w:t>
            </w:r>
            <w:r w:rsidR="00BA5DC5">
              <w:t xml:space="preserve"> </w:t>
            </w:r>
            <w:r w:rsidR="00BA5DC5" w:rsidRPr="00BA5DC5">
              <w:rPr>
                <w:rFonts w:eastAsia="Times New Roman"/>
              </w:rPr>
              <w:t>or an administrative license to review UM cases.</w:t>
            </w:r>
          </w:p>
          <w:p w14:paraId="4D15C0A6" w14:textId="333801C0" w:rsidR="001A5D3C" w:rsidRPr="00C41A6E" w:rsidRDefault="001A5D3C" w:rsidP="00C41A6E">
            <w:pPr>
              <w:numPr>
                <w:ilvl w:val="0"/>
                <w:numId w:val="96"/>
              </w:numPr>
              <w:suppressAutoHyphens/>
              <w:rPr>
                <w:rFonts w:eastAsia="Times New Roman"/>
              </w:rPr>
            </w:pPr>
            <w:r w:rsidRPr="00203415">
              <w:rPr>
                <w:rFonts w:eastAsia="Times New Roman"/>
              </w:rPr>
              <w:t xml:space="preserve">The </w:t>
            </w:r>
            <w:r>
              <w:rPr>
                <w:rFonts w:eastAsia="Times New Roman"/>
              </w:rPr>
              <w:t>IPA</w:t>
            </w:r>
            <w:r w:rsidRPr="00203415">
              <w:rPr>
                <w:rFonts w:eastAsia="Times New Roman"/>
              </w:rPr>
              <w:t xml:space="preserve"> </w:t>
            </w:r>
            <w:r w:rsidR="00BA5DC5" w:rsidRPr="00BA5DC5">
              <w:rPr>
                <w:rFonts w:eastAsia="Times New Roman"/>
              </w:rPr>
              <w:t>uses a physician or other health care professional, as appropriate, to</w:t>
            </w:r>
            <w:r w:rsidR="00BA5DC5">
              <w:rPr>
                <w:rFonts w:eastAsia="Times New Roman"/>
              </w:rPr>
              <w:t xml:space="preserve"> </w:t>
            </w:r>
            <w:r w:rsidR="00BA5DC5" w:rsidRPr="00C41A6E">
              <w:rPr>
                <w:rFonts w:eastAsia="Times New Roman"/>
              </w:rPr>
              <w:t>review any nonbehavioral healthcare</w:t>
            </w:r>
            <w:r w:rsidR="00BA5DC5">
              <w:rPr>
                <w:rFonts w:eastAsia="Times New Roman"/>
              </w:rPr>
              <w:t xml:space="preserve"> </w:t>
            </w:r>
            <w:r w:rsidRPr="00C41A6E">
              <w:rPr>
                <w:rFonts w:eastAsia="Times New Roman"/>
              </w:rPr>
              <w:t>denial based on medical necessity</w:t>
            </w:r>
            <w:r w:rsidR="00C003F4" w:rsidRPr="00C41A6E">
              <w:rPr>
                <w:rFonts w:eastAsia="Times New Roman"/>
              </w:rPr>
              <w:t>*</w:t>
            </w:r>
            <w:r w:rsidRPr="00C41A6E">
              <w:rPr>
                <w:rFonts w:eastAsia="Times New Roman"/>
              </w:rPr>
              <w:t>.</w:t>
            </w:r>
          </w:p>
          <w:p w14:paraId="7FDCE9CD" w14:textId="70166EB1" w:rsidR="001A5D3C" w:rsidRDefault="001A5D3C" w:rsidP="00785749">
            <w:pPr>
              <w:numPr>
                <w:ilvl w:val="0"/>
                <w:numId w:val="96"/>
              </w:numPr>
              <w:suppressAutoHyphens/>
              <w:rPr>
                <w:rFonts w:eastAsia="Times New Roman"/>
              </w:rPr>
            </w:pPr>
            <w:r>
              <w:rPr>
                <w:rFonts w:eastAsia="Times New Roman"/>
              </w:rPr>
              <w:t>Use</w:t>
            </w:r>
            <w:r w:rsidR="006B2193">
              <w:rPr>
                <w:rFonts w:eastAsia="Times New Roman"/>
              </w:rPr>
              <w:t xml:space="preserve"> of</w:t>
            </w:r>
            <w:r>
              <w:rPr>
                <w:rFonts w:eastAsia="Times New Roman"/>
              </w:rPr>
              <w:t xml:space="preserve"> Board-Certified Consultants</w:t>
            </w:r>
          </w:p>
          <w:p w14:paraId="4895C215" w14:textId="29689169" w:rsidR="001A5D3C" w:rsidRDefault="001A5D3C" w:rsidP="00F924C5">
            <w:pPr>
              <w:numPr>
                <w:ilvl w:val="0"/>
                <w:numId w:val="99"/>
              </w:numPr>
              <w:suppressAutoHyphens/>
              <w:rPr>
                <w:rFonts w:eastAsia="Times New Roman"/>
              </w:rPr>
            </w:pPr>
            <w:r>
              <w:rPr>
                <w:rFonts w:eastAsia="Times New Roman"/>
              </w:rPr>
              <w:t>The IPA has written procedures for using board-certified consultants to assist in making medical necessity determinations</w:t>
            </w:r>
            <w:r w:rsidR="00AE2408">
              <w:rPr>
                <w:rFonts w:eastAsia="Times New Roman"/>
              </w:rPr>
              <w:t>.</w:t>
            </w:r>
          </w:p>
          <w:p w14:paraId="568C8036" w14:textId="0A06811A" w:rsidR="001A5D3C" w:rsidRDefault="001A5D3C" w:rsidP="00F924C5">
            <w:pPr>
              <w:numPr>
                <w:ilvl w:val="0"/>
                <w:numId w:val="99"/>
              </w:numPr>
              <w:suppressAutoHyphens/>
              <w:rPr>
                <w:rFonts w:eastAsia="Times New Roman"/>
              </w:rPr>
            </w:pPr>
            <w:r>
              <w:rPr>
                <w:rFonts w:eastAsia="Times New Roman"/>
              </w:rPr>
              <w:t>The IPA provides evidence that it uses board-certified consultants for medical necessity determinations</w:t>
            </w:r>
            <w:r w:rsidRPr="00203415">
              <w:rPr>
                <w:rFonts w:eastAsia="Times New Roman"/>
              </w:rPr>
              <w:t>.</w:t>
            </w:r>
            <w:r w:rsidR="002D19B3">
              <w:rPr>
                <w:rFonts w:eastAsia="Times New Roman"/>
              </w:rPr>
              <w:t xml:space="preserve"> </w:t>
            </w:r>
            <w:r w:rsidR="0076693B">
              <w:rPr>
                <w:rFonts w:eastAsia="Times New Roman"/>
              </w:rPr>
              <w:t>CRITICAL FACTOR</w:t>
            </w:r>
            <w:r w:rsidR="002D19B3">
              <w:rPr>
                <w:rFonts w:eastAsia="Times New Roman"/>
              </w:rPr>
              <w:t>.</w:t>
            </w:r>
          </w:p>
          <w:p w14:paraId="7FDCDCBF" w14:textId="744A4D45" w:rsidR="001A5D3C" w:rsidRPr="00C41A6E" w:rsidRDefault="0035244B" w:rsidP="00B91780">
            <w:pPr>
              <w:suppressAutoHyphens/>
              <w:rPr>
                <w:rFonts w:eastAsia="Times New Roman"/>
              </w:rPr>
            </w:pPr>
            <w:r>
              <w:rPr>
                <w:rFonts w:eastAsia="Times New Roman"/>
              </w:rPr>
              <w:lastRenderedPageBreak/>
              <w:t xml:space="preserve">E </w:t>
            </w:r>
            <w:r w:rsidR="001A5D3C" w:rsidRPr="00203415">
              <w:rPr>
                <w:rFonts w:eastAsia="Times New Roman"/>
              </w:rPr>
              <w:t xml:space="preserve">The </w:t>
            </w:r>
            <w:r w:rsidR="001A5D3C">
              <w:rPr>
                <w:rFonts w:eastAsia="Times New Roman"/>
              </w:rPr>
              <w:t>IPA</w:t>
            </w:r>
            <w:r w:rsidR="001A5D3C" w:rsidRPr="00203415">
              <w:rPr>
                <w:rFonts w:eastAsia="Times New Roman"/>
              </w:rPr>
              <w:t xml:space="preserve"> distributes a statement to all members</w:t>
            </w:r>
            <w:r w:rsidR="007713BE">
              <w:t xml:space="preserve"> </w:t>
            </w:r>
            <w:r w:rsidR="007713BE" w:rsidRPr="007713BE">
              <w:rPr>
                <w:rFonts w:eastAsia="Times New Roman"/>
              </w:rPr>
              <w:t>and to all practitioners, providers</w:t>
            </w:r>
            <w:r w:rsidR="007713BE">
              <w:rPr>
                <w:rFonts w:eastAsia="Times New Roman"/>
              </w:rPr>
              <w:t xml:space="preserve"> </w:t>
            </w:r>
            <w:r w:rsidR="007713BE" w:rsidRPr="00C41A6E">
              <w:rPr>
                <w:rFonts w:eastAsia="Times New Roman"/>
              </w:rPr>
              <w:t xml:space="preserve">and employees who make </w:t>
            </w:r>
            <w:r w:rsidR="001A5D3C" w:rsidRPr="00C41A6E">
              <w:rPr>
                <w:rFonts w:eastAsia="Times New Roman"/>
              </w:rPr>
              <w:t xml:space="preserve"> UM decisions, affirming the following:</w:t>
            </w:r>
          </w:p>
          <w:p w14:paraId="570D94A7" w14:textId="77777777" w:rsidR="001A5D3C" w:rsidRPr="00203415" w:rsidRDefault="001A5D3C" w:rsidP="00203415">
            <w:pPr>
              <w:numPr>
                <w:ilvl w:val="0"/>
                <w:numId w:val="44"/>
              </w:numPr>
              <w:suppressAutoHyphens/>
            </w:pPr>
            <w:r w:rsidRPr="00203415">
              <w:t>UM decision making is based only on appropriateness of care and service and existence of coverage.</w:t>
            </w:r>
          </w:p>
          <w:p w14:paraId="3F0CC1E1" w14:textId="618332E5" w:rsidR="001A5D3C" w:rsidRPr="00203415" w:rsidRDefault="001A5D3C" w:rsidP="00203415">
            <w:pPr>
              <w:numPr>
                <w:ilvl w:val="0"/>
                <w:numId w:val="44"/>
              </w:numPr>
              <w:suppressAutoHyphens/>
            </w:pPr>
            <w:r w:rsidRPr="00203415">
              <w:t xml:space="preserve">The </w:t>
            </w:r>
            <w:r>
              <w:t>IPA</w:t>
            </w:r>
            <w:r w:rsidRPr="00203415">
              <w:t xml:space="preserve"> does not specifically reward practitioners or other individuals for issuing denials of coverage. </w:t>
            </w:r>
          </w:p>
          <w:p w14:paraId="6776AE33" w14:textId="77777777" w:rsidR="001A5D3C" w:rsidRPr="00203415" w:rsidRDefault="001A5D3C" w:rsidP="00203415">
            <w:pPr>
              <w:numPr>
                <w:ilvl w:val="0"/>
                <w:numId w:val="44"/>
              </w:numPr>
              <w:suppressAutoHyphens/>
            </w:pPr>
            <w:r w:rsidRPr="00203415">
              <w:t>Financial incentives for UM decision makers do not encourage decisions that result in underutilization.</w:t>
            </w:r>
          </w:p>
          <w:p w14:paraId="39FCE6BF" w14:textId="77777777" w:rsidR="001A5D3C" w:rsidRPr="00203415" w:rsidRDefault="001A5D3C" w:rsidP="00203415">
            <w:pPr>
              <w:suppressAutoHyphens/>
              <w:ind w:left="-47"/>
              <w:rPr>
                <w:rFonts w:eastAsia="Times New Roman"/>
              </w:rPr>
            </w:pPr>
          </w:p>
        </w:tc>
        <w:tc>
          <w:tcPr>
            <w:tcW w:w="1849" w:type="dxa"/>
            <w:gridSpan w:val="3"/>
            <w:vMerge w:val="restart"/>
            <w:tcMar>
              <w:top w:w="29" w:type="dxa"/>
              <w:left w:w="115" w:type="dxa"/>
              <w:bottom w:w="29" w:type="dxa"/>
              <w:right w:w="115" w:type="dxa"/>
            </w:tcMar>
          </w:tcPr>
          <w:p w14:paraId="4390CFC0" w14:textId="77777777" w:rsidR="001A5D3C" w:rsidRDefault="001A5D3C" w:rsidP="00EF3A15">
            <w:pPr>
              <w:tabs>
                <w:tab w:val="left" w:pos="13680"/>
              </w:tabs>
              <w:spacing w:after="200" w:line="276" w:lineRule="auto"/>
            </w:pPr>
            <w:r w:rsidRPr="00904D81">
              <w:lastRenderedPageBreak/>
              <w:t>Monthly UM Logs</w:t>
            </w:r>
          </w:p>
          <w:p w14:paraId="0CC0C3C6" w14:textId="77777777" w:rsidR="00642A6A" w:rsidRDefault="00642A6A" w:rsidP="00EF3A15">
            <w:pPr>
              <w:tabs>
                <w:tab w:val="left" w:pos="13680"/>
              </w:tabs>
              <w:spacing w:after="200" w:line="276" w:lineRule="auto"/>
            </w:pPr>
          </w:p>
          <w:p w14:paraId="13F0C533" w14:textId="77777777" w:rsidR="00642A6A" w:rsidRDefault="00642A6A" w:rsidP="00EF3A15">
            <w:pPr>
              <w:tabs>
                <w:tab w:val="left" w:pos="13680"/>
              </w:tabs>
              <w:spacing w:after="200" w:line="276" w:lineRule="auto"/>
            </w:pPr>
          </w:p>
          <w:p w14:paraId="59AF2C09" w14:textId="77777777" w:rsidR="00642A6A" w:rsidRDefault="00642A6A" w:rsidP="00EF3A15">
            <w:pPr>
              <w:tabs>
                <w:tab w:val="left" w:pos="13680"/>
              </w:tabs>
              <w:spacing w:after="200" w:line="276" w:lineRule="auto"/>
            </w:pPr>
          </w:p>
          <w:p w14:paraId="1F66391A" w14:textId="77777777" w:rsidR="00642A6A" w:rsidRDefault="00642A6A" w:rsidP="00EF3A15">
            <w:pPr>
              <w:tabs>
                <w:tab w:val="left" w:pos="13680"/>
              </w:tabs>
              <w:spacing w:after="200" w:line="276" w:lineRule="auto"/>
            </w:pPr>
          </w:p>
          <w:p w14:paraId="0EBD15C9" w14:textId="77777777" w:rsidR="00642A6A" w:rsidRDefault="00642A6A" w:rsidP="00EF3A15">
            <w:pPr>
              <w:tabs>
                <w:tab w:val="left" w:pos="13680"/>
              </w:tabs>
              <w:spacing w:after="200" w:line="276" w:lineRule="auto"/>
            </w:pPr>
          </w:p>
          <w:p w14:paraId="2DCD3E69" w14:textId="77777777" w:rsidR="00642A6A" w:rsidRDefault="00642A6A" w:rsidP="00EF3A15">
            <w:pPr>
              <w:tabs>
                <w:tab w:val="left" w:pos="13680"/>
              </w:tabs>
              <w:spacing w:after="200" w:line="276" w:lineRule="auto"/>
            </w:pPr>
          </w:p>
          <w:p w14:paraId="6E400B04" w14:textId="77777777" w:rsidR="00642A6A" w:rsidRDefault="00642A6A" w:rsidP="00EF3A15">
            <w:pPr>
              <w:tabs>
                <w:tab w:val="left" w:pos="13680"/>
              </w:tabs>
              <w:spacing w:after="200" w:line="276" w:lineRule="auto"/>
            </w:pPr>
          </w:p>
          <w:p w14:paraId="49BEF3E8" w14:textId="77777777" w:rsidR="00642A6A" w:rsidRDefault="00642A6A" w:rsidP="00EF3A15">
            <w:pPr>
              <w:tabs>
                <w:tab w:val="left" w:pos="13680"/>
              </w:tabs>
              <w:spacing w:after="200" w:line="276" w:lineRule="auto"/>
            </w:pPr>
          </w:p>
          <w:p w14:paraId="3A50C5FF" w14:textId="77777777" w:rsidR="00642A6A" w:rsidRDefault="00642A6A" w:rsidP="00EF3A15">
            <w:pPr>
              <w:tabs>
                <w:tab w:val="left" w:pos="13680"/>
              </w:tabs>
              <w:spacing w:after="200" w:line="276" w:lineRule="auto"/>
            </w:pPr>
          </w:p>
          <w:p w14:paraId="7352A03F" w14:textId="77777777" w:rsidR="00642A6A" w:rsidRDefault="00642A6A" w:rsidP="00EF3A15">
            <w:pPr>
              <w:tabs>
                <w:tab w:val="left" w:pos="13680"/>
              </w:tabs>
              <w:spacing w:after="200" w:line="276" w:lineRule="auto"/>
            </w:pPr>
          </w:p>
          <w:p w14:paraId="2EB5C274" w14:textId="77777777" w:rsidR="00642A6A" w:rsidRDefault="00642A6A" w:rsidP="00EF3A15">
            <w:pPr>
              <w:tabs>
                <w:tab w:val="left" w:pos="13680"/>
              </w:tabs>
              <w:spacing w:after="200" w:line="276" w:lineRule="auto"/>
            </w:pPr>
          </w:p>
          <w:p w14:paraId="08BA7F95" w14:textId="77777777" w:rsidR="00642A6A" w:rsidRDefault="00642A6A" w:rsidP="00EF3A15">
            <w:pPr>
              <w:tabs>
                <w:tab w:val="left" w:pos="13680"/>
              </w:tabs>
              <w:spacing w:after="200" w:line="276" w:lineRule="auto"/>
            </w:pPr>
          </w:p>
          <w:p w14:paraId="362D0ECB" w14:textId="0DF19A56" w:rsidR="00642A6A" w:rsidRPr="00512207" w:rsidRDefault="00642A6A" w:rsidP="00EF3A15">
            <w:pPr>
              <w:tabs>
                <w:tab w:val="left" w:pos="13680"/>
              </w:tabs>
              <w:spacing w:after="200" w:line="276" w:lineRule="auto"/>
            </w:pPr>
            <w:r w:rsidRPr="00904D81">
              <w:t>Monthly UM Logs</w:t>
            </w:r>
          </w:p>
        </w:tc>
        <w:tc>
          <w:tcPr>
            <w:tcW w:w="1766" w:type="dxa"/>
            <w:tcMar>
              <w:top w:w="29" w:type="dxa"/>
              <w:left w:w="115" w:type="dxa"/>
              <w:bottom w:w="29" w:type="dxa"/>
              <w:right w:w="115" w:type="dxa"/>
            </w:tcMar>
          </w:tcPr>
          <w:p w14:paraId="799D60AD" w14:textId="77777777" w:rsidR="001A5D3C" w:rsidRPr="00512207" w:rsidRDefault="001A5D3C" w:rsidP="008B0262">
            <w:pPr>
              <w:tabs>
                <w:tab w:val="left" w:pos="13680"/>
              </w:tabs>
              <w:spacing w:after="200" w:line="276" w:lineRule="auto"/>
            </w:pPr>
            <w:r w:rsidRPr="00904D81">
              <w:t xml:space="preserve">Annual audit of IPA </w:t>
            </w:r>
            <w:r>
              <w:t>P</w:t>
            </w:r>
            <w:r w:rsidRPr="00904D81">
              <w:t xml:space="preserve">olicies and </w:t>
            </w:r>
            <w:r>
              <w:t>P</w:t>
            </w:r>
            <w:r w:rsidRPr="00904D81">
              <w:t xml:space="preserve">rocedures, </w:t>
            </w:r>
            <w:r>
              <w:t>W</w:t>
            </w:r>
            <w:r w:rsidRPr="00904D81">
              <w:t xml:space="preserve">orkplan, </w:t>
            </w:r>
            <w:r>
              <w:t>P</w:t>
            </w:r>
            <w:r w:rsidRPr="00904D81">
              <w:t xml:space="preserve">rogram, </w:t>
            </w:r>
            <w:r>
              <w:t>C</w:t>
            </w:r>
            <w:r w:rsidRPr="00904D81">
              <w:t xml:space="preserve">ommittee </w:t>
            </w:r>
            <w:r>
              <w:t>M</w:t>
            </w:r>
            <w:r w:rsidRPr="00904D81">
              <w:t>eetings</w:t>
            </w:r>
            <w:r>
              <w:t xml:space="preserve"> and Ownership and Control documentation</w:t>
            </w:r>
            <w:r w:rsidRPr="00904D81">
              <w:t>.</w:t>
            </w:r>
          </w:p>
          <w:p w14:paraId="2592D25F" w14:textId="77777777" w:rsidR="001A5D3C" w:rsidRPr="00512207" w:rsidRDefault="001A5D3C" w:rsidP="008B0262">
            <w:pPr>
              <w:tabs>
                <w:tab w:val="left" w:pos="13680"/>
              </w:tabs>
              <w:spacing w:after="200" w:line="276" w:lineRule="auto"/>
            </w:pPr>
          </w:p>
          <w:p w14:paraId="0C9D545E" w14:textId="56CB8D0E" w:rsidR="001A5D3C" w:rsidRDefault="001A5D3C" w:rsidP="008B0262">
            <w:pPr>
              <w:tabs>
                <w:tab w:val="left" w:pos="13680"/>
              </w:tabs>
              <w:spacing w:after="200" w:line="276" w:lineRule="auto"/>
            </w:pPr>
            <w:r w:rsidRPr="00904D81">
              <w:t xml:space="preserve">Monthly log and </w:t>
            </w:r>
            <w:r w:rsidR="00713E6D">
              <w:t xml:space="preserve">focused </w:t>
            </w:r>
            <w:r w:rsidRPr="00904D81">
              <w:t>denial and approval file selection review.</w:t>
            </w:r>
          </w:p>
          <w:p w14:paraId="551D24D2" w14:textId="5A1A8020" w:rsidR="00642A6A" w:rsidRDefault="00642A6A" w:rsidP="008B0262">
            <w:pPr>
              <w:tabs>
                <w:tab w:val="left" w:pos="13680"/>
              </w:tabs>
              <w:spacing w:after="200" w:line="276" w:lineRule="auto"/>
            </w:pPr>
          </w:p>
          <w:p w14:paraId="45B244C9" w14:textId="6305A1D8" w:rsidR="00642A6A" w:rsidRDefault="00642A6A" w:rsidP="008B0262">
            <w:pPr>
              <w:tabs>
                <w:tab w:val="left" w:pos="13680"/>
              </w:tabs>
              <w:spacing w:after="200" w:line="276" w:lineRule="auto"/>
            </w:pPr>
          </w:p>
          <w:p w14:paraId="6A1EB89A" w14:textId="379CE3AE" w:rsidR="00642A6A" w:rsidRDefault="00642A6A" w:rsidP="008B0262">
            <w:pPr>
              <w:tabs>
                <w:tab w:val="left" w:pos="13680"/>
              </w:tabs>
              <w:spacing w:after="200" w:line="276" w:lineRule="auto"/>
            </w:pPr>
          </w:p>
          <w:p w14:paraId="18D76E18" w14:textId="1BA74711" w:rsidR="00642A6A" w:rsidRDefault="00642A6A" w:rsidP="008B0262">
            <w:pPr>
              <w:tabs>
                <w:tab w:val="left" w:pos="13680"/>
              </w:tabs>
              <w:spacing w:after="200" w:line="276" w:lineRule="auto"/>
            </w:pPr>
          </w:p>
          <w:p w14:paraId="7B5E216D" w14:textId="77777777" w:rsidR="00642A6A" w:rsidRPr="00512207" w:rsidRDefault="00642A6A" w:rsidP="008B0262">
            <w:pPr>
              <w:tabs>
                <w:tab w:val="left" w:pos="13680"/>
              </w:tabs>
              <w:spacing w:after="200" w:line="276" w:lineRule="auto"/>
            </w:pPr>
          </w:p>
          <w:p w14:paraId="0ABA4310" w14:textId="77777777" w:rsidR="001A5D3C" w:rsidRPr="00BC4538" w:rsidRDefault="001A5D3C" w:rsidP="00EF3A15">
            <w:pPr>
              <w:tabs>
                <w:tab w:val="left" w:pos="13680"/>
              </w:tabs>
              <w:rPr>
                <w:sz w:val="20"/>
              </w:rPr>
            </w:pPr>
          </w:p>
        </w:tc>
        <w:tc>
          <w:tcPr>
            <w:tcW w:w="1924" w:type="dxa"/>
            <w:gridSpan w:val="3"/>
            <w:tcMar>
              <w:top w:w="29" w:type="dxa"/>
              <w:left w:w="115" w:type="dxa"/>
              <w:bottom w:w="29" w:type="dxa"/>
              <w:right w:w="115" w:type="dxa"/>
            </w:tcMar>
          </w:tcPr>
          <w:p w14:paraId="26AB7709" w14:textId="7B17FA23" w:rsidR="001A5D3C" w:rsidRPr="00BC4538" w:rsidRDefault="001A5D3C" w:rsidP="008B0262">
            <w:pPr>
              <w:tabs>
                <w:tab w:val="left" w:pos="13680"/>
              </w:tabs>
              <w:rPr>
                <w:sz w:val="20"/>
              </w:rPr>
            </w:pPr>
            <w:r>
              <w:rPr>
                <w:rFonts w:ascii="Times New Roman" w:hAnsi="Times New Roman" w:cs="Times New Roman"/>
                <w:lang w:bidi="ar-SA"/>
              </w:rPr>
              <w:t>See Corrective Action Plan (CAP) Requirements in MA_</w:t>
            </w:r>
            <w:r w:rsidR="003A3932">
              <w:rPr>
                <w:rFonts w:ascii="Times New Roman" w:hAnsi="Times New Roman" w:cs="Times New Roman"/>
                <w:lang w:bidi="ar-SA"/>
              </w:rPr>
              <w:t>25A3</w:t>
            </w:r>
            <w:r>
              <w:rPr>
                <w:rFonts w:ascii="Times New Roman" w:hAnsi="Times New Roman" w:cs="Times New Roman"/>
                <w:lang w:bidi="ar-SA"/>
              </w:rPr>
              <w:t>.</w:t>
            </w:r>
          </w:p>
        </w:tc>
      </w:tr>
      <w:tr w:rsidR="00713E6D" w14:paraId="01047813" w14:textId="77777777" w:rsidTr="00F924C5">
        <w:trPr>
          <w:cantSplit/>
        </w:trPr>
        <w:tc>
          <w:tcPr>
            <w:tcW w:w="1845" w:type="dxa"/>
            <w:gridSpan w:val="2"/>
            <w:vMerge/>
            <w:tcMar>
              <w:top w:w="29" w:type="dxa"/>
              <w:left w:w="115" w:type="dxa"/>
              <w:bottom w:w="29" w:type="dxa"/>
              <w:right w:w="115" w:type="dxa"/>
            </w:tcMar>
          </w:tcPr>
          <w:p w14:paraId="4E87E1BE" w14:textId="77777777" w:rsidR="001A5D3C" w:rsidRPr="005B5C60" w:rsidRDefault="001A5D3C" w:rsidP="00231F2A">
            <w:pPr>
              <w:tabs>
                <w:tab w:val="left" w:pos="0"/>
                <w:tab w:val="right" w:pos="309"/>
                <w:tab w:val="left" w:pos="720"/>
              </w:tabs>
              <w:suppressAutoHyphens/>
            </w:pPr>
          </w:p>
        </w:tc>
        <w:tc>
          <w:tcPr>
            <w:tcW w:w="2206" w:type="dxa"/>
            <w:gridSpan w:val="3"/>
            <w:vMerge/>
            <w:tcMar>
              <w:top w:w="29" w:type="dxa"/>
              <w:left w:w="115" w:type="dxa"/>
              <w:bottom w:w="29" w:type="dxa"/>
              <w:right w:w="115" w:type="dxa"/>
            </w:tcMar>
          </w:tcPr>
          <w:p w14:paraId="4DEC02AD" w14:textId="77777777" w:rsidR="001A5D3C" w:rsidRDefault="001A5D3C" w:rsidP="00EF3A15">
            <w:pPr>
              <w:tabs>
                <w:tab w:val="left" w:pos="13680"/>
              </w:tabs>
              <w:rPr>
                <w:sz w:val="20"/>
              </w:rPr>
            </w:pPr>
          </w:p>
        </w:tc>
        <w:tc>
          <w:tcPr>
            <w:tcW w:w="4810" w:type="dxa"/>
            <w:gridSpan w:val="3"/>
            <w:vMerge/>
            <w:tcMar>
              <w:top w:w="29" w:type="dxa"/>
              <w:left w:w="115" w:type="dxa"/>
              <w:bottom w:w="29" w:type="dxa"/>
              <w:right w:w="115" w:type="dxa"/>
            </w:tcMar>
          </w:tcPr>
          <w:p w14:paraId="69BB5AF5" w14:textId="77777777" w:rsidR="001A5D3C" w:rsidRPr="00203415" w:rsidRDefault="001A5D3C" w:rsidP="00203415">
            <w:pPr>
              <w:suppressAutoHyphens/>
              <w:ind w:left="-47"/>
              <w:rPr>
                <w:rFonts w:eastAsia="Times New Roman"/>
              </w:rPr>
            </w:pPr>
          </w:p>
        </w:tc>
        <w:tc>
          <w:tcPr>
            <w:tcW w:w="1849" w:type="dxa"/>
            <w:gridSpan w:val="3"/>
            <w:vMerge/>
            <w:tcMar>
              <w:top w:w="29" w:type="dxa"/>
              <w:left w:w="115" w:type="dxa"/>
              <w:bottom w:w="29" w:type="dxa"/>
              <w:right w:w="115" w:type="dxa"/>
            </w:tcMar>
          </w:tcPr>
          <w:p w14:paraId="539D59D8" w14:textId="77777777" w:rsidR="001A5D3C" w:rsidRPr="00BC4538" w:rsidRDefault="001A5D3C" w:rsidP="00EF3A15">
            <w:pPr>
              <w:tabs>
                <w:tab w:val="left" w:pos="13680"/>
              </w:tabs>
              <w:rPr>
                <w:sz w:val="20"/>
              </w:rPr>
            </w:pPr>
          </w:p>
        </w:tc>
        <w:tc>
          <w:tcPr>
            <w:tcW w:w="1766" w:type="dxa"/>
            <w:tcMar>
              <w:top w:w="29" w:type="dxa"/>
              <w:left w:w="115" w:type="dxa"/>
              <w:bottom w:w="29" w:type="dxa"/>
              <w:right w:w="115" w:type="dxa"/>
            </w:tcMar>
          </w:tcPr>
          <w:p w14:paraId="5B58B2D5" w14:textId="77777777" w:rsidR="00642A6A" w:rsidRPr="00512207" w:rsidRDefault="00642A6A" w:rsidP="00642A6A">
            <w:pPr>
              <w:tabs>
                <w:tab w:val="left" w:pos="13680"/>
              </w:tabs>
              <w:spacing w:after="200" w:line="276" w:lineRule="auto"/>
            </w:pPr>
            <w:r w:rsidRPr="00904D81">
              <w:t xml:space="preserve">Annual audit of IPA </w:t>
            </w:r>
            <w:r>
              <w:t>P</w:t>
            </w:r>
            <w:r w:rsidRPr="00904D81">
              <w:t xml:space="preserve">olicies and </w:t>
            </w:r>
            <w:r>
              <w:t>P</w:t>
            </w:r>
            <w:r w:rsidRPr="00904D81">
              <w:t xml:space="preserve">rocedures, </w:t>
            </w:r>
            <w:r>
              <w:t>W</w:t>
            </w:r>
            <w:r w:rsidRPr="00904D81">
              <w:t xml:space="preserve">orkplan, </w:t>
            </w:r>
            <w:r>
              <w:t>P</w:t>
            </w:r>
            <w:r w:rsidRPr="00904D81">
              <w:t xml:space="preserve">rogram, </w:t>
            </w:r>
            <w:r>
              <w:t>C</w:t>
            </w:r>
            <w:r w:rsidRPr="00904D81">
              <w:t xml:space="preserve">ommittee </w:t>
            </w:r>
            <w:r>
              <w:t>M</w:t>
            </w:r>
            <w:r w:rsidRPr="00904D81">
              <w:t>eetings</w:t>
            </w:r>
            <w:r>
              <w:t xml:space="preserve"> and Ownership and Control documentation</w:t>
            </w:r>
            <w:r w:rsidRPr="00904D81">
              <w:t>.</w:t>
            </w:r>
          </w:p>
          <w:p w14:paraId="74D1773B" w14:textId="77777777" w:rsidR="00642A6A" w:rsidRPr="00512207" w:rsidRDefault="00642A6A" w:rsidP="00642A6A">
            <w:pPr>
              <w:tabs>
                <w:tab w:val="left" w:pos="13680"/>
              </w:tabs>
              <w:spacing w:after="200" w:line="276" w:lineRule="auto"/>
            </w:pPr>
          </w:p>
          <w:p w14:paraId="22D81B2E" w14:textId="7DFAE13C" w:rsidR="00642A6A" w:rsidRPr="00512207" w:rsidRDefault="00642A6A" w:rsidP="00642A6A">
            <w:pPr>
              <w:tabs>
                <w:tab w:val="left" w:pos="13680"/>
              </w:tabs>
              <w:spacing w:after="200" w:line="276" w:lineRule="auto"/>
            </w:pPr>
            <w:r w:rsidRPr="00904D81">
              <w:t xml:space="preserve">Monthly log and </w:t>
            </w:r>
            <w:r w:rsidR="00713E6D">
              <w:t>focused</w:t>
            </w:r>
            <w:r w:rsidR="00AE2408">
              <w:t xml:space="preserve"> </w:t>
            </w:r>
            <w:r w:rsidRPr="00904D81">
              <w:t>denial and approval file selection review.</w:t>
            </w:r>
          </w:p>
          <w:p w14:paraId="568CA270" w14:textId="77777777" w:rsidR="001A5D3C" w:rsidRPr="00BC4538" w:rsidRDefault="001A5D3C" w:rsidP="00EF3A15">
            <w:pPr>
              <w:tabs>
                <w:tab w:val="left" w:pos="13680"/>
              </w:tabs>
              <w:rPr>
                <w:sz w:val="20"/>
              </w:rPr>
            </w:pPr>
          </w:p>
        </w:tc>
        <w:tc>
          <w:tcPr>
            <w:tcW w:w="1924" w:type="dxa"/>
            <w:gridSpan w:val="3"/>
            <w:tcMar>
              <w:top w:w="29" w:type="dxa"/>
              <w:left w:w="115" w:type="dxa"/>
              <w:bottom w:w="29" w:type="dxa"/>
              <w:right w:w="115" w:type="dxa"/>
            </w:tcMar>
          </w:tcPr>
          <w:p w14:paraId="6C407CE6" w14:textId="61E41171" w:rsidR="001A5D3C" w:rsidRPr="00BC4538" w:rsidRDefault="00642A6A" w:rsidP="00EF3A15">
            <w:pPr>
              <w:tabs>
                <w:tab w:val="left" w:pos="13680"/>
              </w:tabs>
              <w:rPr>
                <w:sz w:val="20"/>
              </w:rPr>
            </w:pPr>
            <w:r>
              <w:rPr>
                <w:rFonts w:ascii="Times New Roman" w:hAnsi="Times New Roman" w:cs="Times New Roman"/>
                <w:lang w:bidi="ar-SA"/>
              </w:rPr>
              <w:t>See Corrective Action Plan (CAP) Requirements in MA_</w:t>
            </w:r>
            <w:r w:rsidR="003A3932">
              <w:rPr>
                <w:rFonts w:ascii="Times New Roman" w:hAnsi="Times New Roman" w:cs="Times New Roman"/>
                <w:lang w:bidi="ar-SA"/>
              </w:rPr>
              <w:t>25A3</w:t>
            </w:r>
          </w:p>
        </w:tc>
      </w:tr>
      <w:tr w:rsidR="00713E6D" w14:paraId="3A795872" w14:textId="77777777" w:rsidTr="00F924C5">
        <w:trPr>
          <w:cantSplit/>
        </w:trPr>
        <w:tc>
          <w:tcPr>
            <w:tcW w:w="1845" w:type="dxa"/>
            <w:gridSpan w:val="2"/>
            <w:tcMar>
              <w:top w:w="29" w:type="dxa"/>
              <w:left w:w="115" w:type="dxa"/>
              <w:bottom w:w="29" w:type="dxa"/>
              <w:right w:w="115" w:type="dxa"/>
            </w:tcMar>
          </w:tcPr>
          <w:p w14:paraId="237F0F66" w14:textId="594F95A3" w:rsidR="009F055E" w:rsidRDefault="009F055E">
            <w:pPr>
              <w:suppressAutoHyphens/>
              <w:rPr>
                <w:rFonts w:eastAsia="Times New Roman"/>
              </w:rPr>
            </w:pPr>
            <w:r w:rsidRPr="00203415">
              <w:rPr>
                <w:rFonts w:eastAsia="Times New Roman"/>
              </w:rPr>
              <w:lastRenderedPageBreak/>
              <w:t>Timeliness of UM Decisions (NCQA UM</w:t>
            </w:r>
            <w:r w:rsidR="00A47BE1">
              <w:rPr>
                <w:rFonts w:eastAsia="Times New Roman"/>
              </w:rPr>
              <w:t xml:space="preserve"> </w:t>
            </w:r>
            <w:r w:rsidRPr="00203415">
              <w:rPr>
                <w:rFonts w:eastAsia="Times New Roman"/>
              </w:rPr>
              <w:t xml:space="preserve">5 </w:t>
            </w:r>
            <w:r w:rsidR="00881570">
              <w:rPr>
                <w:rFonts w:eastAsia="Times New Roman"/>
              </w:rPr>
              <w:t xml:space="preserve">Element </w:t>
            </w:r>
            <w:r>
              <w:rPr>
                <w:rFonts w:eastAsia="Times New Roman"/>
              </w:rPr>
              <w:t xml:space="preserve">A* </w:t>
            </w:r>
            <w:r w:rsidRPr="00203415">
              <w:rPr>
                <w:rFonts w:eastAsia="Times New Roman"/>
              </w:rPr>
              <w:t>and 42 CFR 422.568</w:t>
            </w:r>
            <w:r>
              <w:rPr>
                <w:rFonts w:eastAsia="Times New Roman"/>
              </w:rPr>
              <w:t xml:space="preserve"> and 42 CFR 422.572</w:t>
            </w:r>
            <w:r w:rsidRPr="00203415">
              <w:rPr>
                <w:rFonts w:eastAsia="Times New Roman"/>
              </w:rPr>
              <w:t>)</w:t>
            </w:r>
          </w:p>
          <w:p w14:paraId="5C7E931F" w14:textId="77777777" w:rsidR="009F055E" w:rsidRPr="00203415" w:rsidRDefault="009F055E" w:rsidP="00203415">
            <w:pPr>
              <w:tabs>
                <w:tab w:val="left" w:pos="0"/>
                <w:tab w:val="right" w:pos="309"/>
                <w:tab w:val="left" w:pos="720"/>
              </w:tabs>
              <w:suppressAutoHyphens/>
            </w:pPr>
          </w:p>
          <w:p w14:paraId="7EDEF425" w14:textId="77777777" w:rsidR="009F055E" w:rsidRPr="005B5C60" w:rsidRDefault="009F055E" w:rsidP="00A90DA8">
            <w:pPr>
              <w:tabs>
                <w:tab w:val="left" w:pos="0"/>
                <w:tab w:val="right" w:pos="309"/>
                <w:tab w:val="left" w:pos="720"/>
              </w:tabs>
              <w:suppressAutoHyphens/>
            </w:pPr>
          </w:p>
        </w:tc>
        <w:tc>
          <w:tcPr>
            <w:tcW w:w="2206" w:type="dxa"/>
            <w:gridSpan w:val="3"/>
            <w:tcMar>
              <w:top w:w="29" w:type="dxa"/>
              <w:left w:w="115" w:type="dxa"/>
              <w:bottom w:w="29" w:type="dxa"/>
              <w:right w:w="115" w:type="dxa"/>
            </w:tcMar>
          </w:tcPr>
          <w:p w14:paraId="292EEDF9" w14:textId="77777777" w:rsidR="009F055E" w:rsidRDefault="009F055E" w:rsidP="00FB39CD">
            <w:pPr>
              <w:tabs>
                <w:tab w:val="left" w:pos="13680"/>
              </w:tabs>
              <w:spacing w:after="200" w:line="276" w:lineRule="auto"/>
            </w:pPr>
            <w:r w:rsidRPr="006601A0">
              <w:t xml:space="preserve">IEHP will provide IPA 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p w14:paraId="3BAC544D" w14:textId="77777777" w:rsidR="009F055E" w:rsidRDefault="009F055E" w:rsidP="00FB39CD">
            <w:pPr>
              <w:tabs>
                <w:tab w:val="left" w:pos="13680"/>
              </w:tabs>
              <w:spacing w:after="200" w:line="276" w:lineRule="auto"/>
            </w:pPr>
          </w:p>
          <w:p w14:paraId="50067F83" w14:textId="77777777" w:rsidR="009F055E" w:rsidRDefault="009F055E" w:rsidP="00FB39CD">
            <w:pPr>
              <w:tabs>
                <w:tab w:val="left" w:pos="13680"/>
              </w:tabs>
              <w:spacing w:after="200" w:line="276" w:lineRule="auto"/>
            </w:pPr>
          </w:p>
          <w:p w14:paraId="2BE5DE2B" w14:textId="77777777" w:rsidR="009F055E" w:rsidRDefault="009F055E" w:rsidP="00FB39CD">
            <w:pPr>
              <w:tabs>
                <w:tab w:val="left" w:pos="13680"/>
              </w:tabs>
              <w:spacing w:after="200" w:line="276" w:lineRule="auto"/>
            </w:pPr>
          </w:p>
          <w:p w14:paraId="17CA4569" w14:textId="77777777" w:rsidR="009F055E" w:rsidRDefault="009F055E" w:rsidP="00FB39CD">
            <w:pPr>
              <w:tabs>
                <w:tab w:val="left" w:pos="13680"/>
              </w:tabs>
              <w:spacing w:after="200" w:line="276" w:lineRule="auto"/>
            </w:pPr>
          </w:p>
          <w:p w14:paraId="2CF8CB50" w14:textId="77777777" w:rsidR="009F055E" w:rsidRDefault="009F055E" w:rsidP="00FB39CD">
            <w:pPr>
              <w:tabs>
                <w:tab w:val="left" w:pos="13680"/>
              </w:tabs>
              <w:spacing w:after="200" w:line="276" w:lineRule="auto"/>
            </w:pPr>
          </w:p>
          <w:p w14:paraId="11193FAB" w14:textId="77777777" w:rsidR="009F055E" w:rsidRDefault="009F055E" w:rsidP="00FB39CD">
            <w:pPr>
              <w:tabs>
                <w:tab w:val="left" w:pos="13680"/>
              </w:tabs>
              <w:spacing w:after="200" w:line="276" w:lineRule="auto"/>
            </w:pPr>
          </w:p>
          <w:p w14:paraId="3A3B974E" w14:textId="77777777" w:rsidR="009F055E" w:rsidRDefault="009F055E" w:rsidP="00FB39CD">
            <w:pPr>
              <w:tabs>
                <w:tab w:val="left" w:pos="13680"/>
              </w:tabs>
              <w:spacing w:after="200" w:line="276" w:lineRule="auto"/>
            </w:pPr>
          </w:p>
          <w:p w14:paraId="78033DEA" w14:textId="77777777" w:rsidR="009F055E" w:rsidRDefault="009F055E" w:rsidP="00FB39CD">
            <w:pPr>
              <w:tabs>
                <w:tab w:val="left" w:pos="13680"/>
              </w:tabs>
              <w:spacing w:after="200" w:line="276" w:lineRule="auto"/>
            </w:pPr>
          </w:p>
          <w:p w14:paraId="3C40E26C" w14:textId="77777777" w:rsidR="009F055E" w:rsidRDefault="009F055E" w:rsidP="00FB39CD">
            <w:pPr>
              <w:tabs>
                <w:tab w:val="left" w:pos="13680"/>
              </w:tabs>
              <w:spacing w:after="200" w:line="276" w:lineRule="auto"/>
            </w:pPr>
          </w:p>
          <w:p w14:paraId="15815B50" w14:textId="77777777" w:rsidR="009F055E" w:rsidRDefault="009F055E" w:rsidP="00FB39CD">
            <w:pPr>
              <w:tabs>
                <w:tab w:val="left" w:pos="13680"/>
              </w:tabs>
              <w:spacing w:after="200" w:line="276" w:lineRule="auto"/>
            </w:pPr>
          </w:p>
          <w:p w14:paraId="67126A9E" w14:textId="77777777" w:rsidR="009F055E" w:rsidRDefault="009F055E" w:rsidP="00FB39CD">
            <w:pPr>
              <w:tabs>
                <w:tab w:val="left" w:pos="13680"/>
              </w:tabs>
              <w:spacing w:after="200" w:line="276" w:lineRule="auto"/>
            </w:pPr>
          </w:p>
          <w:p w14:paraId="04495F37" w14:textId="77777777" w:rsidR="009F055E" w:rsidRDefault="009F055E" w:rsidP="00FB39CD">
            <w:pPr>
              <w:tabs>
                <w:tab w:val="left" w:pos="13680"/>
              </w:tabs>
              <w:spacing w:after="200" w:line="276" w:lineRule="auto"/>
            </w:pPr>
          </w:p>
          <w:p w14:paraId="4A493CE8" w14:textId="48912BC7" w:rsidR="009F055E" w:rsidRPr="00512207" w:rsidRDefault="009F055E" w:rsidP="00FB39CD">
            <w:pPr>
              <w:tabs>
                <w:tab w:val="left" w:pos="13680"/>
              </w:tabs>
              <w:spacing w:after="200" w:line="276" w:lineRule="auto"/>
            </w:pPr>
          </w:p>
        </w:tc>
        <w:tc>
          <w:tcPr>
            <w:tcW w:w="4810" w:type="dxa"/>
            <w:gridSpan w:val="3"/>
            <w:tcMar>
              <w:top w:w="29" w:type="dxa"/>
              <w:left w:w="115" w:type="dxa"/>
              <w:bottom w:w="29" w:type="dxa"/>
              <w:right w:w="115" w:type="dxa"/>
            </w:tcMar>
          </w:tcPr>
          <w:p w14:paraId="76B267B8" w14:textId="3A20956A" w:rsidR="009F055E" w:rsidRDefault="009F055E" w:rsidP="00203415">
            <w:pPr>
              <w:suppressAutoHyphens/>
              <w:ind w:left="-47"/>
            </w:pPr>
            <w:r w:rsidRPr="005B5C60">
              <w:t xml:space="preserve">The </w:t>
            </w:r>
            <w:r>
              <w:t>IPA</w:t>
            </w:r>
            <w:r w:rsidRPr="005B5C60">
              <w:t xml:space="preserve"> makes </w:t>
            </w:r>
            <w:r w:rsidR="00AC08FA">
              <w:t>UM</w:t>
            </w:r>
            <w:r w:rsidR="00AC08FA" w:rsidRPr="005B5C60">
              <w:t xml:space="preserve"> </w:t>
            </w:r>
            <w:r w:rsidRPr="005B5C60">
              <w:t>decisions in a timely manner to minimize any disruption in the provision of health care.</w:t>
            </w:r>
          </w:p>
          <w:p w14:paraId="770E87A5" w14:textId="38DD3EC8" w:rsidR="009F055E" w:rsidRPr="00B91780" w:rsidRDefault="009F055E" w:rsidP="00C41A6E">
            <w:pPr>
              <w:numPr>
                <w:ilvl w:val="0"/>
                <w:numId w:val="45"/>
              </w:numPr>
              <w:suppressAutoHyphens/>
            </w:pPr>
            <w:r>
              <w:t xml:space="preserve">The IPA adheres to the following time frames for notification </w:t>
            </w:r>
            <w:r w:rsidR="00C41A6E">
              <w:t>of non-behavioral healthcare UM decisions*:</w:t>
            </w:r>
          </w:p>
          <w:p w14:paraId="354D1967" w14:textId="77777777" w:rsidR="009F055E" w:rsidRPr="00203415" w:rsidRDefault="009F055E" w:rsidP="00F924C5">
            <w:pPr>
              <w:numPr>
                <w:ilvl w:val="1"/>
                <w:numId w:val="45"/>
              </w:numPr>
              <w:suppressAutoHyphens/>
              <w:rPr>
                <w:rFonts w:eastAsia="Times New Roman"/>
              </w:rPr>
            </w:pPr>
            <w:r w:rsidRPr="00203415">
              <w:rPr>
                <w:rFonts w:eastAsia="Times New Roman"/>
              </w:rPr>
              <w:t xml:space="preserve">Urgent Concurrent Decisions: </w:t>
            </w:r>
          </w:p>
          <w:p w14:paraId="0BEC80A7" w14:textId="0F10D8A1" w:rsidR="009F055E" w:rsidRPr="002E3610" w:rsidRDefault="009F055E" w:rsidP="00F924C5">
            <w:pPr>
              <w:pStyle w:val="ListParagraph"/>
              <w:ind w:left="810"/>
            </w:pPr>
            <w:r w:rsidRPr="002E3610">
              <w:t xml:space="preserve">The IPA gives electronic or written notification of the decision to practitioners and members within </w:t>
            </w:r>
            <w:r w:rsidR="00AC08FA" w:rsidRPr="001210E8">
              <w:t>seventy-two</w:t>
            </w:r>
            <w:r w:rsidR="001210E8" w:rsidRPr="001210E8">
              <w:t xml:space="preserve"> (72) </w:t>
            </w:r>
            <w:r w:rsidRPr="002E3610">
              <w:t>hours of the request.</w:t>
            </w:r>
          </w:p>
          <w:p w14:paraId="652025C5" w14:textId="77777777" w:rsidR="009F055E" w:rsidRPr="00311FBF" w:rsidRDefault="009F055E" w:rsidP="00F924C5">
            <w:pPr>
              <w:pStyle w:val="ListParagraph"/>
              <w:numPr>
                <w:ilvl w:val="1"/>
                <w:numId w:val="45"/>
              </w:numPr>
              <w:rPr>
                <w:rFonts w:eastAsia="Times New Roman"/>
              </w:rPr>
            </w:pPr>
            <w:r w:rsidRPr="00311FBF">
              <w:rPr>
                <w:rFonts w:eastAsia="Times New Roman"/>
              </w:rPr>
              <w:t xml:space="preserve">Urgent Pre-Service Decisions: </w:t>
            </w:r>
          </w:p>
          <w:p w14:paraId="302C9E2C" w14:textId="679182E6" w:rsidR="007A4D7D" w:rsidRDefault="009F055E" w:rsidP="007A4D7D">
            <w:pPr>
              <w:suppressAutoHyphens/>
              <w:ind w:left="810"/>
              <w:rPr>
                <w:rFonts w:eastAsia="Times New Roman"/>
              </w:rPr>
            </w:pPr>
            <w:r w:rsidRPr="00311FBF">
              <w:rPr>
                <w:rFonts w:eastAsia="Times New Roman"/>
              </w:rPr>
              <w:t xml:space="preserve">The </w:t>
            </w:r>
            <w:r>
              <w:rPr>
                <w:rFonts w:eastAsia="Times New Roman"/>
              </w:rPr>
              <w:t>IPA</w:t>
            </w:r>
            <w:r w:rsidRPr="00311FBF">
              <w:rPr>
                <w:rFonts w:eastAsia="Times New Roman"/>
              </w:rPr>
              <w:t xml:space="preserve"> makes decisions within</w:t>
            </w:r>
            <w:r>
              <w:rPr>
                <w:rFonts w:eastAsia="Times New Roman"/>
              </w:rPr>
              <w:t xml:space="preserve"> </w:t>
            </w:r>
            <w:r w:rsidR="0046110D">
              <w:rPr>
                <w:rFonts w:eastAsia="Times New Roman"/>
              </w:rPr>
              <w:t>seventy-two</w:t>
            </w:r>
            <w:r w:rsidRPr="00311FBF">
              <w:rPr>
                <w:rFonts w:eastAsia="Times New Roman"/>
              </w:rPr>
              <w:t xml:space="preserve"> </w:t>
            </w:r>
            <w:r>
              <w:rPr>
                <w:rFonts w:eastAsia="Times New Roman"/>
              </w:rPr>
              <w:t>(</w:t>
            </w:r>
            <w:r w:rsidRPr="00311FBF">
              <w:rPr>
                <w:rFonts w:eastAsia="Times New Roman"/>
              </w:rPr>
              <w:t>72</w:t>
            </w:r>
            <w:r>
              <w:rPr>
                <w:rFonts w:eastAsia="Times New Roman"/>
              </w:rPr>
              <w:t>)</w:t>
            </w:r>
            <w:r w:rsidRPr="00311FBF">
              <w:rPr>
                <w:rFonts w:eastAsia="Times New Roman"/>
              </w:rPr>
              <w:t xml:space="preserve"> hours from receipt of the request.</w:t>
            </w:r>
          </w:p>
          <w:p w14:paraId="3B70CD18" w14:textId="77777777" w:rsidR="009F055E" w:rsidRPr="00311FBF" w:rsidRDefault="009F055E" w:rsidP="00F924C5">
            <w:pPr>
              <w:pStyle w:val="ListParagraph"/>
              <w:numPr>
                <w:ilvl w:val="1"/>
                <w:numId w:val="45"/>
              </w:numPr>
              <w:rPr>
                <w:rFonts w:eastAsia="Times New Roman"/>
              </w:rPr>
            </w:pPr>
            <w:r w:rsidRPr="00311FBF">
              <w:rPr>
                <w:rFonts w:eastAsia="Times New Roman"/>
              </w:rPr>
              <w:t xml:space="preserve">Non-Urgent Pre-Service Decisions:  </w:t>
            </w:r>
          </w:p>
          <w:p w14:paraId="7178DD3E" w14:textId="4B6C3E9D" w:rsidR="009F055E" w:rsidRPr="00311FBF" w:rsidRDefault="009F055E" w:rsidP="00A141F9">
            <w:pPr>
              <w:suppressAutoHyphens/>
              <w:ind w:left="810"/>
              <w:rPr>
                <w:rFonts w:eastAsia="Times New Roman"/>
              </w:rPr>
            </w:pPr>
            <w:r w:rsidRPr="00311FBF">
              <w:rPr>
                <w:rFonts w:eastAsia="Times New Roman"/>
              </w:rPr>
              <w:t xml:space="preserve">The </w:t>
            </w:r>
            <w:r>
              <w:rPr>
                <w:rFonts w:eastAsia="Times New Roman"/>
              </w:rPr>
              <w:t>IPA</w:t>
            </w:r>
            <w:r w:rsidR="00A141F9">
              <w:t xml:space="preserve"> </w:t>
            </w:r>
            <w:r w:rsidR="00A141F9" w:rsidRPr="00A141F9">
              <w:rPr>
                <w:rFonts w:eastAsia="Times New Roman"/>
              </w:rPr>
              <w:t>give</w:t>
            </w:r>
            <w:r w:rsidR="00C9281D">
              <w:rPr>
                <w:rFonts w:eastAsia="Times New Roman"/>
              </w:rPr>
              <w:t>s</w:t>
            </w:r>
            <w:r w:rsidR="00A141F9">
              <w:rPr>
                <w:rFonts w:eastAsia="Times New Roman"/>
              </w:rPr>
              <w:t xml:space="preserve"> </w:t>
            </w:r>
            <w:r w:rsidR="00A141F9" w:rsidRPr="00A141F9">
              <w:rPr>
                <w:rFonts w:eastAsia="Times New Roman"/>
              </w:rPr>
              <w:t>electronic or written notification of the decision to members and practitioners</w:t>
            </w:r>
            <w:r w:rsidR="00A141F9">
              <w:rPr>
                <w:rFonts w:eastAsia="Times New Roman"/>
              </w:rPr>
              <w:t xml:space="preserve"> </w:t>
            </w:r>
            <w:r w:rsidRPr="00311FBF">
              <w:rPr>
                <w:rFonts w:eastAsia="Times New Roman"/>
              </w:rPr>
              <w:t xml:space="preserve">within fourteen (14) calendar days of the request. </w:t>
            </w:r>
          </w:p>
          <w:p w14:paraId="77D6121B" w14:textId="6DB1B285" w:rsidR="009F055E" w:rsidRPr="00C10EFA" w:rsidRDefault="009F055E" w:rsidP="00F924C5">
            <w:pPr>
              <w:pStyle w:val="ListParagraph"/>
              <w:numPr>
                <w:ilvl w:val="1"/>
                <w:numId w:val="45"/>
              </w:numPr>
            </w:pPr>
            <w:r w:rsidRPr="00C10EFA">
              <w:t xml:space="preserve">Post-Service Decisions: </w:t>
            </w:r>
          </w:p>
          <w:p w14:paraId="58399399" w14:textId="4347FB73" w:rsidR="007A4D7D" w:rsidRPr="00B9233D" w:rsidRDefault="007A4D7D" w:rsidP="00F924C5">
            <w:pPr>
              <w:suppressAutoHyphens/>
              <w:ind w:left="810"/>
              <w:rPr>
                <w:rFonts w:ascii="Times New Roman" w:eastAsia="Times New Roman" w:hAnsi="Times New Roman" w:cs="Times New Roman"/>
                <w:szCs w:val="20"/>
                <w:lang w:bidi="ar-SA"/>
              </w:rPr>
            </w:pPr>
            <w:r>
              <w:t xml:space="preserve">The IPA gives electronic or written notification of the decision to practitioners and members and written notification to the member within </w:t>
            </w:r>
            <w:r w:rsidR="00C964C2">
              <w:t xml:space="preserve">14 calendar days </w:t>
            </w:r>
            <w:r>
              <w:t>calendar days of the request.</w:t>
            </w:r>
          </w:p>
          <w:p w14:paraId="3F9685DD" w14:textId="3051A09F" w:rsidR="009F055E" w:rsidRPr="00B54C6E" w:rsidRDefault="009F055E" w:rsidP="00F924C5">
            <w:pPr>
              <w:suppressAutoHyphens/>
              <w:rPr>
                <w:rFonts w:eastAsia="Times New Roman"/>
              </w:rPr>
            </w:pPr>
          </w:p>
        </w:tc>
        <w:tc>
          <w:tcPr>
            <w:tcW w:w="1849" w:type="dxa"/>
            <w:gridSpan w:val="3"/>
            <w:tcMar>
              <w:top w:w="29" w:type="dxa"/>
              <w:left w:w="115" w:type="dxa"/>
              <w:bottom w:w="29" w:type="dxa"/>
              <w:right w:w="115" w:type="dxa"/>
            </w:tcMar>
          </w:tcPr>
          <w:p w14:paraId="0C9A3F76" w14:textId="77777777" w:rsidR="009F055E" w:rsidRPr="00512207" w:rsidRDefault="009F055E" w:rsidP="00EF3A15">
            <w:pPr>
              <w:tabs>
                <w:tab w:val="left" w:pos="13680"/>
              </w:tabs>
              <w:spacing w:after="200" w:line="276" w:lineRule="auto"/>
            </w:pPr>
            <w:r w:rsidRPr="00904D81">
              <w:t>Monthly</w:t>
            </w:r>
          </w:p>
        </w:tc>
        <w:tc>
          <w:tcPr>
            <w:tcW w:w="1766" w:type="dxa"/>
            <w:tcMar>
              <w:top w:w="29" w:type="dxa"/>
              <w:left w:w="115" w:type="dxa"/>
              <w:bottom w:w="29" w:type="dxa"/>
              <w:right w:w="115" w:type="dxa"/>
            </w:tcMar>
          </w:tcPr>
          <w:p w14:paraId="148152FC" w14:textId="77777777" w:rsidR="009F055E" w:rsidRPr="00512207" w:rsidRDefault="009F055E" w:rsidP="00E924E2">
            <w:pPr>
              <w:tabs>
                <w:tab w:val="left" w:pos="13680"/>
              </w:tabs>
              <w:spacing w:after="200" w:line="276" w:lineRule="auto"/>
            </w:pPr>
            <w:r w:rsidRPr="006601A0">
              <w:t xml:space="preserve">Annual audit of IPA </w:t>
            </w:r>
            <w:r>
              <w:t>P</w:t>
            </w:r>
            <w:r w:rsidRPr="006601A0">
              <w:t xml:space="preserve">olicies and </w:t>
            </w:r>
            <w:r>
              <w:t>P</w:t>
            </w:r>
            <w:r w:rsidRPr="006601A0">
              <w:t xml:space="preserve">rocedures, </w:t>
            </w:r>
            <w:r>
              <w:t>W</w:t>
            </w:r>
            <w:r w:rsidRPr="006601A0">
              <w:t xml:space="preserve">orkplan, </w:t>
            </w:r>
            <w:r>
              <w:t>P</w:t>
            </w:r>
            <w:r w:rsidRPr="006601A0">
              <w:t xml:space="preserve">rogram, and </w:t>
            </w:r>
            <w:r>
              <w:t>C</w:t>
            </w:r>
            <w:r w:rsidRPr="006601A0">
              <w:t xml:space="preserve">ommittee </w:t>
            </w:r>
            <w:r>
              <w:t>M</w:t>
            </w:r>
            <w:r w:rsidRPr="006601A0">
              <w:t>eetings.</w:t>
            </w:r>
          </w:p>
          <w:p w14:paraId="40593B1B" w14:textId="77777777" w:rsidR="009F055E" w:rsidRPr="00512207" w:rsidRDefault="009F055E" w:rsidP="008B0262">
            <w:pPr>
              <w:tabs>
                <w:tab w:val="left" w:pos="13680"/>
              </w:tabs>
              <w:spacing w:after="200" w:line="276" w:lineRule="auto"/>
            </w:pPr>
          </w:p>
          <w:p w14:paraId="3A3D3F12" w14:textId="3B86467D" w:rsidR="009F055E" w:rsidRPr="00512207" w:rsidRDefault="009F055E" w:rsidP="008B0262">
            <w:pPr>
              <w:tabs>
                <w:tab w:val="left" w:pos="13680"/>
              </w:tabs>
              <w:spacing w:after="200" w:line="276" w:lineRule="auto"/>
            </w:pPr>
            <w:r w:rsidRPr="00904D81">
              <w:t xml:space="preserve">Monthly log and </w:t>
            </w:r>
            <w:r w:rsidR="00713E6D">
              <w:t xml:space="preserve">focused </w:t>
            </w:r>
            <w:r w:rsidRPr="00904D81">
              <w:t>denial and approval file selection review.</w:t>
            </w:r>
          </w:p>
          <w:p w14:paraId="79ED7F43" w14:textId="77777777" w:rsidR="009F055E" w:rsidRDefault="009F055E" w:rsidP="00EF3A15">
            <w:pPr>
              <w:tabs>
                <w:tab w:val="left" w:pos="13680"/>
              </w:tabs>
              <w:spacing w:after="200" w:line="276" w:lineRule="auto"/>
            </w:pPr>
          </w:p>
          <w:p w14:paraId="3306CA59" w14:textId="77777777" w:rsidR="009F055E" w:rsidRDefault="009F055E" w:rsidP="00EF3A15">
            <w:pPr>
              <w:tabs>
                <w:tab w:val="left" w:pos="13680"/>
              </w:tabs>
              <w:spacing w:after="200" w:line="276" w:lineRule="auto"/>
            </w:pPr>
          </w:p>
          <w:p w14:paraId="1E6A27F6" w14:textId="77777777" w:rsidR="009F055E" w:rsidRDefault="009F055E" w:rsidP="00EF3A15">
            <w:pPr>
              <w:tabs>
                <w:tab w:val="left" w:pos="13680"/>
              </w:tabs>
              <w:spacing w:after="200" w:line="276" w:lineRule="auto"/>
            </w:pPr>
          </w:p>
          <w:p w14:paraId="216505DD" w14:textId="77777777" w:rsidR="007A4D7D" w:rsidRDefault="007A4D7D" w:rsidP="00EF3A15">
            <w:pPr>
              <w:tabs>
                <w:tab w:val="left" w:pos="13680"/>
              </w:tabs>
              <w:spacing w:after="200" w:line="276" w:lineRule="auto"/>
            </w:pPr>
          </w:p>
          <w:p w14:paraId="5AA95B39" w14:textId="48B7444A" w:rsidR="009F055E" w:rsidRPr="00512207" w:rsidRDefault="009F055E" w:rsidP="00EF3A15">
            <w:pPr>
              <w:tabs>
                <w:tab w:val="left" w:pos="13680"/>
              </w:tabs>
              <w:spacing w:after="200" w:line="276" w:lineRule="auto"/>
            </w:pPr>
          </w:p>
        </w:tc>
        <w:tc>
          <w:tcPr>
            <w:tcW w:w="1924" w:type="dxa"/>
            <w:gridSpan w:val="3"/>
            <w:tcMar>
              <w:top w:w="29" w:type="dxa"/>
              <w:left w:w="115" w:type="dxa"/>
              <w:bottom w:w="29" w:type="dxa"/>
              <w:right w:w="115" w:type="dxa"/>
            </w:tcMar>
          </w:tcPr>
          <w:p w14:paraId="61593E23" w14:textId="057DF84B" w:rsidR="009F055E" w:rsidRDefault="009F055E" w:rsidP="008E742D">
            <w:pPr>
              <w:tabs>
                <w:tab w:val="left" w:pos="13680"/>
              </w:tabs>
              <w:rPr>
                <w:rFonts w:ascii="Times New Roman" w:hAnsi="Times New Roman" w:cs="Times New Roman"/>
                <w:lang w:bidi="ar-SA"/>
              </w:rPr>
            </w:pPr>
            <w:r>
              <w:rPr>
                <w:rFonts w:ascii="Times New Roman" w:hAnsi="Times New Roman" w:cs="Times New Roman"/>
                <w:lang w:bidi="ar-SA"/>
              </w:rPr>
              <w:t>See Corrective Action Plan (CAP) Requirements in MA_</w:t>
            </w:r>
            <w:r w:rsidR="003A3932">
              <w:rPr>
                <w:rFonts w:ascii="Times New Roman" w:hAnsi="Times New Roman" w:cs="Times New Roman"/>
                <w:lang w:bidi="ar-SA"/>
              </w:rPr>
              <w:t>25A3</w:t>
            </w:r>
            <w:r>
              <w:rPr>
                <w:rFonts w:ascii="Times New Roman" w:hAnsi="Times New Roman" w:cs="Times New Roman"/>
                <w:lang w:bidi="ar-SA"/>
              </w:rPr>
              <w:t>.</w:t>
            </w:r>
          </w:p>
          <w:p w14:paraId="00CE7BE1" w14:textId="77777777" w:rsidR="009F055E" w:rsidRDefault="009F055E" w:rsidP="008E742D">
            <w:pPr>
              <w:tabs>
                <w:tab w:val="left" w:pos="13680"/>
              </w:tabs>
              <w:rPr>
                <w:rFonts w:ascii="Times New Roman" w:hAnsi="Times New Roman" w:cs="Times New Roman"/>
                <w:sz w:val="20"/>
                <w:lang w:bidi="ar-SA"/>
              </w:rPr>
            </w:pPr>
          </w:p>
          <w:p w14:paraId="2E1D70B3" w14:textId="3E4BE64A" w:rsidR="009F055E" w:rsidRPr="00BC4538" w:rsidRDefault="009F055E" w:rsidP="008E742D">
            <w:pPr>
              <w:tabs>
                <w:tab w:val="left" w:pos="13680"/>
              </w:tabs>
              <w:rPr>
                <w:sz w:val="20"/>
              </w:rPr>
            </w:pPr>
          </w:p>
        </w:tc>
      </w:tr>
      <w:tr w:rsidR="00713E6D" w14:paraId="0366DB4A" w14:textId="77777777" w:rsidTr="00F924C5">
        <w:trPr>
          <w:cantSplit/>
        </w:trPr>
        <w:tc>
          <w:tcPr>
            <w:tcW w:w="1845" w:type="dxa"/>
            <w:gridSpan w:val="2"/>
            <w:tcMar>
              <w:top w:w="29" w:type="dxa"/>
              <w:left w:w="115" w:type="dxa"/>
              <w:bottom w:w="29" w:type="dxa"/>
              <w:right w:w="115" w:type="dxa"/>
            </w:tcMar>
          </w:tcPr>
          <w:p w14:paraId="30C14C2D" w14:textId="5D2C6B0D" w:rsidR="008B0262" w:rsidRDefault="008B0262" w:rsidP="00311FBF">
            <w:pPr>
              <w:suppressAutoHyphens/>
            </w:pPr>
            <w:r w:rsidRPr="005B5C60">
              <w:lastRenderedPageBreak/>
              <w:t>Clinical Information (NCQA UM</w:t>
            </w:r>
            <w:r w:rsidR="00A47BE1">
              <w:t xml:space="preserve"> </w:t>
            </w:r>
            <w:r w:rsidRPr="005B5C60">
              <w:t>6</w:t>
            </w:r>
            <w:r w:rsidR="007A4D7D">
              <w:t xml:space="preserve"> Element A</w:t>
            </w:r>
            <w:r w:rsidRPr="005B5C60">
              <w:t>)</w:t>
            </w:r>
          </w:p>
          <w:p w14:paraId="0294298D" w14:textId="77777777" w:rsidR="008B0262" w:rsidRDefault="008B0262" w:rsidP="00311FBF">
            <w:pPr>
              <w:suppressAutoHyphens/>
            </w:pPr>
          </w:p>
          <w:p w14:paraId="090AB97A" w14:textId="77777777" w:rsidR="00081A22" w:rsidRDefault="00081A22">
            <w:pPr>
              <w:tabs>
                <w:tab w:val="left" w:pos="0"/>
                <w:tab w:val="right" w:pos="309"/>
                <w:tab w:val="left" w:pos="720"/>
              </w:tabs>
              <w:suppressAutoHyphens/>
              <w:rPr>
                <w:rFonts w:eastAsia="Times New Roman"/>
              </w:rPr>
            </w:pPr>
          </w:p>
        </w:tc>
        <w:tc>
          <w:tcPr>
            <w:tcW w:w="2206" w:type="dxa"/>
            <w:gridSpan w:val="3"/>
            <w:tcMar>
              <w:top w:w="29" w:type="dxa"/>
              <w:left w:w="115" w:type="dxa"/>
              <w:bottom w:w="29" w:type="dxa"/>
              <w:right w:w="115" w:type="dxa"/>
            </w:tcMar>
          </w:tcPr>
          <w:p w14:paraId="7B7A3A16" w14:textId="77777777" w:rsidR="008B0262" w:rsidRPr="00512207" w:rsidRDefault="00341D8F" w:rsidP="00FB39CD">
            <w:pPr>
              <w:tabs>
                <w:tab w:val="left" w:pos="13680"/>
              </w:tabs>
              <w:spacing w:after="200" w:line="276" w:lineRule="auto"/>
            </w:pPr>
            <w:r w:rsidRPr="006601A0">
              <w:t xml:space="preserve">IEHP will provide IPA with guidelines for </w:t>
            </w:r>
            <w:r>
              <w:t>P</w:t>
            </w:r>
            <w:r w:rsidRPr="006601A0">
              <w:t xml:space="preserve">olicies and </w:t>
            </w:r>
            <w:r>
              <w:t>P</w:t>
            </w:r>
            <w:r w:rsidRPr="006601A0">
              <w:t xml:space="preserve">rocedures via </w:t>
            </w:r>
            <w:r>
              <w:t>IEHP P</w:t>
            </w:r>
            <w:r w:rsidRPr="006601A0">
              <w:t xml:space="preserve">rovider </w:t>
            </w:r>
            <w:r w:rsidR="00FB39CD">
              <w:t>M</w:t>
            </w:r>
            <w:r w:rsidRPr="006601A0">
              <w:t>anual.</w:t>
            </w:r>
          </w:p>
        </w:tc>
        <w:tc>
          <w:tcPr>
            <w:tcW w:w="4810" w:type="dxa"/>
            <w:gridSpan w:val="3"/>
            <w:tcMar>
              <w:top w:w="29" w:type="dxa"/>
              <w:left w:w="115" w:type="dxa"/>
              <w:bottom w:w="29" w:type="dxa"/>
              <w:right w:w="115" w:type="dxa"/>
            </w:tcMar>
          </w:tcPr>
          <w:p w14:paraId="546C555E" w14:textId="1C9FB2E9" w:rsidR="009D5DA9" w:rsidRPr="00535B30" w:rsidRDefault="009D5DA9" w:rsidP="009D5DA9">
            <w:pPr>
              <w:suppressAutoHyphens/>
              <w:ind w:left="-47"/>
              <w:rPr>
                <w:rFonts w:ascii="Times New Roman" w:eastAsia="Times New Roman" w:hAnsi="Times New Roman" w:cs="Times New Roman"/>
                <w:szCs w:val="20"/>
                <w:lang w:bidi="ar-SA"/>
              </w:rPr>
            </w:pPr>
            <w:r w:rsidRPr="00535B30">
              <w:rPr>
                <w:rFonts w:ascii="Times New Roman" w:eastAsia="Times New Roman" w:hAnsi="Times New Roman" w:cs="Times New Roman"/>
                <w:szCs w:val="20"/>
                <w:lang w:bidi="ar-SA"/>
              </w:rPr>
              <w:t xml:space="preserve">The </w:t>
            </w:r>
            <w:r>
              <w:rPr>
                <w:rFonts w:ascii="Times New Roman" w:eastAsia="Times New Roman" w:hAnsi="Times New Roman" w:cs="Times New Roman"/>
                <w:szCs w:val="20"/>
                <w:lang w:bidi="ar-SA"/>
              </w:rPr>
              <w:t>IPA</w:t>
            </w:r>
            <w:r w:rsidRPr="00535B30">
              <w:rPr>
                <w:rFonts w:ascii="Times New Roman" w:eastAsia="Times New Roman" w:hAnsi="Times New Roman" w:cs="Times New Roman"/>
                <w:szCs w:val="20"/>
                <w:lang w:bidi="ar-SA"/>
              </w:rPr>
              <w:t xml:space="preserve"> uses all information relevant to a member’s care when it makes </w:t>
            </w:r>
            <w:r>
              <w:rPr>
                <w:rFonts w:ascii="Times New Roman" w:eastAsia="Times New Roman" w:hAnsi="Times New Roman" w:cs="Times New Roman"/>
                <w:szCs w:val="20"/>
                <w:lang w:bidi="ar-SA"/>
              </w:rPr>
              <w:t xml:space="preserve">coverage </w:t>
            </w:r>
            <w:r w:rsidRPr="00535B30">
              <w:rPr>
                <w:rFonts w:ascii="Times New Roman" w:eastAsia="Times New Roman" w:hAnsi="Times New Roman" w:cs="Times New Roman"/>
                <w:szCs w:val="20"/>
                <w:lang w:bidi="ar-SA"/>
              </w:rPr>
              <w:t>decisions</w:t>
            </w:r>
            <w:r w:rsidR="00AE2408">
              <w:rPr>
                <w:rFonts w:ascii="Times New Roman" w:eastAsia="Times New Roman" w:hAnsi="Times New Roman" w:cs="Times New Roman"/>
                <w:szCs w:val="20"/>
                <w:lang w:bidi="ar-SA"/>
              </w:rPr>
              <w:t>.</w:t>
            </w:r>
          </w:p>
          <w:p w14:paraId="477463D8" w14:textId="4A6959DC" w:rsidR="008B0262" w:rsidRPr="00311FBF" w:rsidRDefault="009D5DA9" w:rsidP="00F924C5">
            <w:pPr>
              <w:pStyle w:val="ListParagraph"/>
              <w:numPr>
                <w:ilvl w:val="3"/>
                <w:numId w:val="92"/>
              </w:numPr>
              <w:rPr>
                <w:rFonts w:eastAsia="Times New Roman"/>
              </w:rPr>
            </w:pPr>
            <w:r w:rsidRPr="00F924C5">
              <w:rPr>
                <w:rFonts w:ascii="Times New Roman" w:eastAsia="Times New Roman" w:hAnsi="Times New Roman" w:cs="Times New Roman"/>
                <w:szCs w:val="20"/>
                <w:lang w:bidi="ar-SA"/>
              </w:rPr>
              <w:t>There is documentation that the organization gathers relevant clinical information consistently to support nonbehavioral healthcare UM decision making.</w:t>
            </w:r>
          </w:p>
        </w:tc>
        <w:tc>
          <w:tcPr>
            <w:tcW w:w="1849" w:type="dxa"/>
            <w:gridSpan w:val="3"/>
            <w:tcMar>
              <w:top w:w="29" w:type="dxa"/>
              <w:left w:w="115" w:type="dxa"/>
              <w:bottom w:w="29" w:type="dxa"/>
              <w:right w:w="115" w:type="dxa"/>
            </w:tcMar>
          </w:tcPr>
          <w:p w14:paraId="57273168" w14:textId="77777777" w:rsidR="008B0262" w:rsidRPr="00BC4538" w:rsidRDefault="008B0262" w:rsidP="00EF3A15">
            <w:pPr>
              <w:tabs>
                <w:tab w:val="left" w:pos="13680"/>
              </w:tabs>
              <w:rPr>
                <w:sz w:val="20"/>
              </w:rPr>
            </w:pPr>
            <w:r>
              <w:rPr>
                <w:sz w:val="20"/>
              </w:rPr>
              <w:t>Monthly</w:t>
            </w:r>
          </w:p>
        </w:tc>
        <w:tc>
          <w:tcPr>
            <w:tcW w:w="1766" w:type="dxa"/>
            <w:tcMar>
              <w:top w:w="29" w:type="dxa"/>
              <w:left w:w="115" w:type="dxa"/>
              <w:bottom w:w="29" w:type="dxa"/>
              <w:right w:w="115" w:type="dxa"/>
            </w:tcMar>
          </w:tcPr>
          <w:p w14:paraId="159F37C1" w14:textId="77777777" w:rsidR="00E924E2" w:rsidRPr="00512207" w:rsidRDefault="00E924E2" w:rsidP="00E924E2">
            <w:pPr>
              <w:tabs>
                <w:tab w:val="left" w:pos="13680"/>
              </w:tabs>
              <w:spacing w:after="200" w:line="276" w:lineRule="auto"/>
            </w:pPr>
            <w:r w:rsidRPr="006601A0">
              <w:t xml:space="preserve">Annual audit of IPA </w:t>
            </w:r>
            <w:r>
              <w:t>P</w:t>
            </w:r>
            <w:r w:rsidRPr="006601A0">
              <w:t xml:space="preserve">olicies and </w:t>
            </w:r>
            <w:r>
              <w:t>P</w:t>
            </w:r>
            <w:r w:rsidRPr="006601A0">
              <w:t xml:space="preserve">rocedures, </w:t>
            </w:r>
            <w:r>
              <w:t>W</w:t>
            </w:r>
            <w:r w:rsidRPr="006601A0">
              <w:t xml:space="preserve">orkplan, </w:t>
            </w:r>
            <w:r>
              <w:t>P</w:t>
            </w:r>
            <w:r w:rsidRPr="006601A0">
              <w:t xml:space="preserve">rogram, and </w:t>
            </w:r>
            <w:r>
              <w:t>C</w:t>
            </w:r>
            <w:r w:rsidRPr="006601A0">
              <w:t xml:space="preserve">ommittee </w:t>
            </w:r>
            <w:r>
              <w:t>M</w:t>
            </w:r>
            <w:r w:rsidRPr="006601A0">
              <w:t>eetings.</w:t>
            </w:r>
          </w:p>
          <w:p w14:paraId="182A99D8" w14:textId="77777777" w:rsidR="008B0262" w:rsidRPr="00512207" w:rsidRDefault="008B0262" w:rsidP="008B0262">
            <w:pPr>
              <w:tabs>
                <w:tab w:val="left" w:pos="13680"/>
              </w:tabs>
              <w:spacing w:after="200" w:line="276" w:lineRule="auto"/>
            </w:pPr>
          </w:p>
          <w:p w14:paraId="355CA5D2" w14:textId="359F4EB7" w:rsidR="008B0262" w:rsidRPr="00512207" w:rsidRDefault="00904D81" w:rsidP="008B0262">
            <w:pPr>
              <w:tabs>
                <w:tab w:val="left" w:pos="13680"/>
              </w:tabs>
              <w:spacing w:after="200" w:line="276" w:lineRule="auto"/>
            </w:pPr>
            <w:r w:rsidRPr="00904D81">
              <w:t>Monthly log and</w:t>
            </w:r>
            <w:r w:rsidR="00713E6D">
              <w:t xml:space="preserve"> focused</w:t>
            </w:r>
            <w:r w:rsidR="00AE2408">
              <w:t xml:space="preserve"> </w:t>
            </w:r>
            <w:r w:rsidRPr="00904D81">
              <w:t>denial and approval file selection review.</w:t>
            </w:r>
          </w:p>
          <w:p w14:paraId="3E524587" w14:textId="77777777" w:rsidR="008B0262" w:rsidRPr="00BC4538" w:rsidRDefault="008B0262" w:rsidP="00EF3A15">
            <w:pPr>
              <w:tabs>
                <w:tab w:val="left" w:pos="13680"/>
              </w:tabs>
              <w:rPr>
                <w:sz w:val="20"/>
              </w:rPr>
            </w:pPr>
          </w:p>
        </w:tc>
        <w:tc>
          <w:tcPr>
            <w:tcW w:w="1924" w:type="dxa"/>
            <w:gridSpan w:val="3"/>
            <w:tcMar>
              <w:top w:w="29" w:type="dxa"/>
              <w:left w:w="115" w:type="dxa"/>
              <w:bottom w:w="29" w:type="dxa"/>
              <w:right w:w="115" w:type="dxa"/>
            </w:tcMar>
          </w:tcPr>
          <w:p w14:paraId="75421685" w14:textId="4CAAF95C" w:rsidR="00021A27" w:rsidRDefault="00C66D28" w:rsidP="00021A27">
            <w:pPr>
              <w:tabs>
                <w:tab w:val="left" w:pos="13680"/>
              </w:tabs>
              <w:rPr>
                <w:sz w:val="20"/>
              </w:rPr>
            </w:pPr>
            <w:r>
              <w:rPr>
                <w:rFonts w:ascii="Times New Roman" w:hAnsi="Times New Roman" w:cs="Times New Roman"/>
                <w:lang w:bidi="ar-SA"/>
              </w:rPr>
              <w:t xml:space="preserve">See Corrective Action Plan (CAP) Requirements in </w:t>
            </w:r>
            <w:r w:rsidR="004A5652">
              <w:rPr>
                <w:rFonts w:ascii="Times New Roman" w:hAnsi="Times New Roman" w:cs="Times New Roman"/>
                <w:lang w:bidi="ar-SA"/>
              </w:rPr>
              <w:t>MA_</w:t>
            </w:r>
            <w:r w:rsidR="003A3932">
              <w:rPr>
                <w:rFonts w:ascii="Times New Roman" w:hAnsi="Times New Roman" w:cs="Times New Roman"/>
                <w:lang w:bidi="ar-SA"/>
              </w:rPr>
              <w:t>25A3</w:t>
            </w:r>
            <w:r>
              <w:rPr>
                <w:rFonts w:ascii="Times New Roman" w:hAnsi="Times New Roman" w:cs="Times New Roman"/>
                <w:lang w:bidi="ar-SA"/>
              </w:rPr>
              <w:t>.</w:t>
            </w:r>
          </w:p>
        </w:tc>
      </w:tr>
      <w:tr w:rsidR="00713E6D" w14:paraId="634A6C6A" w14:textId="77777777" w:rsidTr="00F924C5">
        <w:trPr>
          <w:cantSplit/>
        </w:trPr>
        <w:tc>
          <w:tcPr>
            <w:tcW w:w="1845" w:type="dxa"/>
            <w:gridSpan w:val="2"/>
            <w:tcMar>
              <w:top w:w="29" w:type="dxa"/>
              <w:left w:w="115" w:type="dxa"/>
              <w:bottom w:w="29" w:type="dxa"/>
              <w:right w:w="115" w:type="dxa"/>
            </w:tcMar>
          </w:tcPr>
          <w:p w14:paraId="13956616" w14:textId="77777777" w:rsidR="00081A22" w:rsidRDefault="009A3E28">
            <w:pPr>
              <w:suppressAutoHyphens/>
              <w:rPr>
                <w:rFonts w:ascii="Times New Roman" w:eastAsia="Times New Roman" w:hAnsi="Times New Roman" w:cs="Times New Roman"/>
                <w:lang w:bidi="ar-SA"/>
              </w:rPr>
            </w:pPr>
            <w:r w:rsidRPr="00200412">
              <w:rPr>
                <w:rFonts w:ascii="Times New Roman" w:eastAsia="Times New Roman" w:hAnsi="Times New Roman" w:cs="Times New Roman"/>
                <w:lang w:bidi="ar-SA"/>
              </w:rPr>
              <w:lastRenderedPageBreak/>
              <w:t>Denial Notices</w:t>
            </w:r>
          </w:p>
          <w:p w14:paraId="657A067F" w14:textId="294B0FD7" w:rsidR="009A3E28" w:rsidRDefault="009A3E28" w:rsidP="00200412">
            <w:pPr>
              <w:suppressAutoHyphens/>
              <w:rPr>
                <w:rFonts w:ascii="Times New Roman" w:eastAsia="Times New Roman" w:hAnsi="Times New Roman" w:cs="Times New Roman"/>
                <w:lang w:bidi="ar-SA"/>
              </w:rPr>
            </w:pPr>
            <w:r w:rsidRPr="00200412">
              <w:rPr>
                <w:rFonts w:ascii="Times New Roman" w:eastAsia="Times New Roman" w:hAnsi="Times New Roman" w:cs="Times New Roman"/>
                <w:lang w:bidi="ar-SA"/>
              </w:rPr>
              <w:t>(NCQA UM</w:t>
            </w:r>
            <w:r w:rsidR="00A47BE1">
              <w:rPr>
                <w:rFonts w:ascii="Times New Roman" w:eastAsia="Times New Roman" w:hAnsi="Times New Roman" w:cs="Times New Roman"/>
                <w:lang w:bidi="ar-SA"/>
              </w:rPr>
              <w:t xml:space="preserve"> </w:t>
            </w:r>
            <w:r w:rsidRPr="00200412">
              <w:rPr>
                <w:rFonts w:ascii="Times New Roman" w:eastAsia="Times New Roman" w:hAnsi="Times New Roman" w:cs="Times New Roman"/>
                <w:lang w:bidi="ar-SA"/>
              </w:rPr>
              <w:t>7</w:t>
            </w:r>
            <w:r w:rsidR="00885F98">
              <w:rPr>
                <w:rFonts w:ascii="Times New Roman" w:eastAsia="Times New Roman" w:hAnsi="Times New Roman" w:cs="Times New Roman"/>
                <w:lang w:bidi="ar-SA"/>
              </w:rPr>
              <w:t xml:space="preserve"> Elements A, B*, and C*</w:t>
            </w:r>
            <w:r w:rsidRPr="00200412">
              <w:rPr>
                <w:rFonts w:ascii="Times New Roman" w:eastAsia="Times New Roman" w:hAnsi="Times New Roman" w:cs="Times New Roman"/>
                <w:lang w:bidi="ar-SA"/>
              </w:rPr>
              <w:t>)</w:t>
            </w:r>
          </w:p>
          <w:p w14:paraId="1558324C" w14:textId="77777777" w:rsidR="009A3E28" w:rsidRDefault="009A3E28" w:rsidP="00200412">
            <w:pPr>
              <w:suppressAutoHyphens/>
              <w:rPr>
                <w:rFonts w:ascii="Times New Roman" w:eastAsia="Times New Roman" w:hAnsi="Times New Roman" w:cs="Times New Roman"/>
                <w:lang w:bidi="ar-SA"/>
              </w:rPr>
            </w:pPr>
          </w:p>
          <w:p w14:paraId="3C3E8F1A" w14:textId="77777777" w:rsidR="00081A22" w:rsidRDefault="00081A22">
            <w:pPr>
              <w:tabs>
                <w:tab w:val="left" w:pos="0"/>
                <w:tab w:val="right" w:pos="309"/>
                <w:tab w:val="left" w:pos="720"/>
              </w:tabs>
              <w:suppressAutoHyphens/>
            </w:pPr>
          </w:p>
          <w:p w14:paraId="19413751" w14:textId="77777777" w:rsidR="00885F98" w:rsidRDefault="00885F98">
            <w:pPr>
              <w:tabs>
                <w:tab w:val="left" w:pos="0"/>
                <w:tab w:val="right" w:pos="309"/>
                <w:tab w:val="left" w:pos="720"/>
              </w:tabs>
              <w:suppressAutoHyphens/>
            </w:pPr>
          </w:p>
          <w:p w14:paraId="2715CD97" w14:textId="77777777" w:rsidR="00885F98" w:rsidRDefault="00885F98">
            <w:pPr>
              <w:tabs>
                <w:tab w:val="left" w:pos="0"/>
                <w:tab w:val="right" w:pos="309"/>
                <w:tab w:val="left" w:pos="720"/>
              </w:tabs>
              <w:suppressAutoHyphens/>
            </w:pPr>
          </w:p>
          <w:p w14:paraId="73EBE45F" w14:textId="77777777" w:rsidR="00885F98" w:rsidRDefault="00885F98">
            <w:pPr>
              <w:tabs>
                <w:tab w:val="left" w:pos="0"/>
                <w:tab w:val="right" w:pos="309"/>
                <w:tab w:val="left" w:pos="720"/>
              </w:tabs>
              <w:suppressAutoHyphens/>
            </w:pPr>
          </w:p>
          <w:p w14:paraId="452BDD7D" w14:textId="77777777" w:rsidR="00885F98" w:rsidRDefault="00885F98">
            <w:pPr>
              <w:tabs>
                <w:tab w:val="left" w:pos="0"/>
                <w:tab w:val="right" w:pos="309"/>
                <w:tab w:val="left" w:pos="720"/>
              </w:tabs>
              <w:suppressAutoHyphens/>
            </w:pPr>
          </w:p>
          <w:p w14:paraId="3963F924" w14:textId="77777777" w:rsidR="00885F98" w:rsidRDefault="00885F98">
            <w:pPr>
              <w:tabs>
                <w:tab w:val="left" w:pos="0"/>
                <w:tab w:val="right" w:pos="309"/>
                <w:tab w:val="left" w:pos="720"/>
              </w:tabs>
              <w:suppressAutoHyphens/>
            </w:pPr>
          </w:p>
          <w:p w14:paraId="4852D2D5" w14:textId="77777777" w:rsidR="00885F98" w:rsidRDefault="00885F98">
            <w:pPr>
              <w:tabs>
                <w:tab w:val="left" w:pos="0"/>
                <w:tab w:val="right" w:pos="309"/>
                <w:tab w:val="left" w:pos="720"/>
              </w:tabs>
              <w:suppressAutoHyphens/>
            </w:pPr>
          </w:p>
          <w:p w14:paraId="3AFE10A5" w14:textId="77777777" w:rsidR="00885F98" w:rsidRDefault="00885F98">
            <w:pPr>
              <w:tabs>
                <w:tab w:val="left" w:pos="0"/>
                <w:tab w:val="right" w:pos="309"/>
                <w:tab w:val="left" w:pos="720"/>
              </w:tabs>
              <w:suppressAutoHyphens/>
            </w:pPr>
          </w:p>
          <w:p w14:paraId="60CDCBBB" w14:textId="77777777" w:rsidR="00885F98" w:rsidRDefault="00885F98">
            <w:pPr>
              <w:tabs>
                <w:tab w:val="left" w:pos="0"/>
                <w:tab w:val="right" w:pos="309"/>
                <w:tab w:val="left" w:pos="720"/>
              </w:tabs>
              <w:suppressAutoHyphens/>
            </w:pPr>
          </w:p>
          <w:p w14:paraId="6FD8C05E" w14:textId="77777777" w:rsidR="00885F98" w:rsidRDefault="00885F98">
            <w:pPr>
              <w:tabs>
                <w:tab w:val="left" w:pos="0"/>
                <w:tab w:val="right" w:pos="309"/>
                <w:tab w:val="left" w:pos="720"/>
              </w:tabs>
              <w:suppressAutoHyphens/>
            </w:pPr>
          </w:p>
          <w:p w14:paraId="0C21DAB1" w14:textId="77777777" w:rsidR="00885F98" w:rsidRDefault="00885F98">
            <w:pPr>
              <w:tabs>
                <w:tab w:val="left" w:pos="0"/>
                <w:tab w:val="right" w:pos="309"/>
                <w:tab w:val="left" w:pos="720"/>
              </w:tabs>
              <w:suppressAutoHyphens/>
            </w:pPr>
          </w:p>
          <w:p w14:paraId="73AEB6C0" w14:textId="77777777" w:rsidR="00885F98" w:rsidRDefault="00885F98">
            <w:pPr>
              <w:tabs>
                <w:tab w:val="left" w:pos="0"/>
                <w:tab w:val="right" w:pos="309"/>
                <w:tab w:val="left" w:pos="720"/>
              </w:tabs>
              <w:suppressAutoHyphens/>
            </w:pPr>
          </w:p>
          <w:p w14:paraId="43D6DF77" w14:textId="77777777" w:rsidR="00885F98" w:rsidRDefault="00885F98">
            <w:pPr>
              <w:tabs>
                <w:tab w:val="left" w:pos="0"/>
                <w:tab w:val="right" w:pos="309"/>
                <w:tab w:val="left" w:pos="720"/>
              </w:tabs>
              <w:suppressAutoHyphens/>
            </w:pPr>
          </w:p>
          <w:p w14:paraId="48ACE38D" w14:textId="77777777" w:rsidR="00885F98" w:rsidRDefault="00885F98">
            <w:pPr>
              <w:tabs>
                <w:tab w:val="left" w:pos="0"/>
                <w:tab w:val="right" w:pos="309"/>
                <w:tab w:val="left" w:pos="720"/>
              </w:tabs>
              <w:suppressAutoHyphens/>
            </w:pPr>
          </w:p>
          <w:p w14:paraId="10581480" w14:textId="77777777" w:rsidR="00885F98" w:rsidRDefault="00885F98">
            <w:pPr>
              <w:tabs>
                <w:tab w:val="left" w:pos="0"/>
                <w:tab w:val="right" w:pos="309"/>
                <w:tab w:val="left" w:pos="720"/>
              </w:tabs>
              <w:suppressAutoHyphens/>
            </w:pPr>
          </w:p>
          <w:p w14:paraId="77D3E81A" w14:textId="77777777" w:rsidR="00885F98" w:rsidRDefault="00885F98">
            <w:pPr>
              <w:tabs>
                <w:tab w:val="left" w:pos="0"/>
                <w:tab w:val="right" w:pos="309"/>
                <w:tab w:val="left" w:pos="720"/>
              </w:tabs>
              <w:suppressAutoHyphens/>
            </w:pPr>
          </w:p>
          <w:p w14:paraId="12AAE293" w14:textId="77777777" w:rsidR="00885F98" w:rsidRDefault="00885F98">
            <w:pPr>
              <w:tabs>
                <w:tab w:val="left" w:pos="0"/>
                <w:tab w:val="right" w:pos="309"/>
                <w:tab w:val="left" w:pos="720"/>
              </w:tabs>
              <w:suppressAutoHyphens/>
            </w:pPr>
          </w:p>
          <w:p w14:paraId="0D762D07" w14:textId="77777777" w:rsidR="00885F98" w:rsidRDefault="00885F98">
            <w:pPr>
              <w:tabs>
                <w:tab w:val="left" w:pos="0"/>
                <w:tab w:val="right" w:pos="309"/>
                <w:tab w:val="left" w:pos="720"/>
              </w:tabs>
              <w:suppressAutoHyphens/>
            </w:pPr>
          </w:p>
          <w:p w14:paraId="5BA31C9A" w14:textId="77777777" w:rsidR="00885F98" w:rsidRDefault="00885F98">
            <w:pPr>
              <w:tabs>
                <w:tab w:val="left" w:pos="0"/>
                <w:tab w:val="right" w:pos="309"/>
                <w:tab w:val="left" w:pos="720"/>
              </w:tabs>
              <w:suppressAutoHyphens/>
            </w:pPr>
          </w:p>
          <w:p w14:paraId="11310E07" w14:textId="77777777" w:rsidR="00885F98" w:rsidRDefault="00885F98">
            <w:pPr>
              <w:tabs>
                <w:tab w:val="left" w:pos="0"/>
                <w:tab w:val="right" w:pos="309"/>
                <w:tab w:val="left" w:pos="720"/>
              </w:tabs>
              <w:suppressAutoHyphens/>
            </w:pPr>
          </w:p>
          <w:p w14:paraId="244C19A2" w14:textId="77777777" w:rsidR="00885F98" w:rsidRDefault="00885F98">
            <w:pPr>
              <w:tabs>
                <w:tab w:val="left" w:pos="0"/>
                <w:tab w:val="right" w:pos="309"/>
                <w:tab w:val="left" w:pos="720"/>
              </w:tabs>
              <w:suppressAutoHyphens/>
            </w:pPr>
          </w:p>
          <w:p w14:paraId="4EA443F7" w14:textId="77777777" w:rsidR="00885F98" w:rsidRDefault="00885F98">
            <w:pPr>
              <w:tabs>
                <w:tab w:val="left" w:pos="0"/>
                <w:tab w:val="right" w:pos="309"/>
                <w:tab w:val="left" w:pos="720"/>
              </w:tabs>
              <w:suppressAutoHyphens/>
            </w:pPr>
          </w:p>
          <w:p w14:paraId="652CEED2" w14:textId="77777777" w:rsidR="00885F98" w:rsidRDefault="00885F98">
            <w:pPr>
              <w:tabs>
                <w:tab w:val="left" w:pos="0"/>
                <w:tab w:val="right" w:pos="309"/>
                <w:tab w:val="left" w:pos="720"/>
              </w:tabs>
              <w:suppressAutoHyphens/>
            </w:pPr>
          </w:p>
          <w:p w14:paraId="3ED56ED2" w14:textId="77777777" w:rsidR="00885F98" w:rsidRDefault="00885F98">
            <w:pPr>
              <w:tabs>
                <w:tab w:val="left" w:pos="0"/>
                <w:tab w:val="right" w:pos="309"/>
                <w:tab w:val="left" w:pos="720"/>
              </w:tabs>
              <w:suppressAutoHyphens/>
            </w:pPr>
          </w:p>
          <w:p w14:paraId="0851C977" w14:textId="77777777" w:rsidR="00885F98" w:rsidRDefault="00885F98">
            <w:pPr>
              <w:tabs>
                <w:tab w:val="left" w:pos="0"/>
                <w:tab w:val="right" w:pos="309"/>
                <w:tab w:val="left" w:pos="720"/>
              </w:tabs>
              <w:suppressAutoHyphens/>
            </w:pPr>
          </w:p>
          <w:p w14:paraId="5EF9BFB1" w14:textId="77777777" w:rsidR="00885F98" w:rsidRDefault="00885F98">
            <w:pPr>
              <w:tabs>
                <w:tab w:val="left" w:pos="0"/>
                <w:tab w:val="right" w:pos="309"/>
                <w:tab w:val="left" w:pos="720"/>
              </w:tabs>
              <w:suppressAutoHyphens/>
            </w:pPr>
          </w:p>
          <w:p w14:paraId="462468F7" w14:textId="77777777" w:rsidR="00885F98" w:rsidRDefault="00885F98">
            <w:pPr>
              <w:tabs>
                <w:tab w:val="left" w:pos="0"/>
                <w:tab w:val="right" w:pos="309"/>
                <w:tab w:val="left" w:pos="720"/>
              </w:tabs>
              <w:suppressAutoHyphens/>
            </w:pPr>
          </w:p>
          <w:p w14:paraId="6E7FC2CE" w14:textId="77777777" w:rsidR="00885F98" w:rsidRDefault="00885F98">
            <w:pPr>
              <w:tabs>
                <w:tab w:val="left" w:pos="0"/>
                <w:tab w:val="right" w:pos="309"/>
                <w:tab w:val="left" w:pos="720"/>
              </w:tabs>
              <w:suppressAutoHyphens/>
            </w:pPr>
          </w:p>
          <w:p w14:paraId="4B4098D1" w14:textId="77777777" w:rsidR="00885F98" w:rsidRDefault="00885F98">
            <w:pPr>
              <w:tabs>
                <w:tab w:val="left" w:pos="0"/>
                <w:tab w:val="right" w:pos="309"/>
                <w:tab w:val="left" w:pos="720"/>
              </w:tabs>
              <w:suppressAutoHyphens/>
            </w:pPr>
          </w:p>
          <w:p w14:paraId="36E6039C" w14:textId="77777777" w:rsidR="00885F98" w:rsidRDefault="00885F98">
            <w:pPr>
              <w:tabs>
                <w:tab w:val="left" w:pos="0"/>
                <w:tab w:val="right" w:pos="309"/>
                <w:tab w:val="left" w:pos="720"/>
              </w:tabs>
              <w:suppressAutoHyphens/>
            </w:pPr>
          </w:p>
          <w:p w14:paraId="7C81A51E" w14:textId="77777777" w:rsidR="00885F98" w:rsidRDefault="00885F98">
            <w:pPr>
              <w:tabs>
                <w:tab w:val="left" w:pos="0"/>
                <w:tab w:val="right" w:pos="309"/>
                <w:tab w:val="left" w:pos="720"/>
              </w:tabs>
              <w:suppressAutoHyphens/>
            </w:pPr>
          </w:p>
          <w:p w14:paraId="1A99E15F" w14:textId="77777777" w:rsidR="00885F98" w:rsidRDefault="00885F98">
            <w:pPr>
              <w:tabs>
                <w:tab w:val="left" w:pos="0"/>
                <w:tab w:val="right" w:pos="309"/>
                <w:tab w:val="left" w:pos="720"/>
              </w:tabs>
              <w:suppressAutoHyphens/>
            </w:pPr>
          </w:p>
          <w:p w14:paraId="35010249" w14:textId="77777777" w:rsidR="00281369" w:rsidRDefault="00281369" w:rsidP="00281369">
            <w:pPr>
              <w:suppressAutoHyphens/>
              <w:rPr>
                <w:rFonts w:ascii="Times New Roman" w:eastAsia="Times New Roman" w:hAnsi="Times New Roman" w:cs="Times New Roman"/>
                <w:lang w:bidi="ar-SA"/>
              </w:rPr>
            </w:pPr>
            <w:r w:rsidRPr="00200412">
              <w:rPr>
                <w:rFonts w:ascii="Times New Roman" w:eastAsia="Times New Roman" w:hAnsi="Times New Roman" w:cs="Times New Roman"/>
                <w:lang w:bidi="ar-SA"/>
              </w:rPr>
              <w:lastRenderedPageBreak/>
              <w:t>Denial Notices</w:t>
            </w:r>
          </w:p>
          <w:p w14:paraId="25794B04" w14:textId="3FAB6A32" w:rsidR="00885F98" w:rsidRDefault="00281369" w:rsidP="00F924C5">
            <w:pPr>
              <w:suppressAutoHyphens/>
            </w:pPr>
            <w:r w:rsidRPr="00200412">
              <w:rPr>
                <w:rFonts w:ascii="Times New Roman" w:eastAsia="Times New Roman" w:hAnsi="Times New Roman" w:cs="Times New Roman"/>
                <w:lang w:bidi="ar-SA"/>
              </w:rPr>
              <w:t>(NCQA UM</w:t>
            </w:r>
            <w:r w:rsidR="00A47BE1">
              <w:rPr>
                <w:rFonts w:ascii="Times New Roman" w:eastAsia="Times New Roman" w:hAnsi="Times New Roman" w:cs="Times New Roman"/>
                <w:lang w:bidi="ar-SA"/>
              </w:rPr>
              <w:t xml:space="preserve">  </w:t>
            </w:r>
            <w:r w:rsidRPr="00200412">
              <w:rPr>
                <w:rFonts w:ascii="Times New Roman" w:eastAsia="Times New Roman" w:hAnsi="Times New Roman" w:cs="Times New Roman"/>
                <w:lang w:bidi="ar-SA"/>
              </w:rPr>
              <w:t>7</w:t>
            </w:r>
            <w:r>
              <w:rPr>
                <w:rFonts w:ascii="Times New Roman" w:eastAsia="Times New Roman" w:hAnsi="Times New Roman" w:cs="Times New Roman"/>
                <w:lang w:bidi="ar-SA"/>
              </w:rPr>
              <w:t xml:space="preserve"> Elements A, B*, and C*</w:t>
            </w:r>
            <w:r w:rsidRPr="00200412">
              <w:rPr>
                <w:rFonts w:ascii="Times New Roman" w:eastAsia="Times New Roman" w:hAnsi="Times New Roman" w:cs="Times New Roman"/>
                <w:lang w:bidi="ar-SA"/>
              </w:rPr>
              <w:t>)</w:t>
            </w:r>
          </w:p>
          <w:p w14:paraId="5A9C64F2" w14:textId="77777777" w:rsidR="00885F98" w:rsidRDefault="00885F98">
            <w:pPr>
              <w:tabs>
                <w:tab w:val="left" w:pos="0"/>
                <w:tab w:val="right" w:pos="309"/>
                <w:tab w:val="left" w:pos="720"/>
              </w:tabs>
              <w:suppressAutoHyphens/>
            </w:pPr>
          </w:p>
          <w:p w14:paraId="7CCE2C34" w14:textId="77777777" w:rsidR="00885F98" w:rsidRDefault="00885F98">
            <w:pPr>
              <w:tabs>
                <w:tab w:val="left" w:pos="0"/>
                <w:tab w:val="right" w:pos="309"/>
                <w:tab w:val="left" w:pos="720"/>
              </w:tabs>
              <w:suppressAutoHyphens/>
            </w:pPr>
          </w:p>
          <w:p w14:paraId="1116CA4B" w14:textId="77777777" w:rsidR="00885F98" w:rsidRDefault="00885F98">
            <w:pPr>
              <w:tabs>
                <w:tab w:val="left" w:pos="0"/>
                <w:tab w:val="right" w:pos="309"/>
                <w:tab w:val="left" w:pos="720"/>
              </w:tabs>
              <w:suppressAutoHyphens/>
            </w:pPr>
          </w:p>
          <w:p w14:paraId="7489F47D" w14:textId="77777777" w:rsidR="00885F98" w:rsidRDefault="00885F98">
            <w:pPr>
              <w:tabs>
                <w:tab w:val="left" w:pos="0"/>
                <w:tab w:val="right" w:pos="309"/>
                <w:tab w:val="left" w:pos="720"/>
              </w:tabs>
              <w:suppressAutoHyphens/>
            </w:pPr>
          </w:p>
          <w:p w14:paraId="0EF651D3" w14:textId="77777777" w:rsidR="00885F98" w:rsidRDefault="00885F98">
            <w:pPr>
              <w:tabs>
                <w:tab w:val="left" w:pos="0"/>
                <w:tab w:val="right" w:pos="309"/>
                <w:tab w:val="left" w:pos="720"/>
              </w:tabs>
              <w:suppressAutoHyphens/>
            </w:pPr>
          </w:p>
          <w:p w14:paraId="189B0EDE" w14:textId="77777777" w:rsidR="00885F98" w:rsidRDefault="00885F98">
            <w:pPr>
              <w:tabs>
                <w:tab w:val="left" w:pos="0"/>
                <w:tab w:val="right" w:pos="309"/>
                <w:tab w:val="left" w:pos="720"/>
              </w:tabs>
              <w:suppressAutoHyphens/>
            </w:pPr>
          </w:p>
          <w:p w14:paraId="0BF0648F" w14:textId="77777777" w:rsidR="00885F98" w:rsidRDefault="00885F98">
            <w:pPr>
              <w:tabs>
                <w:tab w:val="left" w:pos="0"/>
                <w:tab w:val="right" w:pos="309"/>
                <w:tab w:val="left" w:pos="720"/>
              </w:tabs>
              <w:suppressAutoHyphens/>
            </w:pPr>
          </w:p>
          <w:p w14:paraId="7B803956" w14:textId="77777777" w:rsidR="00885F98" w:rsidRDefault="00885F98">
            <w:pPr>
              <w:tabs>
                <w:tab w:val="left" w:pos="0"/>
                <w:tab w:val="right" w:pos="309"/>
                <w:tab w:val="left" w:pos="720"/>
              </w:tabs>
              <w:suppressAutoHyphens/>
            </w:pPr>
          </w:p>
          <w:p w14:paraId="74F05409" w14:textId="77777777" w:rsidR="00885F98" w:rsidRDefault="00885F98">
            <w:pPr>
              <w:tabs>
                <w:tab w:val="left" w:pos="0"/>
                <w:tab w:val="right" w:pos="309"/>
                <w:tab w:val="left" w:pos="720"/>
              </w:tabs>
              <w:suppressAutoHyphens/>
            </w:pPr>
          </w:p>
          <w:p w14:paraId="7ADCACB1" w14:textId="77777777" w:rsidR="00885F98" w:rsidRDefault="00885F98">
            <w:pPr>
              <w:tabs>
                <w:tab w:val="left" w:pos="0"/>
                <w:tab w:val="right" w:pos="309"/>
                <w:tab w:val="left" w:pos="720"/>
              </w:tabs>
              <w:suppressAutoHyphens/>
            </w:pPr>
          </w:p>
          <w:p w14:paraId="0B03D308" w14:textId="77777777" w:rsidR="00885F98" w:rsidRDefault="00885F98">
            <w:pPr>
              <w:tabs>
                <w:tab w:val="left" w:pos="0"/>
                <w:tab w:val="right" w:pos="309"/>
                <w:tab w:val="left" w:pos="720"/>
              </w:tabs>
              <w:suppressAutoHyphens/>
            </w:pPr>
          </w:p>
          <w:p w14:paraId="671922FE" w14:textId="77777777" w:rsidR="00885F98" w:rsidRDefault="00885F98">
            <w:pPr>
              <w:tabs>
                <w:tab w:val="left" w:pos="0"/>
                <w:tab w:val="right" w:pos="309"/>
                <w:tab w:val="left" w:pos="720"/>
              </w:tabs>
              <w:suppressAutoHyphens/>
            </w:pPr>
          </w:p>
          <w:p w14:paraId="6DE1F302" w14:textId="77777777" w:rsidR="00885F98" w:rsidRDefault="00885F98">
            <w:pPr>
              <w:tabs>
                <w:tab w:val="left" w:pos="0"/>
                <w:tab w:val="right" w:pos="309"/>
                <w:tab w:val="left" w:pos="720"/>
              </w:tabs>
              <w:suppressAutoHyphens/>
            </w:pPr>
          </w:p>
          <w:p w14:paraId="4CBCDBF7" w14:textId="77777777" w:rsidR="00885F98" w:rsidRDefault="00885F98">
            <w:pPr>
              <w:tabs>
                <w:tab w:val="left" w:pos="0"/>
                <w:tab w:val="right" w:pos="309"/>
                <w:tab w:val="left" w:pos="720"/>
              </w:tabs>
              <w:suppressAutoHyphens/>
            </w:pPr>
          </w:p>
          <w:p w14:paraId="76E8047E" w14:textId="77777777" w:rsidR="00885F98" w:rsidRDefault="00885F98">
            <w:pPr>
              <w:tabs>
                <w:tab w:val="left" w:pos="0"/>
                <w:tab w:val="right" w:pos="309"/>
                <w:tab w:val="left" w:pos="720"/>
              </w:tabs>
              <w:suppressAutoHyphens/>
            </w:pPr>
          </w:p>
          <w:p w14:paraId="516F2A78" w14:textId="77777777" w:rsidR="00885F98" w:rsidRDefault="00885F98">
            <w:pPr>
              <w:tabs>
                <w:tab w:val="left" w:pos="0"/>
                <w:tab w:val="right" w:pos="309"/>
                <w:tab w:val="left" w:pos="720"/>
              </w:tabs>
              <w:suppressAutoHyphens/>
            </w:pPr>
          </w:p>
          <w:p w14:paraId="636955C7" w14:textId="77777777" w:rsidR="00885F98" w:rsidRDefault="00885F98">
            <w:pPr>
              <w:tabs>
                <w:tab w:val="left" w:pos="0"/>
                <w:tab w:val="right" w:pos="309"/>
                <w:tab w:val="left" w:pos="720"/>
              </w:tabs>
              <w:suppressAutoHyphens/>
            </w:pPr>
          </w:p>
          <w:p w14:paraId="0BCB8050" w14:textId="77777777" w:rsidR="00885F98" w:rsidRDefault="00885F98">
            <w:pPr>
              <w:tabs>
                <w:tab w:val="left" w:pos="0"/>
                <w:tab w:val="right" w:pos="309"/>
                <w:tab w:val="left" w:pos="720"/>
              </w:tabs>
              <w:suppressAutoHyphens/>
            </w:pPr>
          </w:p>
          <w:p w14:paraId="1BF72186" w14:textId="77777777" w:rsidR="00885F98" w:rsidRDefault="00885F98">
            <w:pPr>
              <w:tabs>
                <w:tab w:val="left" w:pos="0"/>
                <w:tab w:val="right" w:pos="309"/>
                <w:tab w:val="left" w:pos="720"/>
              </w:tabs>
              <w:suppressAutoHyphens/>
            </w:pPr>
          </w:p>
          <w:p w14:paraId="5F1F1284" w14:textId="77777777" w:rsidR="00885F98" w:rsidRDefault="00885F98">
            <w:pPr>
              <w:tabs>
                <w:tab w:val="left" w:pos="0"/>
                <w:tab w:val="right" w:pos="309"/>
                <w:tab w:val="left" w:pos="720"/>
              </w:tabs>
              <w:suppressAutoHyphens/>
            </w:pPr>
          </w:p>
          <w:p w14:paraId="5CD14E73" w14:textId="77777777" w:rsidR="00885F98" w:rsidRDefault="00885F98">
            <w:pPr>
              <w:tabs>
                <w:tab w:val="left" w:pos="0"/>
                <w:tab w:val="right" w:pos="309"/>
                <w:tab w:val="left" w:pos="720"/>
              </w:tabs>
              <w:suppressAutoHyphens/>
            </w:pPr>
          </w:p>
          <w:p w14:paraId="07558478" w14:textId="77777777" w:rsidR="00885F98" w:rsidRDefault="00885F98">
            <w:pPr>
              <w:tabs>
                <w:tab w:val="left" w:pos="0"/>
                <w:tab w:val="right" w:pos="309"/>
                <w:tab w:val="left" w:pos="720"/>
              </w:tabs>
              <w:suppressAutoHyphens/>
            </w:pPr>
          </w:p>
          <w:p w14:paraId="6229CDD5" w14:textId="77777777" w:rsidR="00885F98" w:rsidRDefault="00885F98">
            <w:pPr>
              <w:tabs>
                <w:tab w:val="left" w:pos="0"/>
                <w:tab w:val="right" w:pos="309"/>
                <w:tab w:val="left" w:pos="720"/>
              </w:tabs>
              <w:suppressAutoHyphens/>
            </w:pPr>
          </w:p>
          <w:p w14:paraId="04681D80" w14:textId="77777777" w:rsidR="00885F98" w:rsidRDefault="00885F98">
            <w:pPr>
              <w:tabs>
                <w:tab w:val="left" w:pos="0"/>
                <w:tab w:val="right" w:pos="309"/>
                <w:tab w:val="left" w:pos="720"/>
              </w:tabs>
              <w:suppressAutoHyphens/>
            </w:pPr>
          </w:p>
          <w:p w14:paraId="2543E24A" w14:textId="77777777" w:rsidR="00885F98" w:rsidRDefault="00885F98">
            <w:pPr>
              <w:tabs>
                <w:tab w:val="left" w:pos="0"/>
                <w:tab w:val="right" w:pos="309"/>
                <w:tab w:val="left" w:pos="720"/>
              </w:tabs>
              <w:suppressAutoHyphens/>
            </w:pPr>
          </w:p>
          <w:p w14:paraId="738E4042" w14:textId="357DF4B8" w:rsidR="00885F98" w:rsidRDefault="00885F98">
            <w:pPr>
              <w:tabs>
                <w:tab w:val="left" w:pos="0"/>
                <w:tab w:val="right" w:pos="309"/>
                <w:tab w:val="left" w:pos="720"/>
              </w:tabs>
              <w:suppressAutoHyphens/>
            </w:pPr>
          </w:p>
        </w:tc>
        <w:tc>
          <w:tcPr>
            <w:tcW w:w="2206" w:type="dxa"/>
            <w:gridSpan w:val="3"/>
            <w:tcMar>
              <w:top w:w="29" w:type="dxa"/>
              <w:left w:w="115" w:type="dxa"/>
              <w:bottom w:w="29" w:type="dxa"/>
              <w:right w:w="115" w:type="dxa"/>
            </w:tcMar>
          </w:tcPr>
          <w:p w14:paraId="5DF19E20" w14:textId="77777777" w:rsidR="009A3E28" w:rsidRDefault="00341D8F" w:rsidP="00FB39CD">
            <w:pPr>
              <w:tabs>
                <w:tab w:val="left" w:pos="13680"/>
              </w:tabs>
              <w:spacing w:after="200" w:line="276" w:lineRule="auto"/>
            </w:pPr>
            <w:r w:rsidRPr="006601A0">
              <w:lastRenderedPageBreak/>
              <w:t xml:space="preserve">IEHP will provide IPA with guidelines for </w:t>
            </w:r>
            <w:r>
              <w:t>P</w:t>
            </w:r>
            <w:r w:rsidRPr="006601A0">
              <w:t xml:space="preserve">olicies and </w:t>
            </w:r>
            <w:r>
              <w:t>P</w:t>
            </w:r>
            <w:r w:rsidRPr="006601A0">
              <w:t xml:space="preserve">rocedures via </w:t>
            </w:r>
            <w:r>
              <w:t>IEHP P</w:t>
            </w:r>
            <w:r w:rsidRPr="006601A0">
              <w:t xml:space="preserve">rovider </w:t>
            </w:r>
            <w:r w:rsidR="00FB39CD">
              <w:t>M</w:t>
            </w:r>
            <w:r w:rsidRPr="006601A0">
              <w:t>anual.</w:t>
            </w:r>
          </w:p>
          <w:p w14:paraId="192F294A" w14:textId="77777777" w:rsidR="00281369" w:rsidRDefault="00281369" w:rsidP="00FB39CD">
            <w:pPr>
              <w:tabs>
                <w:tab w:val="left" w:pos="13680"/>
              </w:tabs>
              <w:spacing w:after="200" w:line="276" w:lineRule="auto"/>
            </w:pPr>
          </w:p>
          <w:p w14:paraId="2BC48E8A" w14:textId="77777777" w:rsidR="00281369" w:rsidRDefault="00281369" w:rsidP="00FB39CD">
            <w:pPr>
              <w:tabs>
                <w:tab w:val="left" w:pos="13680"/>
              </w:tabs>
              <w:spacing w:after="200" w:line="276" w:lineRule="auto"/>
            </w:pPr>
          </w:p>
          <w:p w14:paraId="5B4BF9DF" w14:textId="77777777" w:rsidR="00281369" w:rsidRDefault="00281369" w:rsidP="00FB39CD">
            <w:pPr>
              <w:tabs>
                <w:tab w:val="left" w:pos="13680"/>
              </w:tabs>
              <w:spacing w:after="200" w:line="276" w:lineRule="auto"/>
            </w:pPr>
          </w:p>
          <w:p w14:paraId="66E8A259" w14:textId="77777777" w:rsidR="00281369" w:rsidRDefault="00281369" w:rsidP="00FB39CD">
            <w:pPr>
              <w:tabs>
                <w:tab w:val="left" w:pos="13680"/>
              </w:tabs>
              <w:spacing w:after="200" w:line="276" w:lineRule="auto"/>
            </w:pPr>
          </w:p>
          <w:p w14:paraId="4187C531" w14:textId="77777777" w:rsidR="00281369" w:rsidRDefault="00281369" w:rsidP="00FB39CD">
            <w:pPr>
              <w:tabs>
                <w:tab w:val="left" w:pos="13680"/>
              </w:tabs>
              <w:spacing w:after="200" w:line="276" w:lineRule="auto"/>
            </w:pPr>
          </w:p>
          <w:p w14:paraId="1998789A" w14:textId="77777777" w:rsidR="00281369" w:rsidRDefault="00281369" w:rsidP="00FB39CD">
            <w:pPr>
              <w:tabs>
                <w:tab w:val="left" w:pos="13680"/>
              </w:tabs>
              <w:spacing w:after="200" w:line="276" w:lineRule="auto"/>
            </w:pPr>
          </w:p>
          <w:p w14:paraId="7833C10F" w14:textId="77777777" w:rsidR="00281369" w:rsidRDefault="00281369" w:rsidP="00FB39CD">
            <w:pPr>
              <w:tabs>
                <w:tab w:val="left" w:pos="13680"/>
              </w:tabs>
              <w:spacing w:after="200" w:line="276" w:lineRule="auto"/>
            </w:pPr>
          </w:p>
          <w:p w14:paraId="46015D3F" w14:textId="77777777" w:rsidR="00281369" w:rsidRDefault="00281369" w:rsidP="00FB39CD">
            <w:pPr>
              <w:tabs>
                <w:tab w:val="left" w:pos="13680"/>
              </w:tabs>
              <w:spacing w:after="200" w:line="276" w:lineRule="auto"/>
            </w:pPr>
          </w:p>
          <w:p w14:paraId="1BCDA5B2" w14:textId="77777777" w:rsidR="00281369" w:rsidRDefault="00281369" w:rsidP="00FB39CD">
            <w:pPr>
              <w:tabs>
                <w:tab w:val="left" w:pos="13680"/>
              </w:tabs>
              <w:spacing w:after="200" w:line="276" w:lineRule="auto"/>
            </w:pPr>
          </w:p>
          <w:p w14:paraId="13D35926" w14:textId="77777777" w:rsidR="00281369" w:rsidRDefault="00281369" w:rsidP="00FB39CD">
            <w:pPr>
              <w:tabs>
                <w:tab w:val="left" w:pos="13680"/>
              </w:tabs>
              <w:spacing w:after="200" w:line="276" w:lineRule="auto"/>
            </w:pPr>
          </w:p>
          <w:p w14:paraId="2D72A1EE" w14:textId="77777777" w:rsidR="00281369" w:rsidRDefault="00281369" w:rsidP="00FB39CD">
            <w:pPr>
              <w:tabs>
                <w:tab w:val="left" w:pos="13680"/>
              </w:tabs>
              <w:spacing w:after="200" w:line="276" w:lineRule="auto"/>
            </w:pPr>
          </w:p>
          <w:p w14:paraId="1EC8F1AA" w14:textId="77777777" w:rsidR="00281369" w:rsidRDefault="00281369" w:rsidP="00FB39CD">
            <w:pPr>
              <w:tabs>
                <w:tab w:val="left" w:pos="13680"/>
              </w:tabs>
              <w:spacing w:after="200" w:line="276" w:lineRule="auto"/>
            </w:pPr>
          </w:p>
          <w:p w14:paraId="7868550D" w14:textId="77777777" w:rsidR="00281369" w:rsidRDefault="00281369" w:rsidP="00FB39CD">
            <w:pPr>
              <w:tabs>
                <w:tab w:val="left" w:pos="13680"/>
              </w:tabs>
              <w:spacing w:after="200" w:line="276" w:lineRule="auto"/>
            </w:pPr>
          </w:p>
          <w:p w14:paraId="2158D251" w14:textId="77777777" w:rsidR="00281369" w:rsidRDefault="00281369" w:rsidP="00FB39CD">
            <w:pPr>
              <w:tabs>
                <w:tab w:val="left" w:pos="13680"/>
              </w:tabs>
              <w:spacing w:after="200" w:line="276" w:lineRule="auto"/>
            </w:pPr>
          </w:p>
          <w:p w14:paraId="12C2EF77" w14:textId="77777777" w:rsidR="00281369" w:rsidRDefault="00281369" w:rsidP="00FB39CD">
            <w:pPr>
              <w:tabs>
                <w:tab w:val="left" w:pos="13680"/>
              </w:tabs>
              <w:spacing w:after="200" w:line="276" w:lineRule="auto"/>
            </w:pPr>
          </w:p>
          <w:p w14:paraId="7340A850" w14:textId="77777777" w:rsidR="00281369" w:rsidRDefault="00281369" w:rsidP="00FB39CD">
            <w:pPr>
              <w:tabs>
                <w:tab w:val="left" w:pos="13680"/>
              </w:tabs>
              <w:spacing w:after="200" w:line="276" w:lineRule="auto"/>
            </w:pPr>
          </w:p>
          <w:p w14:paraId="33441C16" w14:textId="26D92733" w:rsidR="00281369" w:rsidRPr="00512207" w:rsidRDefault="00281369" w:rsidP="00FB39CD">
            <w:pPr>
              <w:tabs>
                <w:tab w:val="left" w:pos="13680"/>
              </w:tabs>
              <w:spacing w:after="200" w:line="276" w:lineRule="auto"/>
            </w:pPr>
            <w:r w:rsidRPr="006601A0">
              <w:lastRenderedPageBreak/>
              <w:t xml:space="preserve">IEHP will provide IPA 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4810" w:type="dxa"/>
            <w:gridSpan w:val="3"/>
            <w:tcMar>
              <w:top w:w="29" w:type="dxa"/>
              <w:left w:w="115" w:type="dxa"/>
              <w:bottom w:w="29" w:type="dxa"/>
              <w:right w:w="115" w:type="dxa"/>
            </w:tcMar>
          </w:tcPr>
          <w:p w14:paraId="23C93DBB" w14:textId="77777777" w:rsidR="00885F98" w:rsidRPr="00535B30" w:rsidRDefault="00885F98" w:rsidP="00885F98">
            <w:pPr>
              <w:suppressAutoHyphens/>
              <w:rPr>
                <w:rFonts w:ascii="Times New Roman" w:eastAsia="Times New Roman" w:hAnsi="Times New Roman" w:cs="Times New Roman"/>
                <w:szCs w:val="20"/>
                <w:lang w:bidi="ar-SA"/>
              </w:rPr>
            </w:pPr>
            <w:r w:rsidRPr="00535B30">
              <w:rPr>
                <w:rFonts w:ascii="Times New Roman" w:eastAsia="Times New Roman" w:hAnsi="Times New Roman" w:cs="Times New Roman"/>
                <w:szCs w:val="20"/>
                <w:lang w:bidi="ar-SA"/>
              </w:rPr>
              <w:lastRenderedPageBreak/>
              <w:t xml:space="preserve">Members and practitioners receive </w:t>
            </w:r>
            <w:r>
              <w:rPr>
                <w:rFonts w:ascii="Times New Roman" w:eastAsia="Times New Roman" w:hAnsi="Times New Roman" w:cs="Times New Roman"/>
                <w:szCs w:val="20"/>
                <w:lang w:bidi="ar-SA"/>
              </w:rPr>
              <w:t xml:space="preserve">enough </w:t>
            </w:r>
            <w:r w:rsidRPr="00535B30">
              <w:rPr>
                <w:rFonts w:ascii="Times New Roman" w:eastAsia="Times New Roman" w:hAnsi="Times New Roman" w:cs="Times New Roman"/>
                <w:szCs w:val="20"/>
                <w:lang w:bidi="ar-SA"/>
              </w:rPr>
              <w:t>information to</w:t>
            </w:r>
            <w:r>
              <w:rPr>
                <w:rFonts w:ascii="Times New Roman" w:eastAsia="Times New Roman" w:hAnsi="Times New Roman" w:cs="Times New Roman"/>
                <w:szCs w:val="20"/>
                <w:lang w:bidi="ar-SA"/>
              </w:rPr>
              <w:t xml:space="preserve"> help them</w:t>
            </w:r>
            <w:r w:rsidRPr="00535B30">
              <w:rPr>
                <w:rFonts w:ascii="Times New Roman" w:eastAsia="Times New Roman" w:hAnsi="Times New Roman" w:cs="Times New Roman"/>
                <w:szCs w:val="20"/>
                <w:lang w:bidi="ar-SA"/>
              </w:rPr>
              <w:t xml:space="preserve"> understand </w:t>
            </w:r>
            <w:r>
              <w:rPr>
                <w:rFonts w:ascii="Times New Roman" w:eastAsia="Times New Roman" w:hAnsi="Times New Roman" w:cs="Times New Roman"/>
                <w:szCs w:val="20"/>
                <w:lang w:bidi="ar-SA"/>
              </w:rPr>
              <w:t xml:space="preserve">a decision to deny care or coverage </w:t>
            </w:r>
            <w:r w:rsidRPr="00535B30">
              <w:rPr>
                <w:rFonts w:ascii="Times New Roman" w:eastAsia="Times New Roman" w:hAnsi="Times New Roman" w:cs="Times New Roman"/>
                <w:szCs w:val="20"/>
                <w:lang w:bidi="ar-SA"/>
              </w:rPr>
              <w:t xml:space="preserve">and </w:t>
            </w:r>
            <w:r>
              <w:rPr>
                <w:rFonts w:ascii="Times New Roman" w:eastAsia="Times New Roman" w:hAnsi="Times New Roman" w:cs="Times New Roman"/>
                <w:szCs w:val="20"/>
                <w:lang w:bidi="ar-SA"/>
              </w:rPr>
              <w:t xml:space="preserve">to </w:t>
            </w:r>
            <w:r w:rsidRPr="00535B30">
              <w:rPr>
                <w:rFonts w:ascii="Times New Roman" w:eastAsia="Times New Roman" w:hAnsi="Times New Roman" w:cs="Times New Roman"/>
                <w:szCs w:val="20"/>
                <w:lang w:bidi="ar-SA"/>
              </w:rPr>
              <w:t xml:space="preserve">decide whether to appeal </w:t>
            </w:r>
            <w:r>
              <w:rPr>
                <w:rFonts w:ascii="Times New Roman" w:eastAsia="Times New Roman" w:hAnsi="Times New Roman" w:cs="Times New Roman"/>
                <w:szCs w:val="20"/>
                <w:lang w:bidi="ar-SA"/>
              </w:rPr>
              <w:t xml:space="preserve">the </w:t>
            </w:r>
            <w:r w:rsidRPr="00535B30">
              <w:rPr>
                <w:rFonts w:ascii="Times New Roman" w:eastAsia="Times New Roman" w:hAnsi="Times New Roman" w:cs="Times New Roman"/>
                <w:szCs w:val="20"/>
                <w:lang w:bidi="ar-SA"/>
              </w:rPr>
              <w:t>decision.</w:t>
            </w:r>
          </w:p>
          <w:p w14:paraId="7A51F9B5" w14:textId="2E15D7C2" w:rsidR="00885F98" w:rsidRPr="00535B30" w:rsidRDefault="00885F98" w:rsidP="00885F98">
            <w:pPr>
              <w:numPr>
                <w:ilvl w:val="0"/>
                <w:numId w:val="102"/>
              </w:numPr>
              <w:suppressAutoHyphens/>
              <w:rPr>
                <w:rFonts w:ascii="Times New Roman" w:eastAsia="Times New Roman" w:hAnsi="Times New Roman" w:cs="Times New Roman"/>
                <w:szCs w:val="20"/>
                <w:lang w:bidi="ar-SA"/>
              </w:rPr>
            </w:pPr>
            <w:r w:rsidRPr="00535B30">
              <w:rPr>
                <w:rFonts w:ascii="Times New Roman" w:eastAsia="Times New Roman" w:hAnsi="Times New Roman" w:cs="Times New Roman"/>
                <w:szCs w:val="20"/>
                <w:lang w:bidi="ar-SA"/>
              </w:rPr>
              <w:t xml:space="preserve">The </w:t>
            </w:r>
            <w:r>
              <w:rPr>
                <w:rFonts w:ascii="Times New Roman" w:eastAsia="Times New Roman" w:hAnsi="Times New Roman" w:cs="Times New Roman"/>
                <w:szCs w:val="20"/>
                <w:lang w:bidi="ar-SA"/>
              </w:rPr>
              <w:t>IPA</w:t>
            </w:r>
            <w:r w:rsidRPr="00535B30">
              <w:rPr>
                <w:rFonts w:ascii="Times New Roman" w:eastAsia="Times New Roman" w:hAnsi="Times New Roman" w:cs="Times New Roman"/>
                <w:szCs w:val="20"/>
                <w:lang w:bidi="ar-SA"/>
              </w:rPr>
              <w:t xml:space="preserve"> </w:t>
            </w:r>
            <w:r>
              <w:rPr>
                <w:rFonts w:ascii="Times New Roman" w:eastAsia="Times New Roman" w:hAnsi="Times New Roman" w:cs="Times New Roman"/>
                <w:szCs w:val="20"/>
                <w:lang w:bidi="ar-SA"/>
              </w:rPr>
              <w:t xml:space="preserve">gives </w:t>
            </w:r>
            <w:r w:rsidRPr="00535B30">
              <w:rPr>
                <w:rFonts w:ascii="Times New Roman" w:eastAsia="Times New Roman" w:hAnsi="Times New Roman" w:cs="Times New Roman"/>
                <w:szCs w:val="20"/>
                <w:lang w:bidi="ar-SA"/>
              </w:rPr>
              <w:t>practitioners the opportunity to discuss nonbehavioral health</w:t>
            </w:r>
            <w:r>
              <w:rPr>
                <w:rFonts w:ascii="Times New Roman" w:eastAsia="Times New Roman" w:hAnsi="Times New Roman" w:cs="Times New Roman"/>
                <w:szCs w:val="20"/>
                <w:lang w:bidi="ar-SA"/>
              </w:rPr>
              <w:t>care</w:t>
            </w:r>
            <w:r w:rsidRPr="00535B30">
              <w:rPr>
                <w:rFonts w:ascii="Times New Roman" w:eastAsia="Times New Roman" w:hAnsi="Times New Roman" w:cs="Times New Roman"/>
                <w:szCs w:val="20"/>
                <w:lang w:bidi="ar-SA"/>
              </w:rPr>
              <w:t xml:space="preserve"> UM denial decisions with a physician or other appropriate reviewer.</w:t>
            </w:r>
          </w:p>
          <w:p w14:paraId="35E59F99" w14:textId="77777777" w:rsidR="00885F98" w:rsidRPr="00E54104" w:rsidRDefault="00885F98" w:rsidP="00885F98">
            <w:pPr>
              <w:pStyle w:val="ListParagraph"/>
              <w:numPr>
                <w:ilvl w:val="0"/>
                <w:numId w:val="102"/>
              </w:numPr>
              <w:suppressAutoHyphens/>
              <w:rPr>
                <w:rFonts w:ascii="Times New Roman" w:eastAsia="Times New Roman" w:hAnsi="Times New Roman" w:cs="Times New Roman"/>
                <w:szCs w:val="20"/>
                <w:lang w:bidi="ar-SA"/>
              </w:rPr>
            </w:pPr>
            <w:r w:rsidRPr="00E54104">
              <w:rPr>
                <w:rFonts w:ascii="Times New Roman" w:eastAsia="Times New Roman" w:hAnsi="Times New Roman" w:cs="Times New Roman"/>
                <w:szCs w:val="20"/>
                <w:lang w:bidi="ar-SA"/>
              </w:rPr>
              <w:t>The IPA’s written notification of nonbehavioral healthcare denials, provided to members and their treating practitioners, contains the following information</w:t>
            </w:r>
            <w:r>
              <w:rPr>
                <w:rFonts w:ascii="Times New Roman" w:eastAsia="Times New Roman" w:hAnsi="Times New Roman" w:cs="Times New Roman"/>
                <w:szCs w:val="20"/>
                <w:lang w:bidi="ar-SA"/>
              </w:rPr>
              <w:t>*</w:t>
            </w:r>
            <w:r w:rsidRPr="00E54104">
              <w:rPr>
                <w:rFonts w:ascii="Times New Roman" w:eastAsia="Times New Roman" w:hAnsi="Times New Roman" w:cs="Times New Roman"/>
                <w:szCs w:val="20"/>
                <w:lang w:bidi="ar-SA"/>
              </w:rPr>
              <w:t>:</w:t>
            </w:r>
          </w:p>
          <w:p w14:paraId="45287A63" w14:textId="77777777" w:rsidR="00885F98" w:rsidRDefault="00885F98" w:rsidP="00885F98">
            <w:pPr>
              <w:numPr>
                <w:ilvl w:val="0"/>
                <w:numId w:val="53"/>
              </w:numPr>
              <w:tabs>
                <w:tab w:val="clear" w:pos="720"/>
                <w:tab w:val="num" w:pos="1080"/>
              </w:tabs>
              <w:suppressAutoHyphens/>
              <w:ind w:left="1080"/>
            </w:pPr>
            <w:r>
              <w:t>The specific reasons for the denial, in easily understandable language.</w:t>
            </w:r>
          </w:p>
          <w:p w14:paraId="3CEBFE95" w14:textId="1702EDEB" w:rsidR="00885F98" w:rsidRDefault="00885F98" w:rsidP="00885F98">
            <w:pPr>
              <w:numPr>
                <w:ilvl w:val="0"/>
                <w:numId w:val="53"/>
              </w:numPr>
              <w:tabs>
                <w:tab w:val="clear" w:pos="720"/>
                <w:tab w:val="num" w:pos="1080"/>
              </w:tabs>
              <w:suppressAutoHyphens/>
              <w:ind w:left="1080"/>
            </w:pPr>
            <w:r>
              <w:t>A reference to the benefit provision, guideline, protocol</w:t>
            </w:r>
            <w:r w:rsidR="008D704B">
              <w:t>,</w:t>
            </w:r>
            <w:r>
              <w:t xml:space="preserve"> or other similar criterion on which the denial decision </w:t>
            </w:r>
            <w:r w:rsidR="00AF71EA">
              <w:t xml:space="preserve">is </w:t>
            </w:r>
            <w:r>
              <w:t>based.</w:t>
            </w:r>
          </w:p>
          <w:p w14:paraId="44927312" w14:textId="799C441B" w:rsidR="00885F98" w:rsidRPr="00535B30" w:rsidRDefault="00885F98" w:rsidP="00885F98">
            <w:pPr>
              <w:numPr>
                <w:ilvl w:val="0"/>
                <w:numId w:val="53"/>
              </w:numPr>
              <w:tabs>
                <w:tab w:val="clear" w:pos="720"/>
                <w:tab w:val="num" w:pos="1080"/>
              </w:tabs>
              <w:suppressAutoHyphens/>
              <w:ind w:left="1080"/>
              <w:rPr>
                <w:rFonts w:ascii="Times New Roman" w:eastAsia="Times New Roman" w:hAnsi="Times New Roman" w:cs="Times New Roman"/>
                <w:szCs w:val="20"/>
                <w:lang w:bidi="ar-SA"/>
              </w:rPr>
            </w:pPr>
            <w:r>
              <w:rPr>
                <w:rFonts w:ascii="Times New Roman" w:eastAsia="Times New Roman" w:hAnsi="Times New Roman" w:cs="Times New Roman"/>
                <w:szCs w:val="20"/>
                <w:lang w:bidi="ar-SA"/>
              </w:rPr>
              <w:t>A s</w:t>
            </w:r>
            <w:r w:rsidRPr="00535B30">
              <w:rPr>
                <w:rFonts w:ascii="Times New Roman" w:eastAsia="Times New Roman" w:hAnsi="Times New Roman" w:cs="Times New Roman"/>
                <w:szCs w:val="20"/>
                <w:lang w:bidi="ar-SA"/>
              </w:rPr>
              <w:t>tatement that member</w:t>
            </w:r>
            <w:r>
              <w:rPr>
                <w:rFonts w:ascii="Times New Roman" w:eastAsia="Times New Roman" w:hAnsi="Times New Roman" w:cs="Times New Roman"/>
                <w:szCs w:val="20"/>
                <w:lang w:bidi="ar-SA"/>
              </w:rPr>
              <w:t>s</w:t>
            </w:r>
            <w:r w:rsidRPr="00535B30">
              <w:rPr>
                <w:rFonts w:ascii="Times New Roman" w:eastAsia="Times New Roman" w:hAnsi="Times New Roman" w:cs="Times New Roman"/>
                <w:szCs w:val="20"/>
                <w:lang w:bidi="ar-SA"/>
              </w:rPr>
              <w:t xml:space="preserve"> can obtain a copy of the actual benefit provision, guideline, protocol</w:t>
            </w:r>
            <w:r w:rsidR="008D704B">
              <w:rPr>
                <w:rFonts w:ascii="Times New Roman" w:eastAsia="Times New Roman" w:hAnsi="Times New Roman" w:cs="Times New Roman"/>
                <w:szCs w:val="20"/>
                <w:lang w:bidi="ar-SA"/>
              </w:rPr>
              <w:t>,</w:t>
            </w:r>
            <w:r w:rsidRPr="00535B30">
              <w:rPr>
                <w:rFonts w:ascii="Times New Roman" w:eastAsia="Times New Roman" w:hAnsi="Times New Roman" w:cs="Times New Roman"/>
                <w:szCs w:val="20"/>
                <w:lang w:bidi="ar-SA"/>
              </w:rPr>
              <w:t xml:space="preserve"> or other similar criterion on which the denial decision was based, upon request.</w:t>
            </w:r>
          </w:p>
          <w:p w14:paraId="41554451" w14:textId="77777777" w:rsidR="00885F98" w:rsidRPr="00E54104" w:rsidRDefault="00885F98" w:rsidP="00885F98">
            <w:pPr>
              <w:pStyle w:val="ListParagraph"/>
              <w:numPr>
                <w:ilvl w:val="0"/>
                <w:numId w:val="102"/>
              </w:numPr>
              <w:suppressAutoHyphens/>
              <w:rPr>
                <w:rFonts w:ascii="Times New Roman" w:eastAsia="Times New Roman" w:hAnsi="Times New Roman" w:cs="Times New Roman"/>
                <w:szCs w:val="20"/>
                <w:lang w:bidi="ar-SA"/>
              </w:rPr>
            </w:pPr>
            <w:r w:rsidRPr="00E54104">
              <w:rPr>
                <w:rFonts w:ascii="Times New Roman" w:eastAsia="Times New Roman" w:hAnsi="Times New Roman" w:cs="Times New Roman"/>
                <w:szCs w:val="20"/>
                <w:lang w:bidi="ar-SA"/>
              </w:rPr>
              <w:t>The IPA’s written nonbehavioral healthcare denial notification to members and their treating practitioners contains the following information</w:t>
            </w:r>
            <w:r>
              <w:rPr>
                <w:rFonts w:ascii="Times New Roman" w:eastAsia="Times New Roman" w:hAnsi="Times New Roman" w:cs="Times New Roman"/>
                <w:szCs w:val="20"/>
                <w:lang w:bidi="ar-SA"/>
              </w:rPr>
              <w:t>*</w:t>
            </w:r>
            <w:r w:rsidRPr="00E54104">
              <w:rPr>
                <w:rFonts w:ascii="Times New Roman" w:eastAsia="Times New Roman" w:hAnsi="Times New Roman" w:cs="Times New Roman"/>
                <w:szCs w:val="20"/>
                <w:lang w:bidi="ar-SA"/>
              </w:rPr>
              <w:t>:</w:t>
            </w:r>
          </w:p>
          <w:p w14:paraId="7F2ABBE7" w14:textId="7AEDAD0D" w:rsidR="00885F98" w:rsidRPr="00535B30" w:rsidRDefault="00885F98" w:rsidP="00885F98">
            <w:pPr>
              <w:numPr>
                <w:ilvl w:val="0"/>
                <w:numId w:val="101"/>
              </w:numPr>
              <w:suppressAutoHyphens/>
              <w:rPr>
                <w:rFonts w:ascii="Times New Roman" w:eastAsia="Times New Roman" w:hAnsi="Times New Roman" w:cs="Times New Roman"/>
                <w:szCs w:val="20"/>
                <w:lang w:bidi="ar-SA"/>
              </w:rPr>
            </w:pPr>
            <w:r w:rsidRPr="00535B30">
              <w:rPr>
                <w:rFonts w:ascii="Times New Roman" w:eastAsia="Times New Roman" w:hAnsi="Times New Roman" w:cs="Times New Roman"/>
                <w:szCs w:val="20"/>
                <w:lang w:bidi="ar-SA"/>
              </w:rPr>
              <w:t>A description of appeal rights, including the right to submit written comments, documents</w:t>
            </w:r>
            <w:r w:rsidR="008D704B">
              <w:rPr>
                <w:rFonts w:ascii="Times New Roman" w:eastAsia="Times New Roman" w:hAnsi="Times New Roman" w:cs="Times New Roman"/>
                <w:szCs w:val="20"/>
                <w:lang w:bidi="ar-SA"/>
              </w:rPr>
              <w:t>,</w:t>
            </w:r>
            <w:r w:rsidRPr="00535B30">
              <w:rPr>
                <w:rFonts w:ascii="Times New Roman" w:eastAsia="Times New Roman" w:hAnsi="Times New Roman" w:cs="Times New Roman"/>
                <w:szCs w:val="20"/>
                <w:lang w:bidi="ar-SA"/>
              </w:rPr>
              <w:t xml:space="preserve"> or other information relevant to the appeal</w:t>
            </w:r>
            <w:r>
              <w:rPr>
                <w:rFonts w:ascii="Times New Roman" w:eastAsia="Times New Roman" w:hAnsi="Times New Roman" w:cs="Times New Roman"/>
                <w:szCs w:val="20"/>
                <w:lang w:bidi="ar-SA"/>
              </w:rPr>
              <w:t>.</w:t>
            </w:r>
          </w:p>
          <w:p w14:paraId="25777D03" w14:textId="77777777" w:rsidR="00885F98" w:rsidRDefault="00885F98" w:rsidP="00885F98">
            <w:pPr>
              <w:numPr>
                <w:ilvl w:val="0"/>
                <w:numId w:val="101"/>
              </w:numPr>
              <w:suppressAutoHyphens/>
              <w:rPr>
                <w:rFonts w:ascii="Times New Roman" w:eastAsia="Times New Roman" w:hAnsi="Times New Roman" w:cs="Times New Roman"/>
                <w:szCs w:val="20"/>
                <w:lang w:bidi="ar-SA"/>
              </w:rPr>
            </w:pPr>
            <w:r w:rsidRPr="00535B30">
              <w:rPr>
                <w:rFonts w:ascii="Times New Roman" w:eastAsia="Times New Roman" w:hAnsi="Times New Roman" w:cs="Times New Roman"/>
                <w:szCs w:val="20"/>
                <w:lang w:bidi="ar-SA"/>
              </w:rPr>
              <w:t>An explanation of the appeal process, including members’ right</w:t>
            </w:r>
            <w:r>
              <w:rPr>
                <w:rFonts w:ascii="Times New Roman" w:eastAsia="Times New Roman" w:hAnsi="Times New Roman" w:cs="Times New Roman"/>
                <w:szCs w:val="20"/>
                <w:lang w:bidi="ar-SA"/>
              </w:rPr>
              <w:t>s</w:t>
            </w:r>
            <w:r w:rsidRPr="00535B30">
              <w:rPr>
                <w:rFonts w:ascii="Times New Roman" w:eastAsia="Times New Roman" w:hAnsi="Times New Roman" w:cs="Times New Roman"/>
                <w:szCs w:val="20"/>
                <w:lang w:bidi="ar-SA"/>
              </w:rPr>
              <w:t xml:space="preserve"> to representation and appeal time frames</w:t>
            </w:r>
            <w:r>
              <w:rPr>
                <w:rFonts w:ascii="Times New Roman" w:eastAsia="Times New Roman" w:hAnsi="Times New Roman" w:cs="Times New Roman"/>
                <w:szCs w:val="20"/>
                <w:lang w:bidi="ar-SA"/>
              </w:rPr>
              <w:t>.</w:t>
            </w:r>
          </w:p>
          <w:p w14:paraId="7403ABBC" w14:textId="77777777" w:rsidR="00885F98" w:rsidRPr="00E54104" w:rsidRDefault="00885F98" w:rsidP="00885F98">
            <w:pPr>
              <w:pStyle w:val="ListParagraph"/>
              <w:numPr>
                <w:ilvl w:val="1"/>
                <w:numId w:val="103"/>
              </w:numPr>
              <w:autoSpaceDE w:val="0"/>
              <w:autoSpaceDN w:val="0"/>
              <w:adjustRightInd w:val="0"/>
              <w:spacing w:line="215" w:lineRule="exact"/>
              <w:ind w:right="-20"/>
              <w:rPr>
                <w:rFonts w:cstheme="minorHAnsi"/>
                <w:lang w:bidi="ar-SA"/>
              </w:rPr>
            </w:pPr>
            <w:r w:rsidRPr="00E54104">
              <w:rPr>
                <w:rFonts w:cstheme="minorHAnsi"/>
                <w:lang w:bidi="ar-SA"/>
              </w:rPr>
              <w:t>Includes a statement that members may be represented by anyone they choose, incl</w:t>
            </w:r>
            <w:r w:rsidRPr="00E54104">
              <w:rPr>
                <w:rFonts w:cstheme="minorHAnsi"/>
                <w:spacing w:val="-2"/>
                <w:lang w:bidi="ar-SA"/>
              </w:rPr>
              <w:t>u</w:t>
            </w:r>
            <w:r w:rsidRPr="00E54104">
              <w:rPr>
                <w:rFonts w:cstheme="minorHAnsi"/>
                <w:lang w:bidi="ar-SA"/>
              </w:rPr>
              <w:t>ding an atto</w:t>
            </w:r>
            <w:r w:rsidRPr="00E54104">
              <w:rPr>
                <w:rFonts w:cstheme="minorHAnsi"/>
                <w:spacing w:val="1"/>
                <w:lang w:bidi="ar-SA"/>
              </w:rPr>
              <w:t>r</w:t>
            </w:r>
            <w:r w:rsidRPr="00E54104">
              <w:rPr>
                <w:rFonts w:cstheme="minorHAnsi"/>
                <w:lang w:bidi="ar-SA"/>
              </w:rPr>
              <w:t>ney.</w:t>
            </w:r>
          </w:p>
          <w:p w14:paraId="4BE04EB9" w14:textId="77777777" w:rsidR="00885F98" w:rsidRPr="00E54104" w:rsidRDefault="00885F98" w:rsidP="00885F98">
            <w:pPr>
              <w:pStyle w:val="ListParagraph"/>
              <w:numPr>
                <w:ilvl w:val="1"/>
                <w:numId w:val="103"/>
              </w:numPr>
              <w:autoSpaceDE w:val="0"/>
              <w:autoSpaceDN w:val="0"/>
              <w:adjustRightInd w:val="0"/>
              <w:spacing w:before="54"/>
              <w:ind w:right="-20"/>
              <w:rPr>
                <w:rFonts w:cstheme="minorHAnsi"/>
                <w:lang w:bidi="ar-SA"/>
              </w:rPr>
            </w:pPr>
            <w:r w:rsidRPr="00E54104">
              <w:rPr>
                <w:rFonts w:cstheme="minorHAnsi"/>
                <w:lang w:bidi="ar-SA"/>
              </w:rPr>
              <w:lastRenderedPageBreak/>
              <w:t>Pro</w:t>
            </w:r>
            <w:r w:rsidRPr="00E54104">
              <w:rPr>
                <w:rFonts w:cstheme="minorHAnsi"/>
                <w:spacing w:val="-1"/>
                <w:lang w:bidi="ar-SA"/>
              </w:rPr>
              <w:t>v</w:t>
            </w:r>
            <w:r w:rsidRPr="00E54104">
              <w:rPr>
                <w:rFonts w:cstheme="minorHAnsi"/>
                <w:lang w:bidi="ar-SA"/>
              </w:rPr>
              <w:t>ides contact i</w:t>
            </w:r>
            <w:r w:rsidRPr="00E54104">
              <w:rPr>
                <w:rFonts w:cstheme="minorHAnsi"/>
                <w:spacing w:val="-2"/>
                <w:lang w:bidi="ar-SA"/>
              </w:rPr>
              <w:t>n</w:t>
            </w:r>
            <w:r w:rsidRPr="00E54104">
              <w:rPr>
                <w:rFonts w:cstheme="minorHAnsi"/>
                <w:lang w:bidi="ar-SA"/>
              </w:rPr>
              <w:t>formation f</w:t>
            </w:r>
            <w:r w:rsidRPr="00E54104">
              <w:rPr>
                <w:rFonts w:cstheme="minorHAnsi"/>
                <w:spacing w:val="-1"/>
                <w:lang w:bidi="ar-SA"/>
              </w:rPr>
              <w:t>o</w:t>
            </w:r>
            <w:r w:rsidRPr="00E54104">
              <w:rPr>
                <w:rFonts w:cstheme="minorHAnsi"/>
                <w:lang w:bidi="ar-SA"/>
              </w:rPr>
              <w:t>r the st</w:t>
            </w:r>
            <w:r w:rsidRPr="00E54104">
              <w:rPr>
                <w:rFonts w:cstheme="minorHAnsi"/>
                <w:spacing w:val="-2"/>
                <w:lang w:bidi="ar-SA"/>
              </w:rPr>
              <w:t>a</w:t>
            </w:r>
            <w:r w:rsidRPr="00E54104">
              <w:rPr>
                <w:rFonts w:cstheme="minorHAnsi"/>
                <w:lang w:bidi="ar-SA"/>
              </w:rPr>
              <w:t>te Off</w:t>
            </w:r>
            <w:r w:rsidRPr="00E54104">
              <w:rPr>
                <w:rFonts w:cstheme="minorHAnsi"/>
                <w:spacing w:val="-1"/>
                <w:lang w:bidi="ar-SA"/>
              </w:rPr>
              <w:t>i</w:t>
            </w:r>
            <w:r w:rsidRPr="00E54104">
              <w:rPr>
                <w:rFonts w:cstheme="minorHAnsi"/>
                <w:lang w:bidi="ar-SA"/>
              </w:rPr>
              <w:t xml:space="preserve">ce of </w:t>
            </w:r>
            <w:r w:rsidRPr="00E54104">
              <w:rPr>
                <w:rFonts w:cstheme="minorHAnsi"/>
                <w:spacing w:val="-2"/>
                <w:lang w:bidi="ar-SA"/>
              </w:rPr>
              <w:t>H</w:t>
            </w:r>
            <w:r w:rsidRPr="00E54104">
              <w:rPr>
                <w:rFonts w:cstheme="minorHAnsi"/>
                <w:lang w:bidi="ar-SA"/>
              </w:rPr>
              <w:t>ealth I</w:t>
            </w:r>
            <w:r w:rsidRPr="00E54104">
              <w:rPr>
                <w:rFonts w:cstheme="minorHAnsi"/>
                <w:spacing w:val="-1"/>
                <w:lang w:bidi="ar-SA"/>
              </w:rPr>
              <w:t>n</w:t>
            </w:r>
            <w:r w:rsidRPr="00E54104">
              <w:rPr>
                <w:rFonts w:cstheme="minorHAnsi"/>
                <w:lang w:bidi="ar-SA"/>
              </w:rPr>
              <w:t xml:space="preserve">surance Consumer </w:t>
            </w:r>
            <w:r w:rsidRPr="00E54104">
              <w:rPr>
                <w:rFonts w:cstheme="minorHAnsi"/>
                <w:spacing w:val="2"/>
                <w:lang w:bidi="ar-SA"/>
              </w:rPr>
              <w:t>A</w:t>
            </w:r>
            <w:r w:rsidRPr="00E54104">
              <w:rPr>
                <w:rFonts w:cstheme="minorHAnsi"/>
                <w:lang w:bidi="ar-SA"/>
              </w:rPr>
              <w:t>ssistance or ombudsper</w:t>
            </w:r>
            <w:r w:rsidRPr="00E54104">
              <w:rPr>
                <w:rFonts w:cstheme="minorHAnsi"/>
                <w:spacing w:val="2"/>
                <w:lang w:bidi="ar-SA"/>
              </w:rPr>
              <w:t>s</w:t>
            </w:r>
            <w:r w:rsidRPr="00E54104">
              <w:rPr>
                <w:rFonts w:cstheme="minorHAnsi"/>
                <w:lang w:bidi="ar-SA"/>
              </w:rPr>
              <w:t>on, if applicable.</w:t>
            </w:r>
          </w:p>
          <w:p w14:paraId="7738D9C2" w14:textId="77777777" w:rsidR="00885F98" w:rsidRPr="00E54104" w:rsidRDefault="00885F98" w:rsidP="00885F98">
            <w:pPr>
              <w:pStyle w:val="ListParagraph"/>
              <w:numPr>
                <w:ilvl w:val="1"/>
                <w:numId w:val="103"/>
              </w:numPr>
              <w:autoSpaceDE w:val="0"/>
              <w:autoSpaceDN w:val="0"/>
              <w:adjustRightInd w:val="0"/>
              <w:spacing w:before="54"/>
              <w:ind w:right="-20"/>
              <w:rPr>
                <w:rFonts w:cstheme="minorHAnsi"/>
                <w:lang w:bidi="ar-SA"/>
              </w:rPr>
            </w:pPr>
            <w:r w:rsidRPr="00E54104">
              <w:rPr>
                <w:rFonts w:cstheme="minorHAnsi"/>
                <w:lang w:bidi="ar-SA"/>
              </w:rPr>
              <w:t>States the time fra</w:t>
            </w:r>
            <w:r w:rsidRPr="00E54104">
              <w:rPr>
                <w:rFonts w:cstheme="minorHAnsi"/>
                <w:spacing w:val="1"/>
                <w:lang w:bidi="ar-SA"/>
              </w:rPr>
              <w:t>m</w:t>
            </w:r>
            <w:r w:rsidRPr="00E54104">
              <w:rPr>
                <w:rFonts w:cstheme="minorHAnsi"/>
                <w:lang w:bidi="ar-SA"/>
              </w:rPr>
              <w:t>e for filing an appeal.</w:t>
            </w:r>
          </w:p>
          <w:p w14:paraId="5B06DD6A" w14:textId="77777777" w:rsidR="00885F98" w:rsidRPr="00E54104" w:rsidRDefault="00885F98" w:rsidP="00885F98">
            <w:pPr>
              <w:pStyle w:val="ListParagraph"/>
              <w:numPr>
                <w:ilvl w:val="1"/>
                <w:numId w:val="103"/>
              </w:numPr>
              <w:autoSpaceDE w:val="0"/>
              <w:autoSpaceDN w:val="0"/>
              <w:adjustRightInd w:val="0"/>
              <w:spacing w:before="52"/>
              <w:ind w:right="-20"/>
              <w:rPr>
                <w:rFonts w:cstheme="minorHAnsi"/>
                <w:lang w:bidi="ar-SA"/>
              </w:rPr>
            </w:pPr>
            <w:r w:rsidRPr="00E54104">
              <w:rPr>
                <w:rFonts w:cstheme="minorHAnsi"/>
                <w:lang w:bidi="ar-SA"/>
              </w:rPr>
              <w:t>States the organization’s time frame f</w:t>
            </w:r>
            <w:r w:rsidRPr="00E54104">
              <w:rPr>
                <w:rFonts w:cstheme="minorHAnsi"/>
                <w:spacing w:val="-2"/>
                <w:lang w:bidi="ar-SA"/>
              </w:rPr>
              <w:t>o</w:t>
            </w:r>
            <w:r w:rsidRPr="00E54104">
              <w:rPr>
                <w:rFonts w:cstheme="minorHAnsi"/>
                <w:lang w:bidi="ar-SA"/>
              </w:rPr>
              <w:t>r deciding the app</w:t>
            </w:r>
            <w:r w:rsidRPr="00E54104">
              <w:rPr>
                <w:rFonts w:cstheme="minorHAnsi"/>
                <w:spacing w:val="1"/>
                <w:lang w:bidi="ar-SA"/>
              </w:rPr>
              <w:t>e</w:t>
            </w:r>
            <w:r w:rsidRPr="00E54104">
              <w:rPr>
                <w:rFonts w:cstheme="minorHAnsi"/>
                <w:lang w:bidi="ar-SA"/>
              </w:rPr>
              <w:t>al.</w:t>
            </w:r>
          </w:p>
          <w:p w14:paraId="316901C0" w14:textId="77777777" w:rsidR="00885F98" w:rsidRPr="00C404E3" w:rsidRDefault="00885F98" w:rsidP="00885F98">
            <w:pPr>
              <w:pStyle w:val="ListParagraph"/>
              <w:numPr>
                <w:ilvl w:val="1"/>
                <w:numId w:val="103"/>
              </w:numPr>
              <w:autoSpaceDE w:val="0"/>
              <w:autoSpaceDN w:val="0"/>
              <w:adjustRightInd w:val="0"/>
              <w:spacing w:before="80" w:line="230" w:lineRule="exact"/>
              <w:ind w:right="64"/>
              <w:rPr>
                <w:rFonts w:cstheme="minorHAnsi"/>
                <w:lang w:bidi="ar-SA"/>
              </w:rPr>
            </w:pPr>
            <w:r w:rsidRPr="00E54104">
              <w:rPr>
                <w:rFonts w:cstheme="minorHAnsi"/>
                <w:lang w:bidi="ar-SA"/>
              </w:rPr>
              <w:t>States the procedure for filing</w:t>
            </w:r>
            <w:r w:rsidRPr="00E54104">
              <w:rPr>
                <w:rFonts w:cstheme="minorHAnsi"/>
                <w:spacing w:val="1"/>
                <w:lang w:bidi="ar-SA"/>
              </w:rPr>
              <w:t xml:space="preserve"> </w:t>
            </w:r>
            <w:r w:rsidRPr="00E54104">
              <w:rPr>
                <w:rFonts w:cstheme="minorHAnsi"/>
                <w:lang w:bidi="ar-SA"/>
              </w:rPr>
              <w:t>an appeal, including where to</w:t>
            </w:r>
            <w:r w:rsidRPr="00E54104">
              <w:rPr>
                <w:rFonts w:cstheme="minorHAnsi"/>
                <w:spacing w:val="1"/>
                <w:lang w:bidi="ar-SA"/>
              </w:rPr>
              <w:t xml:space="preserve"> </w:t>
            </w:r>
            <w:r w:rsidRPr="00E54104">
              <w:rPr>
                <w:rFonts w:cstheme="minorHAnsi"/>
                <w:lang w:bidi="ar-SA"/>
              </w:rPr>
              <w:t>dir</w:t>
            </w:r>
            <w:r w:rsidRPr="00E54104">
              <w:rPr>
                <w:rFonts w:cstheme="minorHAnsi"/>
                <w:spacing w:val="1"/>
                <w:lang w:bidi="ar-SA"/>
              </w:rPr>
              <w:t>e</w:t>
            </w:r>
            <w:r w:rsidRPr="00E54104">
              <w:rPr>
                <w:rFonts w:cstheme="minorHAnsi"/>
                <w:lang w:bidi="ar-SA"/>
              </w:rPr>
              <w:t>ct the appeal and informat</w:t>
            </w:r>
            <w:r w:rsidRPr="00E54104">
              <w:rPr>
                <w:rFonts w:cstheme="minorHAnsi"/>
                <w:spacing w:val="1"/>
                <w:lang w:bidi="ar-SA"/>
              </w:rPr>
              <w:t>i</w:t>
            </w:r>
            <w:r w:rsidRPr="00E54104">
              <w:rPr>
                <w:rFonts w:cstheme="minorHAnsi"/>
                <w:lang w:bidi="ar-SA"/>
              </w:rPr>
              <w:t>on to include in the appe</w:t>
            </w:r>
            <w:r w:rsidRPr="00E54104">
              <w:rPr>
                <w:rFonts w:cstheme="minorHAnsi"/>
                <w:spacing w:val="1"/>
                <w:lang w:bidi="ar-SA"/>
              </w:rPr>
              <w:t>a</w:t>
            </w:r>
            <w:r w:rsidRPr="00E54104">
              <w:rPr>
                <w:rFonts w:cstheme="minorHAnsi"/>
                <w:lang w:bidi="ar-SA"/>
              </w:rPr>
              <w:t>l.</w:t>
            </w:r>
          </w:p>
          <w:p w14:paraId="3B6EE0EF" w14:textId="77777777" w:rsidR="001D638B" w:rsidRDefault="00885F98" w:rsidP="00885F98">
            <w:pPr>
              <w:numPr>
                <w:ilvl w:val="0"/>
                <w:numId w:val="101"/>
              </w:numPr>
              <w:suppressAutoHyphens/>
              <w:rPr>
                <w:rFonts w:ascii="Times New Roman" w:eastAsia="Times New Roman" w:hAnsi="Times New Roman" w:cs="Times New Roman"/>
                <w:szCs w:val="20"/>
                <w:lang w:bidi="ar-SA"/>
              </w:rPr>
            </w:pPr>
            <w:r w:rsidRPr="00535B30">
              <w:rPr>
                <w:rFonts w:ascii="Times New Roman" w:eastAsia="Times New Roman" w:hAnsi="Times New Roman" w:cs="Times New Roman"/>
                <w:szCs w:val="20"/>
                <w:lang w:bidi="ar-SA"/>
              </w:rPr>
              <w:t>A description of the expedited appeal process for urgent preservice or urgent concurrent denials</w:t>
            </w:r>
            <w:r>
              <w:rPr>
                <w:rFonts w:ascii="Times New Roman" w:eastAsia="Times New Roman" w:hAnsi="Times New Roman" w:cs="Times New Roman"/>
                <w:szCs w:val="20"/>
                <w:lang w:bidi="ar-SA"/>
              </w:rPr>
              <w:t>.</w:t>
            </w:r>
            <w:r w:rsidR="001D638B">
              <w:rPr>
                <w:rFonts w:ascii="Times New Roman" w:eastAsia="Times New Roman" w:hAnsi="Times New Roman" w:cs="Times New Roman"/>
                <w:szCs w:val="20"/>
                <w:lang w:bidi="ar-SA"/>
              </w:rPr>
              <w:t xml:space="preserve">  The denial notification states: </w:t>
            </w:r>
          </w:p>
          <w:p w14:paraId="5ABD2A95" w14:textId="10207837" w:rsidR="001D638B" w:rsidRDefault="001D638B" w:rsidP="00B91780">
            <w:pPr>
              <w:numPr>
                <w:ilvl w:val="0"/>
                <w:numId w:val="130"/>
              </w:numPr>
              <w:tabs>
                <w:tab w:val="clear" w:pos="1080"/>
              </w:tabs>
              <w:suppressAutoHyphens/>
              <w:ind w:hanging="29"/>
              <w:rPr>
                <w:rFonts w:ascii="Times New Roman" w:eastAsia="Times New Roman" w:hAnsi="Times New Roman" w:cs="Times New Roman"/>
                <w:szCs w:val="20"/>
                <w:lang w:bidi="ar-SA"/>
              </w:rPr>
            </w:pPr>
            <w:r>
              <w:rPr>
                <w:rFonts w:ascii="Times New Roman" w:eastAsia="Times New Roman" w:hAnsi="Times New Roman" w:cs="Times New Roman"/>
                <w:szCs w:val="20"/>
                <w:lang w:bidi="ar-SA"/>
              </w:rPr>
              <w:t xml:space="preserve">The time frame for filing an   </w:t>
            </w:r>
            <w:r>
              <w:rPr>
                <w:rFonts w:ascii="Times New Roman" w:eastAsia="Times New Roman" w:hAnsi="Times New Roman" w:cs="Times New Roman"/>
                <w:szCs w:val="20"/>
                <w:lang w:bidi="ar-SA"/>
              </w:rPr>
              <w:br/>
              <w:t xml:space="preserve">       expedited appeal. </w:t>
            </w:r>
          </w:p>
          <w:p w14:paraId="6FC72561" w14:textId="0BC47BEF" w:rsidR="001D638B" w:rsidRDefault="001D638B" w:rsidP="00B91780">
            <w:pPr>
              <w:numPr>
                <w:ilvl w:val="0"/>
                <w:numId w:val="130"/>
              </w:numPr>
              <w:tabs>
                <w:tab w:val="clear" w:pos="1080"/>
              </w:tabs>
              <w:suppressAutoHyphens/>
              <w:ind w:hanging="29"/>
              <w:rPr>
                <w:rFonts w:ascii="Times New Roman" w:eastAsia="Times New Roman" w:hAnsi="Times New Roman" w:cs="Times New Roman"/>
                <w:szCs w:val="20"/>
                <w:lang w:bidi="ar-SA"/>
              </w:rPr>
            </w:pPr>
            <w:r>
              <w:rPr>
                <w:rFonts w:ascii="Times New Roman" w:eastAsia="Times New Roman" w:hAnsi="Times New Roman" w:cs="Times New Roman"/>
                <w:szCs w:val="20"/>
                <w:lang w:bidi="ar-SA"/>
              </w:rPr>
              <w:t xml:space="preserve">The IPA’s time frame for deciding </w:t>
            </w:r>
            <w:r>
              <w:rPr>
                <w:rFonts w:ascii="Times New Roman" w:eastAsia="Times New Roman" w:hAnsi="Times New Roman" w:cs="Times New Roman"/>
                <w:szCs w:val="20"/>
                <w:lang w:bidi="ar-SA"/>
              </w:rPr>
              <w:br/>
              <w:t xml:space="preserve">       the expedited appeal. </w:t>
            </w:r>
          </w:p>
          <w:p w14:paraId="2474FF37" w14:textId="08DF17F6" w:rsidR="00885F98" w:rsidRPr="00535B30" w:rsidRDefault="001D638B" w:rsidP="00B91780">
            <w:pPr>
              <w:numPr>
                <w:ilvl w:val="0"/>
                <w:numId w:val="130"/>
              </w:numPr>
              <w:tabs>
                <w:tab w:val="clear" w:pos="1080"/>
              </w:tabs>
              <w:suppressAutoHyphens/>
              <w:ind w:hanging="29"/>
              <w:rPr>
                <w:rFonts w:ascii="Times New Roman" w:eastAsia="Times New Roman" w:hAnsi="Times New Roman" w:cs="Times New Roman"/>
                <w:szCs w:val="20"/>
                <w:lang w:bidi="ar-SA"/>
              </w:rPr>
            </w:pPr>
            <w:r>
              <w:rPr>
                <w:rFonts w:ascii="Times New Roman" w:eastAsia="Times New Roman" w:hAnsi="Times New Roman" w:cs="Times New Roman"/>
                <w:szCs w:val="20"/>
                <w:lang w:bidi="ar-SA"/>
              </w:rPr>
              <w:t xml:space="preserve">The procedure for filing an </w:t>
            </w:r>
            <w:r>
              <w:rPr>
                <w:rFonts w:ascii="Times New Roman" w:eastAsia="Times New Roman" w:hAnsi="Times New Roman" w:cs="Times New Roman"/>
                <w:szCs w:val="20"/>
                <w:lang w:bidi="ar-SA"/>
              </w:rPr>
              <w:br/>
              <w:t xml:space="preserve">       expedited appeal, including where </w:t>
            </w:r>
            <w:r>
              <w:rPr>
                <w:rFonts w:ascii="Times New Roman" w:eastAsia="Times New Roman" w:hAnsi="Times New Roman" w:cs="Times New Roman"/>
                <w:szCs w:val="20"/>
                <w:lang w:bidi="ar-SA"/>
              </w:rPr>
              <w:br/>
              <w:t xml:space="preserve">       to direct the appeal and </w:t>
            </w:r>
            <w:r>
              <w:rPr>
                <w:rFonts w:ascii="Times New Roman" w:eastAsia="Times New Roman" w:hAnsi="Times New Roman" w:cs="Times New Roman"/>
                <w:szCs w:val="20"/>
                <w:lang w:bidi="ar-SA"/>
              </w:rPr>
              <w:br/>
              <w:t xml:space="preserve">       information to include in the </w:t>
            </w:r>
            <w:r>
              <w:rPr>
                <w:rFonts w:ascii="Times New Roman" w:eastAsia="Times New Roman" w:hAnsi="Times New Roman" w:cs="Times New Roman"/>
                <w:szCs w:val="20"/>
                <w:lang w:bidi="ar-SA"/>
              </w:rPr>
              <w:br/>
              <w:t xml:space="preserve">       appeal. </w:t>
            </w:r>
          </w:p>
          <w:p w14:paraId="5B2923A3" w14:textId="0FB8900B" w:rsidR="009A3E28" w:rsidRPr="00200412" w:rsidRDefault="00885F98" w:rsidP="00F924C5">
            <w:pPr>
              <w:pStyle w:val="ListParagraph"/>
              <w:numPr>
                <w:ilvl w:val="0"/>
                <w:numId w:val="101"/>
              </w:numPr>
              <w:rPr>
                <w:rFonts w:eastAsia="Times New Roman"/>
                <w:bCs/>
                <w:color w:val="000000"/>
              </w:rPr>
            </w:pPr>
            <w:r w:rsidRPr="00F924C5">
              <w:rPr>
                <w:rFonts w:ascii="Times New Roman" w:eastAsia="Times New Roman" w:hAnsi="Times New Roman" w:cs="Times New Roman"/>
                <w:szCs w:val="20"/>
                <w:lang w:bidi="ar-SA"/>
              </w:rPr>
              <w:t>Notification that expedited external review can occur concurrently with the internal appeals process for urgent care.</w:t>
            </w:r>
            <w:r>
              <w:rPr>
                <w:rFonts w:ascii="Times New Roman" w:eastAsia="Times New Roman" w:hAnsi="Times New Roman" w:cs="Times New Roman"/>
                <w:szCs w:val="20"/>
                <w:lang w:bidi="ar-SA"/>
              </w:rPr>
              <w:t xml:space="preserve"> </w:t>
            </w:r>
          </w:p>
        </w:tc>
        <w:tc>
          <w:tcPr>
            <w:tcW w:w="1849" w:type="dxa"/>
            <w:gridSpan w:val="3"/>
            <w:tcMar>
              <w:top w:w="29" w:type="dxa"/>
              <w:left w:w="115" w:type="dxa"/>
              <w:bottom w:w="29" w:type="dxa"/>
              <w:right w:w="115" w:type="dxa"/>
            </w:tcMar>
          </w:tcPr>
          <w:p w14:paraId="1E598B6A" w14:textId="77777777" w:rsidR="009A3E28" w:rsidRDefault="00904D81" w:rsidP="00EF3A15">
            <w:pPr>
              <w:tabs>
                <w:tab w:val="left" w:pos="13680"/>
              </w:tabs>
              <w:spacing w:after="200" w:line="276" w:lineRule="auto"/>
            </w:pPr>
            <w:r w:rsidRPr="00904D81">
              <w:lastRenderedPageBreak/>
              <w:t>Monthly</w:t>
            </w:r>
          </w:p>
          <w:p w14:paraId="5C7C8138" w14:textId="77777777" w:rsidR="00281369" w:rsidRDefault="00281369" w:rsidP="00EF3A15">
            <w:pPr>
              <w:tabs>
                <w:tab w:val="left" w:pos="13680"/>
              </w:tabs>
              <w:spacing w:after="200" w:line="276" w:lineRule="auto"/>
            </w:pPr>
          </w:p>
          <w:p w14:paraId="63BB0C30" w14:textId="77777777" w:rsidR="00281369" w:rsidRDefault="00281369" w:rsidP="00EF3A15">
            <w:pPr>
              <w:tabs>
                <w:tab w:val="left" w:pos="13680"/>
              </w:tabs>
              <w:spacing w:after="200" w:line="276" w:lineRule="auto"/>
            </w:pPr>
          </w:p>
          <w:p w14:paraId="4931ECFE" w14:textId="77777777" w:rsidR="00281369" w:rsidRDefault="00281369" w:rsidP="00EF3A15">
            <w:pPr>
              <w:tabs>
                <w:tab w:val="left" w:pos="13680"/>
              </w:tabs>
              <w:spacing w:after="200" w:line="276" w:lineRule="auto"/>
            </w:pPr>
          </w:p>
          <w:p w14:paraId="741368AF" w14:textId="77777777" w:rsidR="00281369" w:rsidRDefault="00281369" w:rsidP="00EF3A15">
            <w:pPr>
              <w:tabs>
                <w:tab w:val="left" w:pos="13680"/>
              </w:tabs>
              <w:spacing w:after="200" w:line="276" w:lineRule="auto"/>
            </w:pPr>
          </w:p>
          <w:p w14:paraId="5A74BA92" w14:textId="77777777" w:rsidR="00281369" w:rsidRDefault="00281369" w:rsidP="00EF3A15">
            <w:pPr>
              <w:tabs>
                <w:tab w:val="left" w:pos="13680"/>
              </w:tabs>
              <w:spacing w:after="200" w:line="276" w:lineRule="auto"/>
            </w:pPr>
          </w:p>
          <w:p w14:paraId="1BF7D085" w14:textId="77777777" w:rsidR="00281369" w:rsidRDefault="00281369" w:rsidP="00EF3A15">
            <w:pPr>
              <w:tabs>
                <w:tab w:val="left" w:pos="13680"/>
              </w:tabs>
              <w:spacing w:after="200" w:line="276" w:lineRule="auto"/>
            </w:pPr>
          </w:p>
          <w:p w14:paraId="685BA6ED" w14:textId="77777777" w:rsidR="00281369" w:rsidRDefault="00281369" w:rsidP="00EF3A15">
            <w:pPr>
              <w:tabs>
                <w:tab w:val="left" w:pos="13680"/>
              </w:tabs>
              <w:spacing w:after="200" w:line="276" w:lineRule="auto"/>
            </w:pPr>
          </w:p>
          <w:p w14:paraId="1D95420B" w14:textId="77777777" w:rsidR="00281369" w:rsidRDefault="00281369" w:rsidP="00EF3A15">
            <w:pPr>
              <w:tabs>
                <w:tab w:val="left" w:pos="13680"/>
              </w:tabs>
              <w:spacing w:after="200" w:line="276" w:lineRule="auto"/>
            </w:pPr>
          </w:p>
          <w:p w14:paraId="3B59306A" w14:textId="77777777" w:rsidR="00281369" w:rsidRDefault="00281369" w:rsidP="00EF3A15">
            <w:pPr>
              <w:tabs>
                <w:tab w:val="left" w:pos="13680"/>
              </w:tabs>
              <w:spacing w:after="200" w:line="276" w:lineRule="auto"/>
            </w:pPr>
          </w:p>
          <w:p w14:paraId="770C3BFB" w14:textId="77777777" w:rsidR="00281369" w:rsidRDefault="00281369" w:rsidP="00EF3A15">
            <w:pPr>
              <w:tabs>
                <w:tab w:val="left" w:pos="13680"/>
              </w:tabs>
              <w:spacing w:after="200" w:line="276" w:lineRule="auto"/>
            </w:pPr>
          </w:p>
          <w:p w14:paraId="1718FD02" w14:textId="77777777" w:rsidR="00281369" w:rsidRDefault="00281369" w:rsidP="00EF3A15">
            <w:pPr>
              <w:tabs>
                <w:tab w:val="left" w:pos="13680"/>
              </w:tabs>
              <w:spacing w:after="200" w:line="276" w:lineRule="auto"/>
            </w:pPr>
          </w:p>
          <w:p w14:paraId="35AB1C43" w14:textId="77777777" w:rsidR="00281369" w:rsidRDefault="00281369" w:rsidP="00EF3A15">
            <w:pPr>
              <w:tabs>
                <w:tab w:val="left" w:pos="13680"/>
              </w:tabs>
              <w:spacing w:after="200" w:line="276" w:lineRule="auto"/>
            </w:pPr>
          </w:p>
          <w:p w14:paraId="30DD41EE" w14:textId="77777777" w:rsidR="00281369" w:rsidRDefault="00281369" w:rsidP="00EF3A15">
            <w:pPr>
              <w:tabs>
                <w:tab w:val="left" w:pos="13680"/>
              </w:tabs>
              <w:spacing w:after="200" w:line="276" w:lineRule="auto"/>
            </w:pPr>
          </w:p>
          <w:p w14:paraId="498D5DC7" w14:textId="77777777" w:rsidR="00281369" w:rsidRDefault="00281369" w:rsidP="00EF3A15">
            <w:pPr>
              <w:tabs>
                <w:tab w:val="left" w:pos="13680"/>
              </w:tabs>
              <w:spacing w:after="200" w:line="276" w:lineRule="auto"/>
            </w:pPr>
          </w:p>
          <w:p w14:paraId="51EF11EF" w14:textId="77777777" w:rsidR="00281369" w:rsidRDefault="00281369" w:rsidP="00EF3A15">
            <w:pPr>
              <w:tabs>
                <w:tab w:val="left" w:pos="13680"/>
              </w:tabs>
              <w:spacing w:after="200" w:line="276" w:lineRule="auto"/>
            </w:pPr>
          </w:p>
          <w:p w14:paraId="431C302E" w14:textId="77777777" w:rsidR="00281369" w:rsidRDefault="00281369" w:rsidP="00EF3A15">
            <w:pPr>
              <w:tabs>
                <w:tab w:val="left" w:pos="13680"/>
              </w:tabs>
              <w:spacing w:after="200" w:line="276" w:lineRule="auto"/>
            </w:pPr>
          </w:p>
          <w:p w14:paraId="323E84E1" w14:textId="77777777" w:rsidR="00281369" w:rsidRDefault="00281369" w:rsidP="00EF3A15">
            <w:pPr>
              <w:tabs>
                <w:tab w:val="left" w:pos="13680"/>
              </w:tabs>
              <w:spacing w:after="200" w:line="276" w:lineRule="auto"/>
            </w:pPr>
          </w:p>
          <w:p w14:paraId="3455A17E" w14:textId="77777777" w:rsidR="00281369" w:rsidRDefault="00281369" w:rsidP="00EF3A15">
            <w:pPr>
              <w:tabs>
                <w:tab w:val="left" w:pos="13680"/>
              </w:tabs>
              <w:spacing w:after="200" w:line="276" w:lineRule="auto"/>
            </w:pPr>
          </w:p>
          <w:p w14:paraId="5449101C" w14:textId="19692F04" w:rsidR="00281369" w:rsidRPr="00512207" w:rsidRDefault="00281369" w:rsidP="00EF3A15">
            <w:pPr>
              <w:tabs>
                <w:tab w:val="left" w:pos="13680"/>
              </w:tabs>
              <w:spacing w:after="200" w:line="276" w:lineRule="auto"/>
            </w:pPr>
            <w:r w:rsidRPr="00904D81">
              <w:lastRenderedPageBreak/>
              <w:t>Monthly</w:t>
            </w:r>
          </w:p>
        </w:tc>
        <w:tc>
          <w:tcPr>
            <w:tcW w:w="1766" w:type="dxa"/>
            <w:tcMar>
              <w:top w:w="29" w:type="dxa"/>
              <w:left w:w="115" w:type="dxa"/>
              <w:bottom w:w="29" w:type="dxa"/>
              <w:right w:w="115" w:type="dxa"/>
            </w:tcMar>
          </w:tcPr>
          <w:p w14:paraId="09700B85" w14:textId="3E657EC9" w:rsidR="009A3E28" w:rsidRDefault="00904D81" w:rsidP="000821A3">
            <w:pPr>
              <w:tabs>
                <w:tab w:val="left" w:pos="13680"/>
              </w:tabs>
              <w:spacing w:after="200" w:line="276" w:lineRule="auto"/>
            </w:pPr>
            <w:r w:rsidRPr="00904D81">
              <w:lastRenderedPageBreak/>
              <w:t xml:space="preserve">Monthly log and </w:t>
            </w:r>
            <w:r w:rsidR="00713E6D">
              <w:t xml:space="preserve">focused </w:t>
            </w:r>
            <w:r w:rsidRPr="00904D81">
              <w:t>denial file review</w:t>
            </w:r>
            <w:r w:rsidR="00A74E91">
              <w:t xml:space="preserve"> and Annual DOA</w:t>
            </w:r>
          </w:p>
          <w:p w14:paraId="2DB53B65" w14:textId="1CB46C22" w:rsidR="00281369" w:rsidRDefault="00281369" w:rsidP="000821A3">
            <w:pPr>
              <w:tabs>
                <w:tab w:val="left" w:pos="13680"/>
              </w:tabs>
              <w:spacing w:after="200" w:line="276" w:lineRule="auto"/>
            </w:pPr>
          </w:p>
          <w:p w14:paraId="50A5110B" w14:textId="678BB1C7" w:rsidR="00281369" w:rsidRDefault="00281369" w:rsidP="000821A3">
            <w:pPr>
              <w:tabs>
                <w:tab w:val="left" w:pos="13680"/>
              </w:tabs>
              <w:spacing w:after="200" w:line="276" w:lineRule="auto"/>
            </w:pPr>
          </w:p>
          <w:p w14:paraId="753016E0" w14:textId="50EA8BAE" w:rsidR="00281369" w:rsidRDefault="00281369" w:rsidP="000821A3">
            <w:pPr>
              <w:tabs>
                <w:tab w:val="left" w:pos="13680"/>
              </w:tabs>
              <w:spacing w:after="200" w:line="276" w:lineRule="auto"/>
            </w:pPr>
          </w:p>
          <w:p w14:paraId="50FD793D" w14:textId="2720E9A3" w:rsidR="00281369" w:rsidRDefault="00281369" w:rsidP="000821A3">
            <w:pPr>
              <w:tabs>
                <w:tab w:val="left" w:pos="13680"/>
              </w:tabs>
              <w:spacing w:after="200" w:line="276" w:lineRule="auto"/>
            </w:pPr>
          </w:p>
          <w:p w14:paraId="34AFC8D7" w14:textId="56B8A38A" w:rsidR="00281369" w:rsidRDefault="00281369" w:rsidP="000821A3">
            <w:pPr>
              <w:tabs>
                <w:tab w:val="left" w:pos="13680"/>
              </w:tabs>
              <w:spacing w:after="200" w:line="276" w:lineRule="auto"/>
            </w:pPr>
          </w:p>
          <w:p w14:paraId="0466D142" w14:textId="77768892" w:rsidR="00281369" w:rsidRDefault="00281369" w:rsidP="000821A3">
            <w:pPr>
              <w:tabs>
                <w:tab w:val="left" w:pos="13680"/>
              </w:tabs>
              <w:spacing w:after="200" w:line="276" w:lineRule="auto"/>
            </w:pPr>
          </w:p>
          <w:p w14:paraId="196240B4" w14:textId="6958F003" w:rsidR="00281369" w:rsidRDefault="00281369" w:rsidP="000821A3">
            <w:pPr>
              <w:tabs>
                <w:tab w:val="left" w:pos="13680"/>
              </w:tabs>
              <w:spacing w:after="200" w:line="276" w:lineRule="auto"/>
            </w:pPr>
          </w:p>
          <w:p w14:paraId="13FC8CE4" w14:textId="5AB5CC96" w:rsidR="00281369" w:rsidRDefault="00281369" w:rsidP="000821A3">
            <w:pPr>
              <w:tabs>
                <w:tab w:val="left" w:pos="13680"/>
              </w:tabs>
              <w:spacing w:after="200" w:line="276" w:lineRule="auto"/>
            </w:pPr>
          </w:p>
          <w:p w14:paraId="0B767475" w14:textId="5A5E5770" w:rsidR="00281369" w:rsidRDefault="00281369" w:rsidP="000821A3">
            <w:pPr>
              <w:tabs>
                <w:tab w:val="left" w:pos="13680"/>
              </w:tabs>
              <w:spacing w:after="200" w:line="276" w:lineRule="auto"/>
            </w:pPr>
          </w:p>
          <w:p w14:paraId="704D4099" w14:textId="5EB41069" w:rsidR="00281369" w:rsidRDefault="00281369" w:rsidP="000821A3">
            <w:pPr>
              <w:tabs>
                <w:tab w:val="left" w:pos="13680"/>
              </w:tabs>
              <w:spacing w:after="200" w:line="276" w:lineRule="auto"/>
            </w:pPr>
          </w:p>
          <w:p w14:paraId="3CE67C76" w14:textId="71419F6B" w:rsidR="00281369" w:rsidRDefault="00281369" w:rsidP="000821A3">
            <w:pPr>
              <w:tabs>
                <w:tab w:val="left" w:pos="13680"/>
              </w:tabs>
              <w:spacing w:after="200" w:line="276" w:lineRule="auto"/>
            </w:pPr>
          </w:p>
          <w:p w14:paraId="7D8DC2EE" w14:textId="427C166D" w:rsidR="00281369" w:rsidRDefault="00281369" w:rsidP="000821A3">
            <w:pPr>
              <w:tabs>
                <w:tab w:val="left" w:pos="13680"/>
              </w:tabs>
              <w:spacing w:after="200" w:line="276" w:lineRule="auto"/>
            </w:pPr>
          </w:p>
          <w:p w14:paraId="2D753814" w14:textId="7B0BD066" w:rsidR="00281369" w:rsidRDefault="00281369" w:rsidP="000821A3">
            <w:pPr>
              <w:tabs>
                <w:tab w:val="left" w:pos="13680"/>
              </w:tabs>
              <w:spacing w:after="200" w:line="276" w:lineRule="auto"/>
            </w:pPr>
          </w:p>
          <w:p w14:paraId="0F46C09C" w14:textId="2857D559" w:rsidR="00281369" w:rsidRDefault="00281369" w:rsidP="000821A3">
            <w:pPr>
              <w:tabs>
                <w:tab w:val="left" w:pos="13680"/>
              </w:tabs>
              <w:spacing w:after="200" w:line="276" w:lineRule="auto"/>
            </w:pPr>
          </w:p>
          <w:p w14:paraId="4CA08568" w14:textId="452ACAF6" w:rsidR="00281369" w:rsidRDefault="00281369" w:rsidP="000821A3">
            <w:pPr>
              <w:tabs>
                <w:tab w:val="left" w:pos="13680"/>
              </w:tabs>
              <w:spacing w:after="200" w:line="276" w:lineRule="auto"/>
            </w:pPr>
          </w:p>
          <w:p w14:paraId="15B91397" w14:textId="29B4E394" w:rsidR="00281369" w:rsidRDefault="00281369" w:rsidP="000821A3">
            <w:pPr>
              <w:tabs>
                <w:tab w:val="left" w:pos="13680"/>
              </w:tabs>
              <w:spacing w:after="200" w:line="276" w:lineRule="auto"/>
            </w:pPr>
          </w:p>
          <w:p w14:paraId="2A76A2BE" w14:textId="666E0BF0" w:rsidR="009A3E28" w:rsidRPr="00512207" w:rsidRDefault="00281369" w:rsidP="00EF3A15">
            <w:pPr>
              <w:tabs>
                <w:tab w:val="left" w:pos="13680"/>
              </w:tabs>
              <w:spacing w:after="200" w:line="276" w:lineRule="auto"/>
            </w:pPr>
            <w:r w:rsidRPr="00904D81">
              <w:lastRenderedPageBreak/>
              <w:t xml:space="preserve">Monthly log and </w:t>
            </w:r>
            <w:r w:rsidR="00713E6D">
              <w:t xml:space="preserve">focused </w:t>
            </w:r>
            <w:r w:rsidRPr="00904D81">
              <w:t>denial file review</w:t>
            </w:r>
            <w:r>
              <w:t xml:space="preserve"> and Annual DOA</w:t>
            </w:r>
          </w:p>
        </w:tc>
        <w:tc>
          <w:tcPr>
            <w:tcW w:w="1924" w:type="dxa"/>
            <w:gridSpan w:val="3"/>
            <w:tcMar>
              <w:top w:w="29" w:type="dxa"/>
              <w:left w:w="115" w:type="dxa"/>
              <w:bottom w:w="29" w:type="dxa"/>
              <w:right w:w="115" w:type="dxa"/>
            </w:tcMar>
          </w:tcPr>
          <w:p w14:paraId="79ECE007" w14:textId="562D2D64" w:rsidR="00021A27" w:rsidRDefault="00C66D28" w:rsidP="00021A27">
            <w:pPr>
              <w:tabs>
                <w:tab w:val="left" w:pos="13680"/>
              </w:tabs>
              <w:rPr>
                <w:rFonts w:ascii="Times New Roman" w:hAnsi="Times New Roman" w:cs="Times New Roman"/>
                <w:lang w:bidi="ar-SA"/>
              </w:rPr>
            </w:pPr>
            <w:r>
              <w:rPr>
                <w:rFonts w:ascii="Times New Roman" w:hAnsi="Times New Roman" w:cs="Times New Roman"/>
                <w:lang w:bidi="ar-SA"/>
              </w:rPr>
              <w:lastRenderedPageBreak/>
              <w:t xml:space="preserve">See Corrective Action Plan (CAP) Requirements in </w:t>
            </w:r>
            <w:r w:rsidR="004A5652">
              <w:rPr>
                <w:rFonts w:ascii="Times New Roman" w:hAnsi="Times New Roman" w:cs="Times New Roman"/>
                <w:lang w:bidi="ar-SA"/>
              </w:rPr>
              <w:t>MA_</w:t>
            </w:r>
            <w:r w:rsidR="003A3932">
              <w:rPr>
                <w:rFonts w:ascii="Times New Roman" w:hAnsi="Times New Roman" w:cs="Times New Roman"/>
                <w:lang w:bidi="ar-SA"/>
              </w:rPr>
              <w:t>25A3</w:t>
            </w:r>
            <w:r>
              <w:rPr>
                <w:rFonts w:ascii="Times New Roman" w:hAnsi="Times New Roman" w:cs="Times New Roman"/>
                <w:lang w:bidi="ar-SA"/>
              </w:rPr>
              <w:t>.</w:t>
            </w:r>
          </w:p>
          <w:p w14:paraId="3DE403ED" w14:textId="77777777" w:rsidR="00281369" w:rsidRDefault="00281369" w:rsidP="00021A27">
            <w:pPr>
              <w:tabs>
                <w:tab w:val="left" w:pos="13680"/>
              </w:tabs>
              <w:rPr>
                <w:rFonts w:ascii="Times New Roman" w:hAnsi="Times New Roman" w:cs="Times New Roman"/>
                <w:sz w:val="20"/>
                <w:lang w:bidi="ar-SA"/>
              </w:rPr>
            </w:pPr>
          </w:p>
          <w:p w14:paraId="51D9EEDF" w14:textId="77777777" w:rsidR="00281369" w:rsidRDefault="00281369" w:rsidP="00021A27">
            <w:pPr>
              <w:tabs>
                <w:tab w:val="left" w:pos="13680"/>
              </w:tabs>
              <w:rPr>
                <w:rFonts w:ascii="Times New Roman" w:hAnsi="Times New Roman" w:cs="Times New Roman"/>
                <w:sz w:val="20"/>
                <w:lang w:bidi="ar-SA"/>
              </w:rPr>
            </w:pPr>
          </w:p>
          <w:p w14:paraId="154A7ED5" w14:textId="77777777" w:rsidR="00281369" w:rsidRDefault="00281369" w:rsidP="00021A27">
            <w:pPr>
              <w:tabs>
                <w:tab w:val="left" w:pos="13680"/>
              </w:tabs>
              <w:rPr>
                <w:rFonts w:ascii="Times New Roman" w:hAnsi="Times New Roman" w:cs="Times New Roman"/>
                <w:sz w:val="20"/>
                <w:lang w:bidi="ar-SA"/>
              </w:rPr>
            </w:pPr>
          </w:p>
          <w:p w14:paraId="56310B00" w14:textId="77777777" w:rsidR="00281369" w:rsidRDefault="00281369" w:rsidP="00021A27">
            <w:pPr>
              <w:tabs>
                <w:tab w:val="left" w:pos="13680"/>
              </w:tabs>
              <w:rPr>
                <w:rFonts w:ascii="Times New Roman" w:hAnsi="Times New Roman" w:cs="Times New Roman"/>
                <w:sz w:val="20"/>
                <w:lang w:bidi="ar-SA"/>
              </w:rPr>
            </w:pPr>
          </w:p>
          <w:p w14:paraId="6F1E7139" w14:textId="77777777" w:rsidR="00281369" w:rsidRDefault="00281369" w:rsidP="00021A27">
            <w:pPr>
              <w:tabs>
                <w:tab w:val="left" w:pos="13680"/>
              </w:tabs>
              <w:rPr>
                <w:rFonts w:ascii="Times New Roman" w:hAnsi="Times New Roman" w:cs="Times New Roman"/>
                <w:sz w:val="20"/>
                <w:lang w:bidi="ar-SA"/>
              </w:rPr>
            </w:pPr>
          </w:p>
          <w:p w14:paraId="277189D5" w14:textId="77777777" w:rsidR="00281369" w:rsidRDefault="00281369" w:rsidP="00021A27">
            <w:pPr>
              <w:tabs>
                <w:tab w:val="left" w:pos="13680"/>
              </w:tabs>
              <w:rPr>
                <w:rFonts w:ascii="Times New Roman" w:hAnsi="Times New Roman" w:cs="Times New Roman"/>
                <w:sz w:val="20"/>
                <w:lang w:bidi="ar-SA"/>
              </w:rPr>
            </w:pPr>
          </w:p>
          <w:p w14:paraId="1B8255D6" w14:textId="77777777" w:rsidR="00281369" w:rsidRDefault="00281369" w:rsidP="00021A27">
            <w:pPr>
              <w:tabs>
                <w:tab w:val="left" w:pos="13680"/>
              </w:tabs>
              <w:rPr>
                <w:rFonts w:ascii="Times New Roman" w:hAnsi="Times New Roman" w:cs="Times New Roman"/>
                <w:sz w:val="20"/>
                <w:lang w:bidi="ar-SA"/>
              </w:rPr>
            </w:pPr>
          </w:p>
          <w:p w14:paraId="5E9AEDC5" w14:textId="77777777" w:rsidR="00281369" w:rsidRDefault="00281369" w:rsidP="00021A27">
            <w:pPr>
              <w:tabs>
                <w:tab w:val="left" w:pos="13680"/>
              </w:tabs>
              <w:rPr>
                <w:rFonts w:ascii="Times New Roman" w:hAnsi="Times New Roman" w:cs="Times New Roman"/>
                <w:sz w:val="20"/>
                <w:lang w:bidi="ar-SA"/>
              </w:rPr>
            </w:pPr>
          </w:p>
          <w:p w14:paraId="422EDD50" w14:textId="77777777" w:rsidR="00281369" w:rsidRDefault="00281369" w:rsidP="00021A27">
            <w:pPr>
              <w:tabs>
                <w:tab w:val="left" w:pos="13680"/>
              </w:tabs>
              <w:rPr>
                <w:rFonts w:ascii="Times New Roman" w:hAnsi="Times New Roman" w:cs="Times New Roman"/>
                <w:sz w:val="20"/>
                <w:lang w:bidi="ar-SA"/>
              </w:rPr>
            </w:pPr>
          </w:p>
          <w:p w14:paraId="13D14AE8" w14:textId="77777777" w:rsidR="00281369" w:rsidRDefault="00281369" w:rsidP="00021A27">
            <w:pPr>
              <w:tabs>
                <w:tab w:val="left" w:pos="13680"/>
              </w:tabs>
              <w:rPr>
                <w:rFonts w:ascii="Times New Roman" w:hAnsi="Times New Roman" w:cs="Times New Roman"/>
                <w:sz w:val="20"/>
                <w:lang w:bidi="ar-SA"/>
              </w:rPr>
            </w:pPr>
          </w:p>
          <w:p w14:paraId="51156CFE" w14:textId="77777777" w:rsidR="00281369" w:rsidRDefault="00281369" w:rsidP="00021A27">
            <w:pPr>
              <w:tabs>
                <w:tab w:val="left" w:pos="13680"/>
              </w:tabs>
              <w:rPr>
                <w:rFonts w:ascii="Times New Roman" w:hAnsi="Times New Roman" w:cs="Times New Roman"/>
                <w:sz w:val="20"/>
                <w:lang w:bidi="ar-SA"/>
              </w:rPr>
            </w:pPr>
          </w:p>
          <w:p w14:paraId="1938FF74" w14:textId="77777777" w:rsidR="00281369" w:rsidRDefault="00281369" w:rsidP="00021A27">
            <w:pPr>
              <w:tabs>
                <w:tab w:val="left" w:pos="13680"/>
              </w:tabs>
              <w:rPr>
                <w:rFonts w:ascii="Times New Roman" w:hAnsi="Times New Roman" w:cs="Times New Roman"/>
                <w:sz w:val="20"/>
                <w:lang w:bidi="ar-SA"/>
              </w:rPr>
            </w:pPr>
          </w:p>
          <w:p w14:paraId="0F3916D1" w14:textId="77777777" w:rsidR="00281369" w:rsidRDefault="00281369" w:rsidP="00021A27">
            <w:pPr>
              <w:tabs>
                <w:tab w:val="left" w:pos="13680"/>
              </w:tabs>
              <w:rPr>
                <w:rFonts w:ascii="Times New Roman" w:hAnsi="Times New Roman" w:cs="Times New Roman"/>
                <w:sz w:val="20"/>
                <w:lang w:bidi="ar-SA"/>
              </w:rPr>
            </w:pPr>
          </w:p>
          <w:p w14:paraId="049AE718" w14:textId="77777777" w:rsidR="00281369" w:rsidRDefault="00281369" w:rsidP="00021A27">
            <w:pPr>
              <w:tabs>
                <w:tab w:val="left" w:pos="13680"/>
              </w:tabs>
              <w:rPr>
                <w:rFonts w:ascii="Times New Roman" w:hAnsi="Times New Roman" w:cs="Times New Roman"/>
                <w:sz w:val="20"/>
                <w:lang w:bidi="ar-SA"/>
              </w:rPr>
            </w:pPr>
          </w:p>
          <w:p w14:paraId="31076D18" w14:textId="77777777" w:rsidR="00281369" w:rsidRDefault="00281369" w:rsidP="00021A27">
            <w:pPr>
              <w:tabs>
                <w:tab w:val="left" w:pos="13680"/>
              </w:tabs>
              <w:rPr>
                <w:rFonts w:ascii="Times New Roman" w:hAnsi="Times New Roman" w:cs="Times New Roman"/>
                <w:sz w:val="20"/>
                <w:lang w:bidi="ar-SA"/>
              </w:rPr>
            </w:pPr>
          </w:p>
          <w:p w14:paraId="2A336E37" w14:textId="77777777" w:rsidR="00281369" w:rsidRDefault="00281369" w:rsidP="00021A27">
            <w:pPr>
              <w:tabs>
                <w:tab w:val="left" w:pos="13680"/>
              </w:tabs>
              <w:rPr>
                <w:rFonts w:ascii="Times New Roman" w:hAnsi="Times New Roman" w:cs="Times New Roman"/>
                <w:sz w:val="20"/>
                <w:lang w:bidi="ar-SA"/>
              </w:rPr>
            </w:pPr>
          </w:p>
          <w:p w14:paraId="3D13E2C7" w14:textId="77777777" w:rsidR="00281369" w:rsidRDefault="00281369" w:rsidP="00021A27">
            <w:pPr>
              <w:tabs>
                <w:tab w:val="left" w:pos="13680"/>
              </w:tabs>
              <w:rPr>
                <w:rFonts w:ascii="Times New Roman" w:hAnsi="Times New Roman" w:cs="Times New Roman"/>
                <w:sz w:val="20"/>
                <w:lang w:bidi="ar-SA"/>
              </w:rPr>
            </w:pPr>
          </w:p>
          <w:p w14:paraId="0C327ED3" w14:textId="77777777" w:rsidR="00281369" w:rsidRDefault="00281369" w:rsidP="00021A27">
            <w:pPr>
              <w:tabs>
                <w:tab w:val="left" w:pos="13680"/>
              </w:tabs>
              <w:rPr>
                <w:rFonts w:ascii="Times New Roman" w:hAnsi="Times New Roman" w:cs="Times New Roman"/>
                <w:sz w:val="20"/>
                <w:lang w:bidi="ar-SA"/>
              </w:rPr>
            </w:pPr>
          </w:p>
          <w:p w14:paraId="6C3EAD6F" w14:textId="77777777" w:rsidR="00281369" w:rsidRDefault="00281369" w:rsidP="00021A27">
            <w:pPr>
              <w:tabs>
                <w:tab w:val="left" w:pos="13680"/>
              </w:tabs>
              <w:rPr>
                <w:rFonts w:ascii="Times New Roman" w:hAnsi="Times New Roman" w:cs="Times New Roman"/>
                <w:sz w:val="20"/>
                <w:lang w:bidi="ar-SA"/>
              </w:rPr>
            </w:pPr>
          </w:p>
          <w:p w14:paraId="2C1CF2A0" w14:textId="77777777" w:rsidR="00281369" w:rsidRDefault="00281369" w:rsidP="00021A27">
            <w:pPr>
              <w:tabs>
                <w:tab w:val="left" w:pos="13680"/>
              </w:tabs>
              <w:rPr>
                <w:rFonts w:ascii="Times New Roman" w:hAnsi="Times New Roman" w:cs="Times New Roman"/>
                <w:sz w:val="20"/>
                <w:lang w:bidi="ar-SA"/>
              </w:rPr>
            </w:pPr>
          </w:p>
          <w:p w14:paraId="7CA7B127" w14:textId="77777777" w:rsidR="00281369" w:rsidRDefault="00281369" w:rsidP="00021A27">
            <w:pPr>
              <w:tabs>
                <w:tab w:val="left" w:pos="13680"/>
              </w:tabs>
              <w:rPr>
                <w:rFonts w:ascii="Times New Roman" w:hAnsi="Times New Roman" w:cs="Times New Roman"/>
                <w:sz w:val="20"/>
                <w:lang w:bidi="ar-SA"/>
              </w:rPr>
            </w:pPr>
          </w:p>
          <w:p w14:paraId="76DC5BF7" w14:textId="77777777" w:rsidR="00281369" w:rsidRDefault="00281369" w:rsidP="00021A27">
            <w:pPr>
              <w:tabs>
                <w:tab w:val="left" w:pos="13680"/>
              </w:tabs>
              <w:rPr>
                <w:rFonts w:ascii="Times New Roman" w:hAnsi="Times New Roman" w:cs="Times New Roman"/>
                <w:sz w:val="20"/>
                <w:lang w:bidi="ar-SA"/>
              </w:rPr>
            </w:pPr>
          </w:p>
          <w:p w14:paraId="501A0B55" w14:textId="77777777" w:rsidR="00281369" w:rsidRDefault="00281369" w:rsidP="00021A27">
            <w:pPr>
              <w:tabs>
                <w:tab w:val="left" w:pos="13680"/>
              </w:tabs>
              <w:rPr>
                <w:rFonts w:ascii="Times New Roman" w:hAnsi="Times New Roman" w:cs="Times New Roman"/>
                <w:sz w:val="20"/>
                <w:lang w:bidi="ar-SA"/>
              </w:rPr>
            </w:pPr>
          </w:p>
          <w:p w14:paraId="136C03F7" w14:textId="77777777" w:rsidR="00281369" w:rsidRDefault="00281369" w:rsidP="00021A27">
            <w:pPr>
              <w:tabs>
                <w:tab w:val="left" w:pos="13680"/>
              </w:tabs>
              <w:rPr>
                <w:rFonts w:ascii="Times New Roman" w:hAnsi="Times New Roman" w:cs="Times New Roman"/>
                <w:sz w:val="20"/>
                <w:lang w:bidi="ar-SA"/>
              </w:rPr>
            </w:pPr>
          </w:p>
          <w:p w14:paraId="1C58AAA1" w14:textId="77777777" w:rsidR="00281369" w:rsidRDefault="00281369" w:rsidP="00021A27">
            <w:pPr>
              <w:tabs>
                <w:tab w:val="left" w:pos="13680"/>
              </w:tabs>
              <w:rPr>
                <w:rFonts w:ascii="Times New Roman" w:hAnsi="Times New Roman" w:cs="Times New Roman"/>
                <w:sz w:val="20"/>
                <w:lang w:bidi="ar-SA"/>
              </w:rPr>
            </w:pPr>
          </w:p>
          <w:p w14:paraId="7F11D339" w14:textId="77777777" w:rsidR="00281369" w:rsidRDefault="00281369" w:rsidP="00021A27">
            <w:pPr>
              <w:tabs>
                <w:tab w:val="left" w:pos="13680"/>
              </w:tabs>
              <w:rPr>
                <w:rFonts w:ascii="Times New Roman" w:hAnsi="Times New Roman" w:cs="Times New Roman"/>
                <w:sz w:val="20"/>
                <w:lang w:bidi="ar-SA"/>
              </w:rPr>
            </w:pPr>
          </w:p>
          <w:p w14:paraId="7DF158A6" w14:textId="77777777" w:rsidR="00281369" w:rsidRDefault="00281369" w:rsidP="00021A27">
            <w:pPr>
              <w:tabs>
                <w:tab w:val="left" w:pos="13680"/>
              </w:tabs>
              <w:rPr>
                <w:rFonts w:ascii="Times New Roman" w:hAnsi="Times New Roman" w:cs="Times New Roman"/>
                <w:sz w:val="20"/>
                <w:lang w:bidi="ar-SA"/>
              </w:rPr>
            </w:pPr>
          </w:p>
          <w:p w14:paraId="4EB5AF1D" w14:textId="77777777" w:rsidR="00281369" w:rsidRDefault="00281369" w:rsidP="00021A27">
            <w:pPr>
              <w:tabs>
                <w:tab w:val="left" w:pos="13680"/>
              </w:tabs>
              <w:rPr>
                <w:rFonts w:ascii="Times New Roman" w:hAnsi="Times New Roman" w:cs="Times New Roman"/>
                <w:sz w:val="20"/>
                <w:lang w:bidi="ar-SA"/>
              </w:rPr>
            </w:pPr>
          </w:p>
          <w:p w14:paraId="005A4620" w14:textId="77777777" w:rsidR="00281369" w:rsidRDefault="00281369" w:rsidP="00021A27">
            <w:pPr>
              <w:tabs>
                <w:tab w:val="left" w:pos="13680"/>
              </w:tabs>
              <w:rPr>
                <w:rFonts w:ascii="Times New Roman" w:hAnsi="Times New Roman" w:cs="Times New Roman"/>
                <w:sz w:val="20"/>
                <w:lang w:bidi="ar-SA"/>
              </w:rPr>
            </w:pPr>
          </w:p>
          <w:p w14:paraId="2F2B37C0" w14:textId="77777777" w:rsidR="00281369" w:rsidRDefault="00281369" w:rsidP="00021A27">
            <w:pPr>
              <w:tabs>
                <w:tab w:val="left" w:pos="13680"/>
              </w:tabs>
              <w:rPr>
                <w:rFonts w:ascii="Times New Roman" w:hAnsi="Times New Roman" w:cs="Times New Roman"/>
                <w:sz w:val="20"/>
                <w:lang w:bidi="ar-SA"/>
              </w:rPr>
            </w:pPr>
          </w:p>
          <w:p w14:paraId="1EAD9851" w14:textId="77777777" w:rsidR="00281369" w:rsidRDefault="00281369" w:rsidP="00021A27">
            <w:pPr>
              <w:tabs>
                <w:tab w:val="left" w:pos="13680"/>
              </w:tabs>
              <w:rPr>
                <w:rFonts w:ascii="Times New Roman" w:hAnsi="Times New Roman" w:cs="Times New Roman"/>
                <w:sz w:val="20"/>
                <w:lang w:bidi="ar-SA"/>
              </w:rPr>
            </w:pPr>
          </w:p>
          <w:p w14:paraId="658D6C99" w14:textId="77777777" w:rsidR="00281369" w:rsidRDefault="00281369" w:rsidP="00021A27">
            <w:pPr>
              <w:tabs>
                <w:tab w:val="left" w:pos="13680"/>
              </w:tabs>
              <w:rPr>
                <w:rFonts w:ascii="Times New Roman" w:hAnsi="Times New Roman" w:cs="Times New Roman"/>
                <w:sz w:val="20"/>
                <w:lang w:bidi="ar-SA"/>
              </w:rPr>
            </w:pPr>
          </w:p>
          <w:p w14:paraId="02DE9035" w14:textId="77777777" w:rsidR="00281369" w:rsidRDefault="00281369" w:rsidP="00021A27">
            <w:pPr>
              <w:tabs>
                <w:tab w:val="left" w:pos="13680"/>
              </w:tabs>
              <w:rPr>
                <w:rFonts w:ascii="Times New Roman" w:hAnsi="Times New Roman" w:cs="Times New Roman"/>
                <w:sz w:val="20"/>
                <w:lang w:bidi="ar-SA"/>
              </w:rPr>
            </w:pPr>
          </w:p>
          <w:p w14:paraId="0320BAD6" w14:textId="77777777" w:rsidR="00281369" w:rsidRDefault="00281369" w:rsidP="00021A27">
            <w:pPr>
              <w:tabs>
                <w:tab w:val="left" w:pos="13680"/>
              </w:tabs>
              <w:rPr>
                <w:rFonts w:ascii="Times New Roman" w:hAnsi="Times New Roman" w:cs="Times New Roman"/>
                <w:sz w:val="20"/>
                <w:lang w:bidi="ar-SA"/>
              </w:rPr>
            </w:pPr>
          </w:p>
          <w:p w14:paraId="6EB8F8E4" w14:textId="77777777" w:rsidR="00281369" w:rsidRDefault="00281369" w:rsidP="00021A27">
            <w:pPr>
              <w:tabs>
                <w:tab w:val="left" w:pos="13680"/>
              </w:tabs>
              <w:rPr>
                <w:rFonts w:ascii="Times New Roman" w:hAnsi="Times New Roman" w:cs="Times New Roman"/>
                <w:sz w:val="20"/>
                <w:lang w:bidi="ar-SA"/>
              </w:rPr>
            </w:pPr>
          </w:p>
          <w:p w14:paraId="40643D28" w14:textId="77777777" w:rsidR="00281369" w:rsidRDefault="00281369" w:rsidP="00021A27">
            <w:pPr>
              <w:tabs>
                <w:tab w:val="left" w:pos="13680"/>
              </w:tabs>
              <w:rPr>
                <w:rFonts w:ascii="Times New Roman" w:hAnsi="Times New Roman" w:cs="Times New Roman"/>
                <w:sz w:val="20"/>
                <w:lang w:bidi="ar-SA"/>
              </w:rPr>
            </w:pPr>
          </w:p>
          <w:p w14:paraId="16D88199" w14:textId="77777777" w:rsidR="00281369" w:rsidRDefault="00281369" w:rsidP="00021A27">
            <w:pPr>
              <w:tabs>
                <w:tab w:val="left" w:pos="13680"/>
              </w:tabs>
              <w:rPr>
                <w:rFonts w:ascii="Times New Roman" w:hAnsi="Times New Roman" w:cs="Times New Roman"/>
                <w:sz w:val="20"/>
                <w:lang w:bidi="ar-SA"/>
              </w:rPr>
            </w:pPr>
          </w:p>
          <w:p w14:paraId="244E1A0F" w14:textId="1E332F8B" w:rsidR="00281369" w:rsidRDefault="00281369" w:rsidP="00021A27">
            <w:pPr>
              <w:tabs>
                <w:tab w:val="left" w:pos="13680"/>
              </w:tabs>
              <w:rPr>
                <w:sz w:val="20"/>
              </w:rPr>
            </w:pPr>
            <w:r>
              <w:rPr>
                <w:rFonts w:ascii="Times New Roman" w:hAnsi="Times New Roman" w:cs="Times New Roman"/>
                <w:lang w:bidi="ar-SA"/>
              </w:rPr>
              <w:lastRenderedPageBreak/>
              <w:t>See Corrective Action Plan (CAP) Requirements in MA_</w:t>
            </w:r>
            <w:r w:rsidR="003A3932">
              <w:rPr>
                <w:rFonts w:ascii="Times New Roman" w:hAnsi="Times New Roman" w:cs="Times New Roman"/>
                <w:lang w:bidi="ar-SA"/>
              </w:rPr>
              <w:t>25A3</w:t>
            </w:r>
            <w:r>
              <w:rPr>
                <w:rFonts w:ascii="Times New Roman" w:hAnsi="Times New Roman" w:cs="Times New Roman"/>
                <w:lang w:bidi="ar-SA"/>
              </w:rPr>
              <w:t>.</w:t>
            </w:r>
          </w:p>
        </w:tc>
      </w:tr>
      <w:tr w:rsidR="00511BFC" w14:paraId="43AB8107" w14:textId="77777777" w:rsidTr="00F924C5">
        <w:trPr>
          <w:cantSplit/>
        </w:trPr>
        <w:tc>
          <w:tcPr>
            <w:tcW w:w="1845" w:type="dxa"/>
            <w:gridSpan w:val="2"/>
            <w:tcMar>
              <w:top w:w="29" w:type="dxa"/>
              <w:left w:w="115" w:type="dxa"/>
              <w:bottom w:w="29" w:type="dxa"/>
              <w:right w:w="115" w:type="dxa"/>
            </w:tcMar>
          </w:tcPr>
          <w:p w14:paraId="779A92D9" w14:textId="67838389" w:rsidR="00511BFC" w:rsidRPr="005B5C60" w:rsidRDefault="00511BFC" w:rsidP="00111FD0">
            <w:pPr>
              <w:suppressAutoHyphens/>
            </w:pPr>
            <w:r>
              <w:lastRenderedPageBreak/>
              <w:t>UM System Controls (NCQA UM 12, Element A*)</w:t>
            </w:r>
          </w:p>
        </w:tc>
        <w:tc>
          <w:tcPr>
            <w:tcW w:w="2206" w:type="dxa"/>
            <w:gridSpan w:val="3"/>
            <w:tcMar>
              <w:top w:w="29" w:type="dxa"/>
              <w:left w:w="115" w:type="dxa"/>
              <w:bottom w:w="29" w:type="dxa"/>
              <w:right w:w="115" w:type="dxa"/>
            </w:tcMar>
          </w:tcPr>
          <w:p w14:paraId="00008F7D" w14:textId="6A0B24F1" w:rsidR="00511BFC" w:rsidRDefault="00511BFC" w:rsidP="00111FD0">
            <w:pPr>
              <w:tabs>
                <w:tab w:val="left" w:pos="13680"/>
              </w:tabs>
              <w:rPr>
                <w:sz w:val="20"/>
              </w:rPr>
            </w:pPr>
            <w:r w:rsidRPr="006601A0">
              <w:t xml:space="preserve">IEHP will provide IPA 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4810" w:type="dxa"/>
            <w:gridSpan w:val="3"/>
            <w:tcMar>
              <w:top w:w="29" w:type="dxa"/>
              <w:left w:w="115" w:type="dxa"/>
              <w:bottom w:w="29" w:type="dxa"/>
              <w:right w:w="115" w:type="dxa"/>
            </w:tcMar>
          </w:tcPr>
          <w:p w14:paraId="56D549A7" w14:textId="5F48BE9B" w:rsidR="00511BFC" w:rsidRDefault="00562133" w:rsidP="007713BE">
            <w:pPr>
              <w:tabs>
                <w:tab w:val="left" w:pos="13680"/>
              </w:tabs>
            </w:pPr>
            <w:r>
              <w:t>The IPA</w:t>
            </w:r>
            <w:r w:rsidR="00CB6A9D">
              <w:t xml:space="preserve"> has</w:t>
            </w:r>
            <w:r>
              <w:t xml:space="preserve"> policies and procedures </w:t>
            </w:r>
            <w:r w:rsidR="00CB6A9D">
              <w:t>describing</w:t>
            </w:r>
            <w:r>
              <w:t xml:space="preserve"> its system controls specific to UM denial notification dates that:</w:t>
            </w:r>
          </w:p>
          <w:p w14:paraId="164D81D7" w14:textId="334AA820" w:rsidR="00562133" w:rsidRDefault="00562133" w:rsidP="00785749">
            <w:pPr>
              <w:pStyle w:val="ListParagraph"/>
              <w:numPr>
                <w:ilvl w:val="0"/>
                <w:numId w:val="131"/>
              </w:numPr>
              <w:tabs>
                <w:tab w:val="left" w:pos="13680"/>
              </w:tabs>
            </w:pPr>
            <w:r>
              <w:t>Define the date of receipt consistent with NCQA requirements.</w:t>
            </w:r>
          </w:p>
          <w:p w14:paraId="400B9908" w14:textId="0AC33910" w:rsidR="00562133" w:rsidRDefault="00562133" w:rsidP="00785749">
            <w:pPr>
              <w:pStyle w:val="ListParagraph"/>
              <w:numPr>
                <w:ilvl w:val="0"/>
                <w:numId w:val="131"/>
              </w:numPr>
              <w:tabs>
                <w:tab w:val="left" w:pos="13680"/>
              </w:tabs>
            </w:pPr>
            <w:r>
              <w:t>Define the date of written notification consistent with NCQA requirements.</w:t>
            </w:r>
          </w:p>
          <w:p w14:paraId="1D601392" w14:textId="7BBC8B7A" w:rsidR="00562133" w:rsidRDefault="00562133" w:rsidP="00785749">
            <w:pPr>
              <w:pStyle w:val="ListParagraph"/>
              <w:numPr>
                <w:ilvl w:val="0"/>
                <w:numId w:val="131"/>
              </w:numPr>
              <w:tabs>
                <w:tab w:val="left" w:pos="13680"/>
              </w:tabs>
            </w:pPr>
            <w:r>
              <w:t>Describe the process for recording dates in systems.</w:t>
            </w:r>
          </w:p>
          <w:p w14:paraId="76B1B73B" w14:textId="1469A14A" w:rsidR="00562133" w:rsidRDefault="00562133" w:rsidP="00CB6A9D">
            <w:pPr>
              <w:pStyle w:val="ListParagraph"/>
              <w:numPr>
                <w:ilvl w:val="0"/>
                <w:numId w:val="131"/>
              </w:numPr>
              <w:tabs>
                <w:tab w:val="left" w:pos="13680"/>
              </w:tabs>
            </w:pPr>
            <w:r>
              <w:t>Specify titles or roles of staff who are authorized to modify dates once initially recorded and circumstances when notification is appropriate.</w:t>
            </w:r>
            <w:r w:rsidR="00CB6A9D">
              <w:t xml:space="preserve">  The IPA’s policies and procedures identify:</w:t>
            </w:r>
          </w:p>
          <w:p w14:paraId="335D4842" w14:textId="78AA9D1E" w:rsidR="00CB6A9D" w:rsidRDefault="00CB6A9D" w:rsidP="00CB6A9D">
            <w:pPr>
              <w:pStyle w:val="ListParagraph"/>
              <w:numPr>
                <w:ilvl w:val="1"/>
                <w:numId w:val="9"/>
              </w:numPr>
              <w:tabs>
                <w:tab w:val="left" w:pos="13680"/>
              </w:tabs>
            </w:pPr>
            <w:r>
              <w:t>All Staff titles or roles authorized to modify dates.</w:t>
            </w:r>
          </w:p>
          <w:p w14:paraId="445A70CC" w14:textId="10617F57" w:rsidR="00CB6A9D" w:rsidRDefault="00CB6A9D" w:rsidP="00785749">
            <w:pPr>
              <w:pStyle w:val="ListParagraph"/>
              <w:numPr>
                <w:ilvl w:val="1"/>
                <w:numId w:val="9"/>
              </w:numPr>
              <w:tabs>
                <w:tab w:val="left" w:pos="13680"/>
              </w:tabs>
            </w:pPr>
            <w:r>
              <w:t>The circumstances when modification is appropriate.</w:t>
            </w:r>
          </w:p>
          <w:p w14:paraId="3BAA7B9A" w14:textId="485B97E4" w:rsidR="00562133" w:rsidRDefault="00CB6A9D" w:rsidP="00CB6A9D">
            <w:pPr>
              <w:pStyle w:val="ListParagraph"/>
              <w:numPr>
                <w:ilvl w:val="0"/>
                <w:numId w:val="131"/>
              </w:numPr>
              <w:tabs>
                <w:tab w:val="left" w:pos="13680"/>
              </w:tabs>
            </w:pPr>
            <w:r>
              <w:t>Specify how the system tracks modified dates.  The IPA’s policies and procedures describe how the system tracks:</w:t>
            </w:r>
          </w:p>
          <w:p w14:paraId="7CDEEB0E" w14:textId="31CBEBF1" w:rsidR="00CB6A9D" w:rsidRDefault="00CB6A9D" w:rsidP="00CB6A9D">
            <w:pPr>
              <w:pStyle w:val="ListParagraph"/>
              <w:numPr>
                <w:ilvl w:val="1"/>
                <w:numId w:val="8"/>
              </w:numPr>
              <w:tabs>
                <w:tab w:val="left" w:pos="13680"/>
              </w:tabs>
            </w:pPr>
            <w:r>
              <w:t>Date modifications.</w:t>
            </w:r>
          </w:p>
          <w:p w14:paraId="77273844" w14:textId="62EE6A81" w:rsidR="00CB6A9D" w:rsidRDefault="00CB6A9D" w:rsidP="00CB6A9D">
            <w:pPr>
              <w:pStyle w:val="ListParagraph"/>
              <w:numPr>
                <w:ilvl w:val="1"/>
                <w:numId w:val="8"/>
              </w:numPr>
              <w:tabs>
                <w:tab w:val="left" w:pos="13680"/>
              </w:tabs>
            </w:pPr>
            <w:r>
              <w:t>When the date was modified.</w:t>
            </w:r>
          </w:p>
          <w:p w14:paraId="6F78B725" w14:textId="0AF236BB" w:rsidR="00CB6A9D" w:rsidRDefault="00CB6A9D" w:rsidP="00CB6A9D">
            <w:pPr>
              <w:pStyle w:val="ListParagraph"/>
              <w:numPr>
                <w:ilvl w:val="1"/>
                <w:numId w:val="8"/>
              </w:numPr>
              <w:tabs>
                <w:tab w:val="left" w:pos="13680"/>
              </w:tabs>
            </w:pPr>
            <w:r>
              <w:t>The staff who modified the date.</w:t>
            </w:r>
          </w:p>
          <w:p w14:paraId="092A58B0" w14:textId="2841844E" w:rsidR="00CB6A9D" w:rsidRDefault="00CB6A9D" w:rsidP="00785749">
            <w:pPr>
              <w:pStyle w:val="ListParagraph"/>
              <w:numPr>
                <w:ilvl w:val="1"/>
                <w:numId w:val="8"/>
              </w:numPr>
              <w:tabs>
                <w:tab w:val="left" w:pos="13680"/>
              </w:tabs>
            </w:pPr>
            <w:r>
              <w:t>Why the date was modified.</w:t>
            </w:r>
          </w:p>
          <w:p w14:paraId="529E0E86" w14:textId="6DBF6B67" w:rsidR="00CB6A9D" w:rsidRDefault="00CB6A9D" w:rsidP="00CB6A9D">
            <w:pPr>
              <w:pStyle w:val="ListParagraph"/>
              <w:numPr>
                <w:ilvl w:val="0"/>
                <w:numId w:val="131"/>
              </w:numPr>
              <w:tabs>
                <w:tab w:val="left" w:pos="13680"/>
              </w:tabs>
            </w:pPr>
            <w:r>
              <w:t>Describe system security controls in place to protect data from unauthorized modification.  The IPA’s policies and procedures describe the process for:</w:t>
            </w:r>
          </w:p>
          <w:p w14:paraId="638837AE" w14:textId="0E9EF27B" w:rsidR="00CB6A9D" w:rsidRDefault="00CA1D38" w:rsidP="000F4662">
            <w:pPr>
              <w:pStyle w:val="ListParagraph"/>
              <w:numPr>
                <w:ilvl w:val="3"/>
                <w:numId w:val="91"/>
              </w:numPr>
              <w:tabs>
                <w:tab w:val="left" w:pos="13680"/>
              </w:tabs>
            </w:pPr>
            <w:r>
              <w:t>Limiting physical access to the operating environment that houses utilization management data.</w:t>
            </w:r>
          </w:p>
          <w:p w14:paraId="30A322C8" w14:textId="385BF487" w:rsidR="00CA1D38" w:rsidRDefault="00CA1D38" w:rsidP="00CB6A9D">
            <w:pPr>
              <w:pStyle w:val="ListParagraph"/>
              <w:numPr>
                <w:ilvl w:val="3"/>
                <w:numId w:val="91"/>
              </w:numPr>
              <w:tabs>
                <w:tab w:val="left" w:pos="13680"/>
              </w:tabs>
            </w:pPr>
            <w:r>
              <w:lastRenderedPageBreak/>
              <w:t>Preventing unauthorized access and changes to system data.</w:t>
            </w:r>
          </w:p>
          <w:p w14:paraId="3AC0A913" w14:textId="1716E4AC" w:rsidR="00CA1D38" w:rsidRDefault="00CA1D38" w:rsidP="00CB6A9D">
            <w:pPr>
              <w:pStyle w:val="ListParagraph"/>
              <w:numPr>
                <w:ilvl w:val="3"/>
                <w:numId w:val="91"/>
              </w:numPr>
              <w:tabs>
                <w:tab w:val="left" w:pos="13680"/>
              </w:tabs>
            </w:pPr>
            <w:r>
              <w:t>Password protecting electronic systems, including requirements to: use strong passwords, discourage staff from writing down passwords, User IDs and passwords unique to each user, change passwords when requested by staff or if passwords are compromised.</w:t>
            </w:r>
          </w:p>
          <w:p w14:paraId="644F4B09" w14:textId="4BF58D26" w:rsidR="00CA1D38" w:rsidRDefault="00CA1D38" w:rsidP="00785749">
            <w:pPr>
              <w:pStyle w:val="ListParagraph"/>
              <w:numPr>
                <w:ilvl w:val="3"/>
                <w:numId w:val="91"/>
              </w:numPr>
              <w:tabs>
                <w:tab w:val="left" w:pos="13680"/>
              </w:tabs>
            </w:pPr>
            <w:r>
              <w:t>Disabling or removing passwords of employees who leave the organization and alerting appropriate staff who oversee computer security.</w:t>
            </w:r>
          </w:p>
          <w:p w14:paraId="064D69A7" w14:textId="77777777" w:rsidR="00CB6A9D" w:rsidRDefault="00CB6A9D" w:rsidP="00CB6A9D">
            <w:pPr>
              <w:pStyle w:val="ListParagraph"/>
              <w:numPr>
                <w:ilvl w:val="0"/>
                <w:numId w:val="131"/>
              </w:numPr>
              <w:tabs>
                <w:tab w:val="left" w:pos="13680"/>
              </w:tabs>
            </w:pPr>
            <w:r>
              <w:t>Describe how the IPA monitors its compliance with the policies and procedures for</w:t>
            </w:r>
            <w:r w:rsidR="00CA1D38">
              <w:t xml:space="preserve"> Factors 1-6</w:t>
            </w:r>
            <w:r>
              <w:t xml:space="preserve"> at least annually and takes appropriate action, </w:t>
            </w:r>
            <w:r>
              <w:lastRenderedPageBreak/>
              <w:t>when applicable.</w:t>
            </w:r>
            <w:r w:rsidR="00CA1D38">
              <w:t xml:space="preserve">  At a minimum, the description includes:</w:t>
            </w:r>
          </w:p>
          <w:p w14:paraId="4D4FB9E6" w14:textId="77777777" w:rsidR="00CA1D38" w:rsidRDefault="00CA1D38" w:rsidP="00CA1D38">
            <w:pPr>
              <w:pStyle w:val="ListParagraph"/>
              <w:numPr>
                <w:ilvl w:val="0"/>
                <w:numId w:val="132"/>
              </w:numPr>
              <w:tabs>
                <w:tab w:val="left" w:pos="13680"/>
              </w:tabs>
            </w:pPr>
            <w:r>
              <w:t>The method used to monitor compliance with the organization’s policies and procedures described in factors 1-6.</w:t>
            </w:r>
          </w:p>
          <w:p w14:paraId="398934D9" w14:textId="77777777" w:rsidR="00CA1D38" w:rsidRDefault="00371AA7" w:rsidP="00371AA7">
            <w:pPr>
              <w:pStyle w:val="ListParagraph"/>
              <w:numPr>
                <w:ilvl w:val="0"/>
                <w:numId w:val="127"/>
              </w:numPr>
              <w:tabs>
                <w:tab w:val="left" w:pos="13680"/>
              </w:tabs>
            </w:pPr>
            <w:r>
              <w:t>If the UM system does not allow date modifications under any circumstances, the description includes the functionality of the system that ensures compliance with established policy.</w:t>
            </w:r>
          </w:p>
          <w:p w14:paraId="63F0E313" w14:textId="77777777" w:rsidR="00371AA7" w:rsidRDefault="00371AA7" w:rsidP="00371AA7">
            <w:pPr>
              <w:pStyle w:val="ListParagraph"/>
              <w:numPr>
                <w:ilvl w:val="0"/>
                <w:numId w:val="127"/>
              </w:numPr>
              <w:tabs>
                <w:tab w:val="left" w:pos="13680"/>
              </w:tabs>
            </w:pPr>
            <w:r>
              <w:t>If the UM system allows date modifications only under specific circumstances established by policy, the description includes the process for monitoring compliance with established policy.</w:t>
            </w:r>
          </w:p>
          <w:p w14:paraId="4EAE8E15" w14:textId="77777777" w:rsidR="00371AA7" w:rsidRDefault="00371AA7" w:rsidP="00371AA7">
            <w:pPr>
              <w:pStyle w:val="ListParagraph"/>
              <w:numPr>
                <w:ilvl w:val="0"/>
                <w:numId w:val="127"/>
              </w:numPr>
              <w:tabs>
                <w:tab w:val="left" w:pos="13680"/>
              </w:tabs>
            </w:pPr>
            <w:r>
              <w:t>If the IPA uses system alerts or flags to identify noncompliance, the description indicates how this process is conducted and monitored.</w:t>
            </w:r>
          </w:p>
          <w:p w14:paraId="2037B1DC" w14:textId="77777777" w:rsidR="00371AA7" w:rsidRDefault="00371AA7" w:rsidP="00371AA7">
            <w:pPr>
              <w:pStyle w:val="ListParagraph"/>
              <w:numPr>
                <w:ilvl w:val="0"/>
                <w:numId w:val="127"/>
              </w:numPr>
              <w:tabs>
                <w:tab w:val="left" w:pos="13680"/>
              </w:tabs>
            </w:pPr>
            <w:r>
              <w:t>If the IPA conducts auditing, sampling is not an allowable method.</w:t>
            </w:r>
          </w:p>
          <w:p w14:paraId="4360D211" w14:textId="77777777" w:rsidR="00371AA7" w:rsidRDefault="00371AA7" w:rsidP="00371AA7">
            <w:pPr>
              <w:pStyle w:val="ListParagraph"/>
              <w:numPr>
                <w:ilvl w:val="0"/>
                <w:numId w:val="127"/>
              </w:numPr>
              <w:tabs>
                <w:tab w:val="left" w:pos="13680"/>
              </w:tabs>
            </w:pPr>
            <w:r>
              <w:t>The description specifies the staff roles or department involved in the audit and the audit frequency.</w:t>
            </w:r>
          </w:p>
          <w:p w14:paraId="0DECFDC8" w14:textId="77777777" w:rsidR="00371AA7" w:rsidRDefault="00371AA7" w:rsidP="00371AA7">
            <w:pPr>
              <w:pStyle w:val="ListParagraph"/>
              <w:numPr>
                <w:ilvl w:val="0"/>
                <w:numId w:val="132"/>
              </w:numPr>
              <w:tabs>
                <w:tab w:val="left" w:pos="13680"/>
              </w:tabs>
            </w:pPr>
            <w:r>
              <w:t>The staff titles or roles responsible for oversight of the monitoring process.</w:t>
            </w:r>
          </w:p>
          <w:p w14:paraId="04EF7BBF" w14:textId="77777777" w:rsidR="00371AA7" w:rsidRDefault="00371AA7" w:rsidP="00371AA7">
            <w:pPr>
              <w:pStyle w:val="ListParagraph"/>
              <w:numPr>
                <w:ilvl w:val="0"/>
                <w:numId w:val="132"/>
              </w:numPr>
              <w:tabs>
                <w:tab w:val="left" w:pos="13680"/>
              </w:tabs>
            </w:pPr>
            <w:r>
              <w:t>The organization’s process for taking actions if it identifies date modifications that do not meet its established policy, including:</w:t>
            </w:r>
          </w:p>
          <w:p w14:paraId="66496CD4" w14:textId="77777777" w:rsidR="00371AA7" w:rsidRDefault="00371AA7" w:rsidP="00371AA7">
            <w:pPr>
              <w:pStyle w:val="ListParagraph"/>
              <w:numPr>
                <w:ilvl w:val="0"/>
                <w:numId w:val="136"/>
              </w:numPr>
              <w:tabs>
                <w:tab w:val="left" w:pos="13680"/>
              </w:tabs>
            </w:pPr>
            <w:r>
              <w:t>A quarterly monitoring process to assess the effectiveness of its actions on all findings until it demonstrates improvement for one finding over at least three (3) consecutive quarters.</w:t>
            </w:r>
          </w:p>
          <w:p w14:paraId="57E07495" w14:textId="77777777" w:rsidR="00371AA7" w:rsidRDefault="00371AA7" w:rsidP="00371AA7">
            <w:pPr>
              <w:pStyle w:val="ListParagraph"/>
              <w:numPr>
                <w:ilvl w:val="0"/>
                <w:numId w:val="136"/>
              </w:numPr>
              <w:tabs>
                <w:tab w:val="left" w:pos="13680"/>
              </w:tabs>
            </w:pPr>
            <w:r>
              <w:lastRenderedPageBreak/>
              <w:t>The staff roles or department responsible for the actions.</w:t>
            </w:r>
          </w:p>
          <w:p w14:paraId="308D5D3E" w14:textId="0CC6AF6C" w:rsidR="00371AA7" w:rsidRDefault="00371AA7" w:rsidP="00785749">
            <w:pPr>
              <w:pStyle w:val="ListParagraph"/>
              <w:numPr>
                <w:ilvl w:val="0"/>
                <w:numId w:val="136"/>
              </w:numPr>
              <w:tabs>
                <w:tab w:val="left" w:pos="13680"/>
              </w:tabs>
            </w:pPr>
            <w:r>
              <w:t>The process for documenting and reporting date modifications that do not meet its established policy.</w:t>
            </w:r>
          </w:p>
        </w:tc>
        <w:tc>
          <w:tcPr>
            <w:tcW w:w="1849" w:type="dxa"/>
            <w:gridSpan w:val="3"/>
            <w:tcMar>
              <w:top w:w="29" w:type="dxa"/>
              <w:left w:w="115" w:type="dxa"/>
              <w:bottom w:w="29" w:type="dxa"/>
              <w:right w:w="115" w:type="dxa"/>
            </w:tcMar>
          </w:tcPr>
          <w:p w14:paraId="3A3EDB28" w14:textId="3FBE8625" w:rsidR="00511BFC" w:rsidRPr="00BC4538" w:rsidRDefault="00CB6A9D" w:rsidP="00111FD0">
            <w:pPr>
              <w:tabs>
                <w:tab w:val="left" w:pos="13680"/>
              </w:tabs>
              <w:rPr>
                <w:sz w:val="20"/>
              </w:rPr>
            </w:pPr>
            <w:r>
              <w:rPr>
                <w:sz w:val="20"/>
              </w:rPr>
              <w:lastRenderedPageBreak/>
              <w:t>Annually, at minimum</w:t>
            </w:r>
            <w:r w:rsidR="00C324C3">
              <w:rPr>
                <w:sz w:val="20"/>
              </w:rPr>
              <w:t xml:space="preserve"> during DOA.</w:t>
            </w:r>
          </w:p>
        </w:tc>
        <w:tc>
          <w:tcPr>
            <w:tcW w:w="1766" w:type="dxa"/>
            <w:tcMar>
              <w:top w:w="29" w:type="dxa"/>
              <w:left w:w="115" w:type="dxa"/>
              <w:bottom w:w="29" w:type="dxa"/>
              <w:right w:w="115" w:type="dxa"/>
            </w:tcMar>
          </w:tcPr>
          <w:p w14:paraId="186A67AC" w14:textId="4F956AFB" w:rsidR="00511BFC" w:rsidRPr="00BC4538" w:rsidRDefault="00562133" w:rsidP="00111FD0">
            <w:pPr>
              <w:tabs>
                <w:tab w:val="left" w:pos="13680"/>
              </w:tabs>
              <w:rPr>
                <w:sz w:val="20"/>
              </w:rPr>
            </w:pPr>
            <w:r>
              <w:t xml:space="preserve">Focused </w:t>
            </w:r>
            <w:r w:rsidRPr="00904D81">
              <w:t>denial file review</w:t>
            </w:r>
            <w:r>
              <w:t xml:space="preserve"> and Annual DOA.</w:t>
            </w:r>
          </w:p>
        </w:tc>
        <w:tc>
          <w:tcPr>
            <w:tcW w:w="1924" w:type="dxa"/>
            <w:gridSpan w:val="3"/>
            <w:tcMar>
              <w:top w:w="29" w:type="dxa"/>
              <w:left w:w="115" w:type="dxa"/>
              <w:bottom w:w="29" w:type="dxa"/>
              <w:right w:w="115" w:type="dxa"/>
            </w:tcMar>
          </w:tcPr>
          <w:p w14:paraId="4517F8AB" w14:textId="737F3C2A" w:rsidR="00511BFC" w:rsidRPr="00BC4538" w:rsidRDefault="00562133" w:rsidP="00111FD0">
            <w:pPr>
              <w:tabs>
                <w:tab w:val="left" w:pos="13680"/>
              </w:tabs>
              <w:rPr>
                <w:sz w:val="20"/>
              </w:rPr>
            </w:pPr>
            <w:r>
              <w:rPr>
                <w:rFonts w:ascii="Times New Roman" w:hAnsi="Times New Roman" w:cs="Times New Roman"/>
                <w:lang w:bidi="ar-SA"/>
              </w:rPr>
              <w:t>See Corrective Action Plan (CAP) Requirements in MA_25A3.</w:t>
            </w:r>
          </w:p>
        </w:tc>
      </w:tr>
      <w:tr w:rsidR="00371AA7" w14:paraId="5FF9C1F1" w14:textId="77777777" w:rsidTr="00F924C5">
        <w:trPr>
          <w:cantSplit/>
        </w:trPr>
        <w:tc>
          <w:tcPr>
            <w:tcW w:w="1845" w:type="dxa"/>
            <w:gridSpan w:val="2"/>
            <w:tcMar>
              <w:top w:w="29" w:type="dxa"/>
              <w:left w:w="115" w:type="dxa"/>
              <w:bottom w:w="29" w:type="dxa"/>
              <w:right w:w="115" w:type="dxa"/>
            </w:tcMar>
          </w:tcPr>
          <w:p w14:paraId="25963B0D" w14:textId="3F056B2D" w:rsidR="00371AA7" w:rsidRPr="005B5C60" w:rsidRDefault="00371AA7" w:rsidP="00111FD0">
            <w:pPr>
              <w:suppressAutoHyphens/>
            </w:pPr>
            <w:r>
              <w:lastRenderedPageBreak/>
              <w:t>UM Denial System Controls Oversight (NCQA UM 12 Element B)</w:t>
            </w:r>
          </w:p>
        </w:tc>
        <w:tc>
          <w:tcPr>
            <w:tcW w:w="2206" w:type="dxa"/>
            <w:gridSpan w:val="3"/>
            <w:tcMar>
              <w:top w:w="29" w:type="dxa"/>
              <w:left w:w="115" w:type="dxa"/>
              <w:bottom w:w="29" w:type="dxa"/>
              <w:right w:w="115" w:type="dxa"/>
            </w:tcMar>
          </w:tcPr>
          <w:p w14:paraId="0F643AAA" w14:textId="34ABF8A0" w:rsidR="00371AA7" w:rsidRDefault="00371AA7" w:rsidP="00111FD0">
            <w:pPr>
              <w:tabs>
                <w:tab w:val="left" w:pos="13680"/>
              </w:tabs>
              <w:rPr>
                <w:sz w:val="20"/>
              </w:rPr>
            </w:pPr>
            <w:r>
              <w:rPr>
                <w:sz w:val="20"/>
              </w:rPr>
              <w:t xml:space="preserve">IEHP will provide IPA with guidelines for Policies and Procedures via IEHP Provider </w:t>
            </w:r>
            <w:r w:rsidR="00C324C3">
              <w:rPr>
                <w:sz w:val="20"/>
              </w:rPr>
              <w:t>M</w:t>
            </w:r>
            <w:r>
              <w:rPr>
                <w:sz w:val="20"/>
              </w:rPr>
              <w:t>anual</w:t>
            </w:r>
            <w:r w:rsidR="00C324C3">
              <w:rPr>
                <w:sz w:val="20"/>
              </w:rPr>
              <w:t>.</w:t>
            </w:r>
          </w:p>
        </w:tc>
        <w:tc>
          <w:tcPr>
            <w:tcW w:w="4810" w:type="dxa"/>
            <w:gridSpan w:val="3"/>
            <w:tcMar>
              <w:top w:w="29" w:type="dxa"/>
              <w:left w:w="115" w:type="dxa"/>
              <w:bottom w:w="29" w:type="dxa"/>
              <w:right w:w="115" w:type="dxa"/>
            </w:tcMar>
          </w:tcPr>
          <w:p w14:paraId="1B8109A7" w14:textId="77777777" w:rsidR="00371AA7" w:rsidRDefault="00371AA7" w:rsidP="007713BE">
            <w:pPr>
              <w:tabs>
                <w:tab w:val="left" w:pos="13680"/>
              </w:tabs>
            </w:pPr>
            <w:r>
              <w:t xml:space="preserve">At least annually, the IPA demonstrates that it monitors compliance with its UM denial controls, as described </w:t>
            </w:r>
            <w:r w:rsidR="00796782">
              <w:t>in Element A, factor 7, by:</w:t>
            </w:r>
          </w:p>
          <w:p w14:paraId="6F1D1211" w14:textId="77777777" w:rsidR="00796782" w:rsidRDefault="00796782" w:rsidP="00796782">
            <w:pPr>
              <w:pStyle w:val="ListParagraph"/>
              <w:numPr>
                <w:ilvl w:val="3"/>
                <w:numId w:val="103"/>
              </w:numPr>
              <w:tabs>
                <w:tab w:val="left" w:pos="13680"/>
              </w:tabs>
            </w:pPr>
            <w:r>
              <w:t>Identifying all modifications to receipt and decision notification dates that did not meet the IPA’s policies and procedures for date modifications.</w:t>
            </w:r>
          </w:p>
          <w:p w14:paraId="5DABEFC5" w14:textId="77777777" w:rsidR="00796782" w:rsidRDefault="00796782" w:rsidP="00796782">
            <w:pPr>
              <w:pStyle w:val="ListParagraph"/>
              <w:numPr>
                <w:ilvl w:val="3"/>
                <w:numId w:val="103"/>
              </w:numPr>
              <w:tabs>
                <w:tab w:val="left" w:pos="13680"/>
              </w:tabs>
            </w:pPr>
            <w:r>
              <w:t>Analyzing all instances of date modifications that did not meet the IPA’s policies and procedures for date modifications.</w:t>
            </w:r>
          </w:p>
          <w:p w14:paraId="132B568A" w14:textId="6835CBCA" w:rsidR="00796782" w:rsidRDefault="00796782" w:rsidP="00785749">
            <w:pPr>
              <w:pStyle w:val="ListParagraph"/>
              <w:numPr>
                <w:ilvl w:val="3"/>
                <w:numId w:val="103"/>
              </w:numPr>
              <w:tabs>
                <w:tab w:val="left" w:pos="13680"/>
              </w:tabs>
            </w:pPr>
            <w:r>
              <w:t>Acting on all findings and implementing a quarterly monitoring process until it demonstrates improvement for one finding over three (3) consecutive quarters.</w:t>
            </w:r>
          </w:p>
        </w:tc>
        <w:tc>
          <w:tcPr>
            <w:tcW w:w="1849" w:type="dxa"/>
            <w:gridSpan w:val="3"/>
            <w:tcMar>
              <w:top w:w="29" w:type="dxa"/>
              <w:left w:w="115" w:type="dxa"/>
              <w:bottom w:w="29" w:type="dxa"/>
              <w:right w:w="115" w:type="dxa"/>
            </w:tcMar>
          </w:tcPr>
          <w:p w14:paraId="00A3AA41" w14:textId="77777777" w:rsidR="00371AA7" w:rsidRPr="00BC4538" w:rsidRDefault="00371AA7" w:rsidP="00111FD0">
            <w:pPr>
              <w:tabs>
                <w:tab w:val="left" w:pos="13680"/>
              </w:tabs>
              <w:rPr>
                <w:sz w:val="20"/>
              </w:rPr>
            </w:pPr>
          </w:p>
        </w:tc>
        <w:tc>
          <w:tcPr>
            <w:tcW w:w="1766" w:type="dxa"/>
            <w:tcMar>
              <w:top w:w="29" w:type="dxa"/>
              <w:left w:w="115" w:type="dxa"/>
              <w:bottom w:w="29" w:type="dxa"/>
              <w:right w:w="115" w:type="dxa"/>
            </w:tcMar>
          </w:tcPr>
          <w:p w14:paraId="21C722FB" w14:textId="77777777" w:rsidR="00371AA7" w:rsidRPr="00BC4538" w:rsidRDefault="00371AA7" w:rsidP="00111FD0">
            <w:pPr>
              <w:tabs>
                <w:tab w:val="left" w:pos="13680"/>
              </w:tabs>
              <w:rPr>
                <w:sz w:val="20"/>
              </w:rPr>
            </w:pPr>
          </w:p>
        </w:tc>
        <w:tc>
          <w:tcPr>
            <w:tcW w:w="1924" w:type="dxa"/>
            <w:gridSpan w:val="3"/>
            <w:tcMar>
              <w:top w:w="29" w:type="dxa"/>
              <w:left w:w="115" w:type="dxa"/>
              <w:bottom w:w="29" w:type="dxa"/>
              <w:right w:w="115" w:type="dxa"/>
            </w:tcMar>
          </w:tcPr>
          <w:p w14:paraId="6F95C6D5" w14:textId="77777777" w:rsidR="00371AA7" w:rsidRPr="00BC4538" w:rsidRDefault="00371AA7" w:rsidP="00111FD0">
            <w:pPr>
              <w:tabs>
                <w:tab w:val="left" w:pos="13680"/>
              </w:tabs>
              <w:rPr>
                <w:sz w:val="20"/>
              </w:rPr>
            </w:pPr>
          </w:p>
        </w:tc>
      </w:tr>
      <w:tr w:rsidR="00713E6D" w14:paraId="27AB90F1" w14:textId="77777777" w:rsidTr="00F924C5">
        <w:trPr>
          <w:cantSplit/>
        </w:trPr>
        <w:tc>
          <w:tcPr>
            <w:tcW w:w="1845" w:type="dxa"/>
            <w:gridSpan w:val="2"/>
            <w:tcMar>
              <w:top w:w="29" w:type="dxa"/>
              <w:left w:w="115" w:type="dxa"/>
              <w:bottom w:w="29" w:type="dxa"/>
              <w:right w:w="115" w:type="dxa"/>
            </w:tcMar>
          </w:tcPr>
          <w:p w14:paraId="5D70D78F" w14:textId="303E61F1" w:rsidR="00111FD0" w:rsidRDefault="00111FD0" w:rsidP="00111FD0">
            <w:pPr>
              <w:suppressAutoHyphens/>
            </w:pPr>
            <w:r w:rsidRPr="005B5C60">
              <w:lastRenderedPageBreak/>
              <w:t>Emergency Services (NCQA</w:t>
            </w:r>
            <w:r>
              <w:t xml:space="preserve"> MED</w:t>
            </w:r>
            <w:r w:rsidR="00A47BE1">
              <w:t xml:space="preserve"> </w:t>
            </w:r>
            <w:r w:rsidR="00B54C6E">
              <w:t xml:space="preserve">9 </w:t>
            </w:r>
            <w:r w:rsidR="00881570">
              <w:t>Element</w:t>
            </w:r>
            <w:r w:rsidR="00AC08FA">
              <w:t xml:space="preserve"> </w:t>
            </w:r>
            <w:r w:rsidR="007713BE">
              <w:t>D</w:t>
            </w:r>
            <w:r w:rsidR="002A21B7">
              <w:t>)</w:t>
            </w:r>
          </w:p>
          <w:p w14:paraId="4D0A6436" w14:textId="77777777" w:rsidR="00111FD0" w:rsidRDefault="00111FD0" w:rsidP="00111FD0">
            <w:pPr>
              <w:suppressAutoHyphens/>
            </w:pPr>
          </w:p>
          <w:p w14:paraId="79619321" w14:textId="77777777" w:rsidR="00111FD0" w:rsidRPr="00200412" w:rsidRDefault="00111FD0" w:rsidP="00111FD0">
            <w:pPr>
              <w:suppressAutoHyphens/>
              <w:rPr>
                <w:rFonts w:ascii="Times New Roman" w:eastAsia="Times New Roman" w:hAnsi="Times New Roman" w:cs="Times New Roman"/>
                <w:lang w:bidi="ar-SA"/>
              </w:rPr>
            </w:pPr>
          </w:p>
        </w:tc>
        <w:tc>
          <w:tcPr>
            <w:tcW w:w="2206" w:type="dxa"/>
            <w:gridSpan w:val="3"/>
            <w:tcMar>
              <w:top w:w="29" w:type="dxa"/>
              <w:left w:w="115" w:type="dxa"/>
              <w:bottom w:w="29" w:type="dxa"/>
              <w:right w:w="115" w:type="dxa"/>
            </w:tcMar>
          </w:tcPr>
          <w:p w14:paraId="2F5662B6" w14:textId="77777777" w:rsidR="00111FD0" w:rsidRDefault="00111FD0" w:rsidP="00111FD0">
            <w:pPr>
              <w:tabs>
                <w:tab w:val="left" w:pos="13680"/>
              </w:tabs>
              <w:rPr>
                <w:sz w:val="20"/>
              </w:rPr>
            </w:pPr>
          </w:p>
        </w:tc>
        <w:tc>
          <w:tcPr>
            <w:tcW w:w="4810" w:type="dxa"/>
            <w:gridSpan w:val="3"/>
            <w:tcMar>
              <w:top w:w="29" w:type="dxa"/>
              <w:left w:w="115" w:type="dxa"/>
              <w:bottom w:w="29" w:type="dxa"/>
              <w:right w:w="115" w:type="dxa"/>
            </w:tcMar>
          </w:tcPr>
          <w:p w14:paraId="2B79E088" w14:textId="7EECE25B" w:rsidR="007713BE" w:rsidRDefault="007713BE" w:rsidP="007713BE">
            <w:pPr>
              <w:tabs>
                <w:tab w:val="left" w:pos="13680"/>
              </w:tabs>
            </w:pPr>
            <w:r>
              <w:t>The IPA’s policies and procedures require coverage of emergency services in the following situations:</w:t>
            </w:r>
          </w:p>
          <w:p w14:paraId="385CA4C6" w14:textId="7758F9F3" w:rsidR="00B54C6E" w:rsidRPr="00F924C5" w:rsidRDefault="00B54C6E" w:rsidP="00B54C6E">
            <w:pPr>
              <w:tabs>
                <w:tab w:val="left" w:pos="13680"/>
              </w:tabs>
            </w:pPr>
            <w:r w:rsidRPr="00F924C5">
              <w:t>1. To screen and stabilize the member without prior approval, where a prudent layperson,</w:t>
            </w:r>
          </w:p>
          <w:p w14:paraId="552A1532" w14:textId="77777777" w:rsidR="00B54C6E" w:rsidRPr="00F924C5" w:rsidRDefault="00B54C6E" w:rsidP="00B54C6E">
            <w:pPr>
              <w:tabs>
                <w:tab w:val="left" w:pos="13680"/>
              </w:tabs>
            </w:pPr>
            <w:r w:rsidRPr="00F924C5">
              <w:t>acting reasonably, would have believed that an emergency medical condition existed.</w:t>
            </w:r>
          </w:p>
          <w:p w14:paraId="4A7C1420" w14:textId="77777777" w:rsidR="00B54C6E" w:rsidRPr="00F924C5" w:rsidRDefault="00B54C6E" w:rsidP="00B54C6E">
            <w:pPr>
              <w:tabs>
                <w:tab w:val="left" w:pos="13680"/>
              </w:tabs>
            </w:pPr>
            <w:r w:rsidRPr="00F924C5">
              <w:t>2. If an authorized representative, acting for the organization, authorized the provision of</w:t>
            </w:r>
          </w:p>
          <w:p w14:paraId="151CFE39" w14:textId="77777777" w:rsidR="00B54C6E" w:rsidRPr="00F924C5" w:rsidRDefault="00B54C6E" w:rsidP="00B54C6E">
            <w:pPr>
              <w:tabs>
                <w:tab w:val="left" w:pos="13680"/>
              </w:tabs>
            </w:pPr>
            <w:r w:rsidRPr="00F924C5">
              <w:t>emergency services.</w:t>
            </w:r>
          </w:p>
          <w:p w14:paraId="119A2330" w14:textId="2445CDC2" w:rsidR="00111FD0" w:rsidRPr="00200412" w:rsidRDefault="00B54C6E" w:rsidP="00F924C5">
            <w:pPr>
              <w:suppressAutoHyphens/>
              <w:rPr>
                <w:rFonts w:ascii="Times New Roman" w:eastAsia="Times New Roman" w:hAnsi="Times New Roman" w:cs="Times New Roman"/>
                <w:lang w:bidi="ar-SA"/>
              </w:rPr>
            </w:pPr>
            <w:r w:rsidRPr="00F924C5">
              <w:t>3. To provide post-stabilization care services for the member.</w:t>
            </w:r>
          </w:p>
        </w:tc>
        <w:tc>
          <w:tcPr>
            <w:tcW w:w="1849" w:type="dxa"/>
            <w:gridSpan w:val="3"/>
            <w:tcMar>
              <w:top w:w="29" w:type="dxa"/>
              <w:left w:w="115" w:type="dxa"/>
              <w:bottom w:w="29" w:type="dxa"/>
              <w:right w:w="115" w:type="dxa"/>
            </w:tcMar>
          </w:tcPr>
          <w:p w14:paraId="614496A1" w14:textId="77777777" w:rsidR="00111FD0" w:rsidRPr="00BC4538" w:rsidRDefault="00111FD0" w:rsidP="00111FD0">
            <w:pPr>
              <w:tabs>
                <w:tab w:val="left" w:pos="13680"/>
              </w:tabs>
              <w:rPr>
                <w:sz w:val="20"/>
              </w:rPr>
            </w:pPr>
          </w:p>
        </w:tc>
        <w:tc>
          <w:tcPr>
            <w:tcW w:w="1766" w:type="dxa"/>
            <w:tcMar>
              <w:top w:w="29" w:type="dxa"/>
              <w:left w:w="115" w:type="dxa"/>
              <w:bottom w:w="29" w:type="dxa"/>
              <w:right w:w="115" w:type="dxa"/>
            </w:tcMar>
          </w:tcPr>
          <w:p w14:paraId="1F538ACD" w14:textId="77777777" w:rsidR="00111FD0" w:rsidRPr="00BC4538" w:rsidRDefault="00111FD0" w:rsidP="00111FD0">
            <w:pPr>
              <w:tabs>
                <w:tab w:val="left" w:pos="13680"/>
              </w:tabs>
              <w:rPr>
                <w:sz w:val="20"/>
              </w:rPr>
            </w:pPr>
          </w:p>
        </w:tc>
        <w:tc>
          <w:tcPr>
            <w:tcW w:w="1924" w:type="dxa"/>
            <w:gridSpan w:val="3"/>
            <w:tcMar>
              <w:top w:w="29" w:type="dxa"/>
              <w:left w:w="115" w:type="dxa"/>
              <w:bottom w:w="29" w:type="dxa"/>
              <w:right w:w="115" w:type="dxa"/>
            </w:tcMar>
          </w:tcPr>
          <w:p w14:paraId="63009045" w14:textId="77777777" w:rsidR="00111FD0" w:rsidRPr="00BC4538" w:rsidRDefault="00111FD0" w:rsidP="00111FD0">
            <w:pPr>
              <w:tabs>
                <w:tab w:val="left" w:pos="13680"/>
              </w:tabs>
              <w:rPr>
                <w:sz w:val="20"/>
              </w:rPr>
            </w:pPr>
          </w:p>
        </w:tc>
      </w:tr>
      <w:tr w:rsidR="00713E6D" w14:paraId="60FF75B9" w14:textId="77777777" w:rsidTr="00F924C5">
        <w:trPr>
          <w:cantSplit/>
        </w:trPr>
        <w:tc>
          <w:tcPr>
            <w:tcW w:w="1845" w:type="dxa"/>
            <w:gridSpan w:val="2"/>
            <w:tcMar>
              <w:top w:w="29" w:type="dxa"/>
              <w:left w:w="115" w:type="dxa"/>
              <w:bottom w:w="29" w:type="dxa"/>
              <w:right w:w="115" w:type="dxa"/>
            </w:tcMar>
          </w:tcPr>
          <w:p w14:paraId="7A3F0B98" w14:textId="19466A3F" w:rsidR="00111FD0" w:rsidRDefault="00111FD0" w:rsidP="00111FD0">
            <w:pPr>
              <w:tabs>
                <w:tab w:val="left" w:pos="0"/>
                <w:tab w:val="right" w:pos="309"/>
                <w:tab w:val="left" w:pos="720"/>
              </w:tabs>
              <w:suppressAutoHyphens/>
            </w:pPr>
            <w:r w:rsidRPr="00671C5E">
              <w:rPr>
                <w:rFonts w:ascii="Times New Roman" w:eastAsia="Times New Roman" w:hAnsi="Times New Roman" w:cs="Times New Roman"/>
                <w:lang w:bidi="ar-SA"/>
              </w:rPr>
              <w:t>Second Opinions</w:t>
            </w:r>
            <w:r>
              <w:rPr>
                <w:rFonts w:ascii="Times New Roman" w:eastAsia="Times New Roman" w:hAnsi="Times New Roman" w:cs="Times New Roman"/>
                <w:lang w:bidi="ar-SA"/>
              </w:rPr>
              <w:t xml:space="preserve"> AB 12</w:t>
            </w:r>
          </w:p>
        </w:tc>
        <w:tc>
          <w:tcPr>
            <w:tcW w:w="2206" w:type="dxa"/>
            <w:gridSpan w:val="3"/>
            <w:tcMar>
              <w:top w:w="29" w:type="dxa"/>
              <w:left w:w="115" w:type="dxa"/>
              <w:bottom w:w="29" w:type="dxa"/>
              <w:right w:w="115" w:type="dxa"/>
            </w:tcMar>
          </w:tcPr>
          <w:p w14:paraId="5FACCD03" w14:textId="486B28CE" w:rsidR="00111FD0" w:rsidRDefault="00111FD0" w:rsidP="00111FD0">
            <w:pPr>
              <w:tabs>
                <w:tab w:val="left" w:pos="13680"/>
              </w:tabs>
              <w:rPr>
                <w:sz w:val="20"/>
              </w:rPr>
            </w:pPr>
            <w:r w:rsidRPr="006601A0">
              <w:t xml:space="preserve">IEHP will provide IPA 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4810" w:type="dxa"/>
            <w:gridSpan w:val="3"/>
            <w:tcMar>
              <w:top w:w="29" w:type="dxa"/>
              <w:left w:w="115" w:type="dxa"/>
              <w:bottom w:w="29" w:type="dxa"/>
              <w:right w:w="115" w:type="dxa"/>
            </w:tcMar>
          </w:tcPr>
          <w:p w14:paraId="7EC530E1" w14:textId="77777777" w:rsidR="00111FD0" w:rsidRPr="007D0678" w:rsidRDefault="00111FD0" w:rsidP="00111FD0">
            <w:pPr>
              <w:rPr>
                <w:rFonts w:ascii="Times New Roman" w:eastAsia="Times New Roman" w:hAnsi="Times New Roman" w:cs="Times New Roman"/>
                <w:bCs/>
                <w:color w:val="000000"/>
                <w:lang w:bidi="ar-SA"/>
              </w:rPr>
            </w:pPr>
            <w:r w:rsidRPr="007D0678">
              <w:rPr>
                <w:rFonts w:ascii="Times New Roman" w:eastAsia="Times New Roman" w:hAnsi="Times New Roman" w:cs="Times New Roman"/>
                <w:bCs/>
                <w:color w:val="000000"/>
                <w:lang w:bidi="ar-SA"/>
              </w:rPr>
              <w:t>Assembly Bill 12 (AB 12) states that there must be a written process to obtain Second Opinion from PCP and Specialist.</w:t>
            </w:r>
          </w:p>
          <w:p w14:paraId="6DF111FC" w14:textId="77777777" w:rsidR="00111FD0" w:rsidRPr="007D0678" w:rsidRDefault="00111FD0" w:rsidP="00111FD0">
            <w:pPr>
              <w:rPr>
                <w:rFonts w:ascii="Times New Roman" w:eastAsia="Times New Roman" w:hAnsi="Times New Roman" w:cs="Times New Roman"/>
                <w:color w:val="000000"/>
                <w:lang w:bidi="ar-SA"/>
              </w:rPr>
            </w:pPr>
          </w:p>
          <w:p w14:paraId="11C559EC" w14:textId="2CB3B5A6" w:rsidR="00111FD0" w:rsidRDefault="00111FD0" w:rsidP="00F924C5">
            <w:pPr>
              <w:pStyle w:val="ListParagraph"/>
              <w:numPr>
                <w:ilvl w:val="1"/>
                <w:numId w:val="96"/>
              </w:numPr>
              <w:rPr>
                <w:rFonts w:eastAsia="Times New Roman"/>
                <w:lang w:bidi="ar-SA"/>
              </w:rPr>
            </w:pPr>
            <w:r w:rsidRPr="00F924C5">
              <w:rPr>
                <w:rFonts w:ascii="Times New Roman" w:eastAsia="Times New Roman" w:hAnsi="Times New Roman" w:cs="Times New Roman"/>
                <w:lang w:bidi="ar-SA"/>
              </w:rPr>
              <w:t xml:space="preserve">The IPA allows for a second opinion consultation, when a Member has questions/concerns regarding a diagnosis or plan of treatment, with an appropriately qualified health care provider if requested by the Member, or a health care provider who is treating the Member. The second opinion shall be with one of the IPA’s contracted </w:t>
            </w:r>
            <w:r w:rsidR="008D704B" w:rsidRPr="00F924C5">
              <w:rPr>
                <w:rFonts w:ascii="Times New Roman" w:eastAsia="Times New Roman" w:hAnsi="Times New Roman" w:cs="Times New Roman"/>
                <w:lang w:bidi="ar-SA"/>
              </w:rPr>
              <w:t>Providers unless</w:t>
            </w:r>
            <w:r w:rsidRPr="00F924C5">
              <w:rPr>
                <w:rFonts w:ascii="Times New Roman" w:eastAsia="Times New Roman" w:hAnsi="Times New Roman" w:cs="Times New Roman"/>
                <w:lang w:bidi="ar-SA"/>
              </w:rPr>
              <w:t xml:space="preserve"> the IPA does not have the appropriately qualified heath care provider in-network. In the event that the services cannot be provided in-network, the IPA must arrange for second opinion out-of-network with the same or equivalent Provider seen in-network.</w:t>
            </w:r>
          </w:p>
        </w:tc>
        <w:tc>
          <w:tcPr>
            <w:tcW w:w="1849" w:type="dxa"/>
            <w:gridSpan w:val="3"/>
            <w:tcMar>
              <w:top w:w="29" w:type="dxa"/>
              <w:left w:w="115" w:type="dxa"/>
              <w:bottom w:w="29" w:type="dxa"/>
              <w:right w:w="115" w:type="dxa"/>
            </w:tcMar>
          </w:tcPr>
          <w:p w14:paraId="5B177772" w14:textId="6E20EAFE" w:rsidR="00111FD0" w:rsidRPr="00BC4538" w:rsidRDefault="00111FD0" w:rsidP="00111FD0">
            <w:pPr>
              <w:tabs>
                <w:tab w:val="left" w:pos="13680"/>
              </w:tabs>
              <w:rPr>
                <w:sz w:val="20"/>
              </w:rPr>
            </w:pPr>
            <w:r w:rsidRPr="00904D81">
              <w:t>Monthly</w:t>
            </w:r>
          </w:p>
        </w:tc>
        <w:tc>
          <w:tcPr>
            <w:tcW w:w="1766" w:type="dxa"/>
            <w:tcMar>
              <w:top w:w="29" w:type="dxa"/>
              <w:left w:w="115" w:type="dxa"/>
              <w:bottom w:w="29" w:type="dxa"/>
              <w:right w:w="115" w:type="dxa"/>
            </w:tcMar>
          </w:tcPr>
          <w:p w14:paraId="7FE3F9AC" w14:textId="77777777" w:rsidR="00111FD0" w:rsidRPr="00512207" w:rsidRDefault="00111FD0" w:rsidP="00111FD0">
            <w:pPr>
              <w:tabs>
                <w:tab w:val="left" w:pos="13680"/>
              </w:tabs>
              <w:spacing w:after="200" w:line="276" w:lineRule="auto"/>
            </w:pPr>
            <w:r w:rsidRPr="00904D81">
              <w:t xml:space="preserve">Monthly review of </w:t>
            </w:r>
            <w:r>
              <w:t>S</w:t>
            </w:r>
            <w:r w:rsidRPr="00904D81">
              <w:t xml:space="preserve">econd </w:t>
            </w:r>
            <w:r>
              <w:t>O</w:t>
            </w:r>
            <w:r w:rsidRPr="00904D81">
              <w:t xml:space="preserve">pinion </w:t>
            </w:r>
            <w:r>
              <w:t>L</w:t>
            </w:r>
            <w:r w:rsidRPr="00904D81">
              <w:t xml:space="preserve">ogs and </w:t>
            </w:r>
            <w:r>
              <w:t>A</w:t>
            </w:r>
            <w:r w:rsidRPr="00904D81">
              <w:t xml:space="preserve">nnual </w:t>
            </w:r>
            <w:r>
              <w:t>A</w:t>
            </w:r>
            <w:r w:rsidRPr="00904D81">
              <w:t xml:space="preserve">udit of IPA </w:t>
            </w:r>
            <w:r>
              <w:t>P</w:t>
            </w:r>
            <w:r w:rsidRPr="00904D81">
              <w:t xml:space="preserve">olicies and </w:t>
            </w:r>
            <w:r>
              <w:t>P</w:t>
            </w:r>
            <w:r w:rsidRPr="00904D81">
              <w:t>rocedures</w:t>
            </w:r>
          </w:p>
          <w:p w14:paraId="2E4E308C" w14:textId="77777777" w:rsidR="00111FD0" w:rsidRPr="00BC4538" w:rsidRDefault="00111FD0" w:rsidP="00111FD0">
            <w:pPr>
              <w:tabs>
                <w:tab w:val="left" w:pos="13680"/>
              </w:tabs>
              <w:rPr>
                <w:sz w:val="20"/>
              </w:rPr>
            </w:pPr>
          </w:p>
        </w:tc>
        <w:tc>
          <w:tcPr>
            <w:tcW w:w="1924" w:type="dxa"/>
            <w:gridSpan w:val="3"/>
            <w:tcMar>
              <w:top w:w="29" w:type="dxa"/>
              <w:left w:w="115" w:type="dxa"/>
              <w:bottom w:w="29" w:type="dxa"/>
              <w:right w:w="115" w:type="dxa"/>
            </w:tcMar>
          </w:tcPr>
          <w:p w14:paraId="08A9466D" w14:textId="054C6618" w:rsidR="00111FD0" w:rsidRPr="00BC4538" w:rsidRDefault="00111FD0" w:rsidP="00111FD0">
            <w:pPr>
              <w:tabs>
                <w:tab w:val="left" w:pos="13680"/>
              </w:tabs>
              <w:rPr>
                <w:sz w:val="20"/>
              </w:rPr>
            </w:pPr>
            <w:r>
              <w:rPr>
                <w:rFonts w:ascii="Times New Roman" w:hAnsi="Times New Roman" w:cs="Times New Roman"/>
                <w:lang w:bidi="ar-SA"/>
              </w:rPr>
              <w:t>See Corrective Action Plan (CAP) Requirements in MA_</w:t>
            </w:r>
            <w:r w:rsidR="003A3932">
              <w:rPr>
                <w:rFonts w:ascii="Times New Roman" w:hAnsi="Times New Roman" w:cs="Times New Roman"/>
                <w:lang w:bidi="ar-SA"/>
              </w:rPr>
              <w:t>25A3</w:t>
            </w:r>
            <w:r>
              <w:rPr>
                <w:rFonts w:ascii="Times New Roman" w:hAnsi="Times New Roman" w:cs="Times New Roman"/>
                <w:lang w:bidi="ar-SA"/>
              </w:rPr>
              <w:t>.</w:t>
            </w:r>
          </w:p>
        </w:tc>
      </w:tr>
      <w:tr w:rsidR="00713E6D" w14:paraId="3B9E9568" w14:textId="77777777" w:rsidTr="00F924C5">
        <w:trPr>
          <w:cantSplit/>
        </w:trPr>
        <w:tc>
          <w:tcPr>
            <w:tcW w:w="1845" w:type="dxa"/>
            <w:gridSpan w:val="2"/>
            <w:tcMar>
              <w:top w:w="29" w:type="dxa"/>
              <w:left w:w="115" w:type="dxa"/>
              <w:bottom w:w="29" w:type="dxa"/>
              <w:right w:w="115" w:type="dxa"/>
            </w:tcMar>
          </w:tcPr>
          <w:p w14:paraId="3112761F" w14:textId="77777777" w:rsidR="00111FD0" w:rsidRDefault="00111FD0" w:rsidP="00111FD0">
            <w:pPr>
              <w:suppressAutoHyphens/>
            </w:pPr>
            <w:r w:rsidRPr="005B5C60">
              <w:lastRenderedPageBreak/>
              <w:t>Discharge Planning</w:t>
            </w:r>
          </w:p>
          <w:p w14:paraId="2C4A5A68" w14:textId="77777777" w:rsidR="00111FD0" w:rsidRDefault="00111FD0" w:rsidP="00111FD0">
            <w:pPr>
              <w:suppressAutoHyphens/>
            </w:pPr>
          </w:p>
          <w:p w14:paraId="1D7CC353" w14:textId="77777777" w:rsidR="00111FD0" w:rsidRDefault="00111FD0" w:rsidP="00111FD0">
            <w:pPr>
              <w:tabs>
                <w:tab w:val="left" w:pos="0"/>
                <w:tab w:val="right" w:pos="309"/>
                <w:tab w:val="left" w:pos="720"/>
              </w:tabs>
              <w:suppressAutoHyphens/>
            </w:pPr>
          </w:p>
        </w:tc>
        <w:tc>
          <w:tcPr>
            <w:tcW w:w="2206" w:type="dxa"/>
            <w:gridSpan w:val="3"/>
            <w:tcMar>
              <w:top w:w="29" w:type="dxa"/>
              <w:left w:w="115" w:type="dxa"/>
              <w:bottom w:w="29" w:type="dxa"/>
              <w:right w:w="115" w:type="dxa"/>
            </w:tcMar>
          </w:tcPr>
          <w:p w14:paraId="565E0591" w14:textId="03D0ABE7" w:rsidR="00111FD0" w:rsidRPr="00512207" w:rsidRDefault="00111FD0" w:rsidP="00111FD0">
            <w:pPr>
              <w:tabs>
                <w:tab w:val="left" w:pos="13680"/>
              </w:tabs>
              <w:spacing w:after="200" w:line="276" w:lineRule="auto"/>
            </w:pPr>
            <w:r w:rsidRPr="006601A0">
              <w:t xml:space="preserve">IEHP will provide IPA 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4810" w:type="dxa"/>
            <w:gridSpan w:val="3"/>
            <w:tcMar>
              <w:top w:w="29" w:type="dxa"/>
              <w:left w:w="115" w:type="dxa"/>
              <w:bottom w:w="29" w:type="dxa"/>
              <w:right w:w="115" w:type="dxa"/>
            </w:tcMar>
          </w:tcPr>
          <w:p w14:paraId="0D2AB2F6" w14:textId="77777777" w:rsidR="00111FD0" w:rsidRDefault="00111FD0" w:rsidP="00111FD0">
            <w:pPr>
              <w:pStyle w:val="ListParagraph"/>
              <w:numPr>
                <w:ilvl w:val="0"/>
                <w:numId w:val="58"/>
              </w:numPr>
            </w:pPr>
            <w:r w:rsidRPr="005B5C60">
              <w:t>Develop and document program to perform discharge planning functions for</w:t>
            </w:r>
          </w:p>
          <w:p w14:paraId="3A204C4E" w14:textId="728A8E83" w:rsidR="00111FD0" w:rsidRDefault="00111FD0" w:rsidP="00111FD0">
            <w:pPr>
              <w:pStyle w:val="ListParagraph"/>
              <w:numPr>
                <w:ilvl w:val="0"/>
                <w:numId w:val="58"/>
              </w:numPr>
            </w:pPr>
            <w:r w:rsidRPr="005B5C60">
              <w:t>Acute and Skilled Nursing Facility meeting all regulatory and IEHP standards</w:t>
            </w:r>
            <w:r w:rsidR="008D704B">
              <w:t>.</w:t>
            </w:r>
          </w:p>
          <w:p w14:paraId="041C1B01" w14:textId="77777777" w:rsidR="00111FD0" w:rsidRDefault="00111FD0" w:rsidP="00111FD0">
            <w:pPr>
              <w:pStyle w:val="ListParagraph"/>
              <w:numPr>
                <w:ilvl w:val="0"/>
                <w:numId w:val="58"/>
              </w:numPr>
              <w:suppressAutoHyphens/>
              <w:rPr>
                <w:rFonts w:ascii="Times New Roman" w:eastAsia="Times New Roman" w:hAnsi="Times New Roman" w:cs="Times New Roman"/>
                <w:lang w:bidi="ar-SA"/>
              </w:rPr>
            </w:pPr>
            <w:r w:rsidRPr="00904D81">
              <w:rPr>
                <w:rFonts w:ascii="Times New Roman" w:eastAsia="Times New Roman" w:hAnsi="Times New Roman" w:cs="Times New Roman"/>
                <w:lang w:bidi="ar-SA"/>
              </w:rPr>
              <w:t>Issue timely and appropriate acute facility Detailed Notice of Discharge (DND) letter.</w:t>
            </w:r>
          </w:p>
          <w:p w14:paraId="4544B547" w14:textId="77777777" w:rsidR="00111FD0" w:rsidRDefault="00111FD0" w:rsidP="00111FD0">
            <w:pPr>
              <w:pStyle w:val="ListParagraph"/>
              <w:numPr>
                <w:ilvl w:val="0"/>
                <w:numId w:val="58"/>
              </w:numPr>
              <w:suppressAutoHyphens/>
              <w:rPr>
                <w:rFonts w:ascii="Times New Roman" w:eastAsia="Times New Roman" w:hAnsi="Times New Roman" w:cs="Times New Roman"/>
                <w:lang w:bidi="ar-SA"/>
              </w:rPr>
            </w:pPr>
            <w:r w:rsidRPr="00904D81">
              <w:rPr>
                <w:rFonts w:ascii="Times New Roman" w:eastAsia="Times New Roman" w:hAnsi="Times New Roman" w:cs="Times New Roman"/>
                <w:lang w:bidi="ar-SA"/>
              </w:rPr>
              <w:t>Issue timely and appropriate Skilled Nursing Facility (SNF) and Home Health Agency (HHA) Notice of Medicare Non-coverage (NOMNC) letter.</w:t>
            </w:r>
          </w:p>
          <w:p w14:paraId="0EEE9653" w14:textId="3CA12992" w:rsidR="00111FD0" w:rsidRDefault="00111FD0" w:rsidP="00111FD0">
            <w:pPr>
              <w:suppressAutoHyphens/>
            </w:pPr>
          </w:p>
        </w:tc>
        <w:tc>
          <w:tcPr>
            <w:tcW w:w="1849" w:type="dxa"/>
            <w:gridSpan w:val="3"/>
            <w:tcMar>
              <w:top w:w="29" w:type="dxa"/>
              <w:left w:w="115" w:type="dxa"/>
              <w:bottom w:w="29" w:type="dxa"/>
              <w:right w:w="115" w:type="dxa"/>
            </w:tcMar>
          </w:tcPr>
          <w:p w14:paraId="7209A66C" w14:textId="0DC49D09" w:rsidR="00111FD0" w:rsidRPr="00512207" w:rsidRDefault="00111FD0" w:rsidP="00111FD0">
            <w:pPr>
              <w:tabs>
                <w:tab w:val="left" w:pos="13680"/>
              </w:tabs>
              <w:spacing w:after="200" w:line="276" w:lineRule="auto"/>
            </w:pPr>
            <w:r w:rsidRPr="00904D81">
              <w:t>Monthly</w:t>
            </w:r>
          </w:p>
        </w:tc>
        <w:tc>
          <w:tcPr>
            <w:tcW w:w="1766" w:type="dxa"/>
            <w:tcMar>
              <w:top w:w="29" w:type="dxa"/>
              <w:left w:w="115" w:type="dxa"/>
              <w:bottom w:w="29" w:type="dxa"/>
              <w:right w:w="115" w:type="dxa"/>
            </w:tcMar>
          </w:tcPr>
          <w:p w14:paraId="2CE1FCC1" w14:textId="77777777" w:rsidR="00111FD0" w:rsidRPr="00512207" w:rsidRDefault="00111FD0" w:rsidP="00111FD0">
            <w:pPr>
              <w:tabs>
                <w:tab w:val="left" w:pos="13680"/>
              </w:tabs>
              <w:spacing w:after="200" w:line="276" w:lineRule="auto"/>
            </w:pPr>
            <w:r w:rsidRPr="00904D81">
              <w:t xml:space="preserve">Annual </w:t>
            </w:r>
            <w:r>
              <w:t>A</w:t>
            </w:r>
            <w:r w:rsidRPr="00904D81">
              <w:t xml:space="preserve">udit of IPA </w:t>
            </w:r>
            <w:r>
              <w:t>P</w:t>
            </w:r>
            <w:r w:rsidRPr="00904D81">
              <w:t xml:space="preserve">olicies and </w:t>
            </w:r>
            <w:r>
              <w:t>P</w:t>
            </w:r>
            <w:r w:rsidRPr="00904D81">
              <w:t xml:space="preserve">rocedures. </w:t>
            </w:r>
          </w:p>
          <w:p w14:paraId="74AA3B05" w14:textId="41EB0B64" w:rsidR="00111FD0" w:rsidRPr="00512207" w:rsidRDefault="00111FD0" w:rsidP="00111FD0">
            <w:pPr>
              <w:tabs>
                <w:tab w:val="left" w:pos="13680"/>
              </w:tabs>
              <w:spacing w:after="200" w:line="276" w:lineRule="auto"/>
            </w:pPr>
            <w:r w:rsidRPr="00904D81">
              <w:t xml:space="preserve">Monthly log and </w:t>
            </w:r>
            <w:r w:rsidR="00713E6D">
              <w:t xml:space="preserve">focused </w:t>
            </w:r>
            <w:r w:rsidRPr="00904D81">
              <w:t>file review.</w:t>
            </w:r>
          </w:p>
          <w:p w14:paraId="4971CA70" w14:textId="77777777" w:rsidR="00111FD0" w:rsidRPr="00512207" w:rsidRDefault="00111FD0" w:rsidP="00111FD0">
            <w:pPr>
              <w:tabs>
                <w:tab w:val="left" w:pos="13680"/>
              </w:tabs>
              <w:spacing w:after="200" w:line="276" w:lineRule="auto"/>
            </w:pPr>
          </w:p>
        </w:tc>
        <w:tc>
          <w:tcPr>
            <w:tcW w:w="1924" w:type="dxa"/>
            <w:gridSpan w:val="3"/>
            <w:tcMar>
              <w:top w:w="29" w:type="dxa"/>
              <w:left w:w="115" w:type="dxa"/>
              <w:bottom w:w="29" w:type="dxa"/>
              <w:right w:w="115" w:type="dxa"/>
            </w:tcMar>
          </w:tcPr>
          <w:p w14:paraId="2D6FF88A" w14:textId="5EF55074" w:rsidR="00111FD0" w:rsidRDefault="00111FD0" w:rsidP="00111FD0">
            <w:pPr>
              <w:tabs>
                <w:tab w:val="left" w:pos="13680"/>
              </w:tabs>
              <w:rPr>
                <w:sz w:val="20"/>
              </w:rPr>
            </w:pPr>
            <w:r>
              <w:rPr>
                <w:rFonts w:ascii="Times New Roman" w:hAnsi="Times New Roman" w:cs="Times New Roman"/>
                <w:lang w:bidi="ar-SA"/>
              </w:rPr>
              <w:t>See Corrective Action Plan (CAP) Requirements in MA_</w:t>
            </w:r>
            <w:r w:rsidR="003A3932">
              <w:rPr>
                <w:rFonts w:ascii="Times New Roman" w:hAnsi="Times New Roman" w:cs="Times New Roman"/>
                <w:lang w:bidi="ar-SA"/>
              </w:rPr>
              <w:t>25A3</w:t>
            </w:r>
            <w:r>
              <w:rPr>
                <w:rFonts w:ascii="Times New Roman" w:hAnsi="Times New Roman" w:cs="Times New Roman"/>
                <w:lang w:bidi="ar-SA"/>
              </w:rPr>
              <w:t>.</w:t>
            </w:r>
          </w:p>
        </w:tc>
      </w:tr>
    </w:tbl>
    <w:p w14:paraId="3D92DCBF" w14:textId="3E87054F" w:rsidR="00ED2BE3" w:rsidRDefault="00ED2BE3"/>
    <w:tbl>
      <w:tblPr>
        <w:tblStyle w:val="TableGrid"/>
        <w:tblW w:w="0" w:type="auto"/>
        <w:tblLook w:val="04A0" w:firstRow="1" w:lastRow="0" w:firstColumn="1" w:lastColumn="0" w:noHBand="0" w:noVBand="1"/>
      </w:tblPr>
      <w:tblGrid>
        <w:gridCol w:w="1888"/>
        <w:gridCol w:w="2387"/>
        <w:gridCol w:w="4402"/>
        <w:gridCol w:w="1425"/>
        <w:gridCol w:w="2157"/>
        <w:gridCol w:w="2141"/>
      </w:tblGrid>
      <w:tr w:rsidR="002E7CC3" w14:paraId="0733B223" w14:textId="77777777" w:rsidTr="00F924C5">
        <w:trPr>
          <w:cantSplit/>
          <w:trHeight w:val="88"/>
          <w:tblHeader/>
        </w:trPr>
        <w:tc>
          <w:tcPr>
            <w:tcW w:w="14616" w:type="dxa"/>
            <w:gridSpan w:val="6"/>
            <w:tcBorders>
              <w:top w:val="nil"/>
              <w:left w:val="nil"/>
              <w:right w:val="nil"/>
            </w:tcBorders>
            <w:shd w:val="clear" w:color="auto" w:fill="auto"/>
            <w:tcMar>
              <w:top w:w="29" w:type="dxa"/>
              <w:left w:w="115" w:type="dxa"/>
              <w:bottom w:w="29" w:type="dxa"/>
              <w:right w:w="115" w:type="dxa"/>
            </w:tcMar>
            <w:vAlign w:val="center"/>
          </w:tcPr>
          <w:p w14:paraId="462B539E" w14:textId="5CE38C1A" w:rsidR="002E7CC3" w:rsidRPr="00DD661B" w:rsidRDefault="002E7CC3" w:rsidP="00A90BD3">
            <w:pPr>
              <w:pStyle w:val="Header"/>
              <w:jc w:val="center"/>
              <w:rPr>
                <w:b/>
              </w:rPr>
            </w:pPr>
            <w:r w:rsidRPr="007C25AF">
              <w:rPr>
                <w:b/>
              </w:rPr>
              <w:lastRenderedPageBreak/>
              <w:t xml:space="preserve">ATTACHMENT </w:t>
            </w:r>
            <w:r>
              <w:rPr>
                <w:b/>
              </w:rPr>
              <w:t>IV</w:t>
            </w:r>
            <w:r w:rsidRPr="007C25AF">
              <w:rPr>
                <w:b/>
              </w:rPr>
              <w:t xml:space="preserve">:  DELINEATION OF </w:t>
            </w:r>
            <w:r w:rsidR="00F87EC3">
              <w:rPr>
                <w:b/>
              </w:rPr>
              <w:t>CA</w:t>
            </w:r>
            <w:r w:rsidR="00A90BD3">
              <w:rPr>
                <w:b/>
              </w:rPr>
              <w:t>R</w:t>
            </w:r>
            <w:r w:rsidR="00F87EC3">
              <w:rPr>
                <w:b/>
              </w:rPr>
              <w:t>E MANAGEMENT</w:t>
            </w:r>
          </w:p>
        </w:tc>
      </w:tr>
      <w:tr w:rsidR="002E7CC3" w14:paraId="74E7D54D" w14:textId="77777777" w:rsidTr="001C2D1E">
        <w:trPr>
          <w:cantSplit/>
          <w:tblHeader/>
        </w:trPr>
        <w:tc>
          <w:tcPr>
            <w:tcW w:w="1915" w:type="dxa"/>
            <w:shd w:val="pct10" w:color="auto" w:fill="auto"/>
            <w:tcMar>
              <w:top w:w="29" w:type="dxa"/>
              <w:left w:w="115" w:type="dxa"/>
              <w:bottom w:w="29" w:type="dxa"/>
              <w:right w:w="115" w:type="dxa"/>
            </w:tcMar>
            <w:vAlign w:val="bottom"/>
          </w:tcPr>
          <w:p w14:paraId="6545A51B" w14:textId="77777777" w:rsidR="002E7CC3" w:rsidRPr="00BC4538" w:rsidRDefault="002E7CC3" w:rsidP="00EF3A15">
            <w:pPr>
              <w:tabs>
                <w:tab w:val="left" w:pos="13680"/>
              </w:tabs>
              <w:jc w:val="center"/>
              <w:rPr>
                <w:b/>
                <w:sz w:val="20"/>
              </w:rPr>
            </w:pPr>
            <w:r w:rsidRPr="00BC4538">
              <w:rPr>
                <w:b/>
                <w:sz w:val="20"/>
              </w:rPr>
              <w:t>Delegated Activity</w:t>
            </w:r>
          </w:p>
        </w:tc>
        <w:tc>
          <w:tcPr>
            <w:tcW w:w="2430" w:type="dxa"/>
            <w:shd w:val="pct10" w:color="auto" w:fill="auto"/>
            <w:tcMar>
              <w:top w:w="29" w:type="dxa"/>
              <w:left w:w="115" w:type="dxa"/>
              <w:bottom w:w="29" w:type="dxa"/>
              <w:right w:w="115" w:type="dxa"/>
            </w:tcMar>
            <w:vAlign w:val="bottom"/>
          </w:tcPr>
          <w:p w14:paraId="3BDBE615" w14:textId="77777777" w:rsidR="002E7CC3" w:rsidRPr="00BC4538" w:rsidRDefault="002E7CC3" w:rsidP="00EF3A15">
            <w:pPr>
              <w:tabs>
                <w:tab w:val="left" w:pos="13680"/>
              </w:tabs>
              <w:jc w:val="center"/>
              <w:rPr>
                <w:b/>
                <w:sz w:val="20"/>
              </w:rPr>
            </w:pPr>
            <w:r w:rsidRPr="00BC4538">
              <w:rPr>
                <w:b/>
                <w:sz w:val="20"/>
              </w:rPr>
              <w:t>IEHP Responsibilities</w:t>
            </w:r>
          </w:p>
        </w:tc>
        <w:tc>
          <w:tcPr>
            <w:tcW w:w="4500" w:type="dxa"/>
            <w:shd w:val="pct10" w:color="auto" w:fill="auto"/>
            <w:tcMar>
              <w:top w:w="29" w:type="dxa"/>
              <w:left w:w="115" w:type="dxa"/>
              <w:bottom w:w="29" w:type="dxa"/>
              <w:right w:w="115" w:type="dxa"/>
            </w:tcMar>
            <w:vAlign w:val="bottom"/>
          </w:tcPr>
          <w:p w14:paraId="7E169555" w14:textId="77777777" w:rsidR="002E7CC3" w:rsidRPr="00BC4538" w:rsidRDefault="002E7CC3" w:rsidP="00EF3A15">
            <w:pPr>
              <w:tabs>
                <w:tab w:val="left" w:pos="13680"/>
              </w:tabs>
              <w:jc w:val="center"/>
              <w:rPr>
                <w:b/>
                <w:sz w:val="20"/>
              </w:rPr>
            </w:pPr>
            <w:r w:rsidRPr="00BC4538">
              <w:rPr>
                <w:b/>
                <w:sz w:val="20"/>
              </w:rPr>
              <w:t>Delegate Responsibilities</w:t>
            </w:r>
          </w:p>
        </w:tc>
        <w:tc>
          <w:tcPr>
            <w:tcW w:w="1440" w:type="dxa"/>
            <w:shd w:val="pct10" w:color="auto" w:fill="auto"/>
            <w:tcMar>
              <w:top w:w="29" w:type="dxa"/>
              <w:left w:w="115" w:type="dxa"/>
              <w:bottom w:w="29" w:type="dxa"/>
              <w:right w:w="115" w:type="dxa"/>
            </w:tcMar>
            <w:vAlign w:val="bottom"/>
          </w:tcPr>
          <w:p w14:paraId="436BD8B0" w14:textId="77777777" w:rsidR="002E7CC3" w:rsidRPr="00BC4538" w:rsidRDefault="002E7CC3" w:rsidP="00EF3A15">
            <w:pPr>
              <w:tabs>
                <w:tab w:val="left" w:pos="13680"/>
              </w:tabs>
              <w:jc w:val="center"/>
              <w:rPr>
                <w:b/>
                <w:sz w:val="20"/>
              </w:rPr>
            </w:pPr>
            <w:r w:rsidRPr="00BC4538">
              <w:rPr>
                <w:b/>
                <w:sz w:val="20"/>
              </w:rPr>
              <w:t>Frequency of Reporting</w:t>
            </w:r>
          </w:p>
        </w:tc>
        <w:tc>
          <w:tcPr>
            <w:tcW w:w="2160" w:type="dxa"/>
            <w:shd w:val="pct10" w:color="auto" w:fill="auto"/>
            <w:tcMar>
              <w:top w:w="29" w:type="dxa"/>
              <w:left w:w="115" w:type="dxa"/>
              <w:bottom w:w="29" w:type="dxa"/>
              <w:right w:w="115" w:type="dxa"/>
            </w:tcMar>
            <w:vAlign w:val="bottom"/>
          </w:tcPr>
          <w:p w14:paraId="1B64A6B1" w14:textId="77777777" w:rsidR="002E7CC3" w:rsidRPr="00BC4538" w:rsidRDefault="002E7CC3" w:rsidP="00EF3A15">
            <w:pPr>
              <w:tabs>
                <w:tab w:val="left" w:pos="13680"/>
              </w:tabs>
              <w:jc w:val="center"/>
              <w:rPr>
                <w:b/>
                <w:sz w:val="20"/>
              </w:rPr>
            </w:pPr>
            <w:r w:rsidRPr="00BC4538">
              <w:rPr>
                <w:b/>
                <w:sz w:val="20"/>
              </w:rPr>
              <w:t>Process for Evaluating Delegates Performance</w:t>
            </w:r>
          </w:p>
        </w:tc>
        <w:tc>
          <w:tcPr>
            <w:tcW w:w="2171" w:type="dxa"/>
            <w:shd w:val="pct10" w:color="auto" w:fill="auto"/>
            <w:tcMar>
              <w:top w:w="29" w:type="dxa"/>
              <w:left w:w="115" w:type="dxa"/>
              <w:bottom w:w="29" w:type="dxa"/>
              <w:right w:w="115" w:type="dxa"/>
            </w:tcMar>
            <w:vAlign w:val="bottom"/>
          </w:tcPr>
          <w:p w14:paraId="7F5B841A" w14:textId="77777777" w:rsidR="002E7CC3" w:rsidRPr="00BC4538" w:rsidRDefault="002E7CC3" w:rsidP="00EF3A15">
            <w:pPr>
              <w:tabs>
                <w:tab w:val="left" w:pos="13680"/>
              </w:tabs>
              <w:jc w:val="center"/>
              <w:rPr>
                <w:b/>
                <w:sz w:val="20"/>
              </w:rPr>
            </w:pPr>
            <w:r w:rsidRPr="00BC4538">
              <w:rPr>
                <w:b/>
                <w:sz w:val="20"/>
              </w:rPr>
              <w:t>Corrective Actions if Delegate Fails to Meet Responsibilities</w:t>
            </w:r>
          </w:p>
        </w:tc>
      </w:tr>
      <w:tr w:rsidR="002E7CC3" w14:paraId="49FF349B" w14:textId="77777777" w:rsidTr="001C2D1E">
        <w:trPr>
          <w:cantSplit/>
        </w:trPr>
        <w:tc>
          <w:tcPr>
            <w:tcW w:w="1915" w:type="dxa"/>
            <w:tcMar>
              <w:top w:w="29" w:type="dxa"/>
              <w:left w:w="115" w:type="dxa"/>
              <w:bottom w:w="29" w:type="dxa"/>
              <w:right w:w="115" w:type="dxa"/>
            </w:tcMar>
          </w:tcPr>
          <w:p w14:paraId="7076E07F" w14:textId="2082AA92" w:rsidR="00081A22" w:rsidRDefault="00BD6FAF" w:rsidP="00F924C5">
            <w:pPr>
              <w:tabs>
                <w:tab w:val="left" w:pos="13680"/>
              </w:tabs>
              <w:rPr>
                <w:sz w:val="20"/>
              </w:rPr>
            </w:pPr>
            <w:r>
              <w:t>Guidelines for Care Management</w:t>
            </w:r>
            <w:r w:rsidRPr="00F87EC3" w:rsidDel="00BD6FAF">
              <w:rPr>
                <w:rFonts w:ascii="Times New Roman" w:eastAsia="Times New Roman" w:hAnsi="Times New Roman" w:cs="Times New Roman"/>
                <w:lang w:bidi="ar-SA"/>
              </w:rPr>
              <w:t xml:space="preserve"> </w:t>
            </w:r>
          </w:p>
        </w:tc>
        <w:tc>
          <w:tcPr>
            <w:tcW w:w="2430" w:type="dxa"/>
            <w:tcMar>
              <w:top w:w="29" w:type="dxa"/>
              <w:left w:w="115" w:type="dxa"/>
              <w:bottom w:w="29" w:type="dxa"/>
              <w:right w:w="115" w:type="dxa"/>
            </w:tcMar>
          </w:tcPr>
          <w:p w14:paraId="1B8F49EC" w14:textId="77777777" w:rsidR="002E7CC3" w:rsidRPr="00512207" w:rsidRDefault="00904D81" w:rsidP="00EF3A15">
            <w:pPr>
              <w:tabs>
                <w:tab w:val="left" w:pos="13680"/>
              </w:tabs>
              <w:spacing w:after="200" w:line="276" w:lineRule="auto"/>
            </w:pPr>
            <w:r w:rsidRPr="00904D81">
              <w:t xml:space="preserve">IEHP will provide IPA with guidelines for </w:t>
            </w:r>
            <w:r w:rsidR="00521DB1">
              <w:t>P</w:t>
            </w:r>
            <w:r w:rsidRPr="00904D81">
              <w:t xml:space="preserve">olicies and </w:t>
            </w:r>
            <w:r w:rsidR="00521DB1">
              <w:t>P</w:t>
            </w:r>
            <w:r w:rsidRPr="00904D81">
              <w:t xml:space="preserve">rocedures, and </w:t>
            </w:r>
            <w:r w:rsidR="00BD6FAF">
              <w:t>guidelines for Care Management</w:t>
            </w:r>
            <w:r w:rsidR="00BD6FAF" w:rsidRPr="00904D81" w:rsidDel="00BD6FAF">
              <w:t xml:space="preserve"> </w:t>
            </w:r>
            <w:r w:rsidRPr="00904D81">
              <w:t xml:space="preserve">Training via </w:t>
            </w:r>
            <w:r w:rsidR="00521DB1">
              <w:t>IEHP P</w:t>
            </w:r>
            <w:r w:rsidRPr="00904D81">
              <w:t xml:space="preserve">rovider </w:t>
            </w:r>
            <w:r w:rsidR="00521DB1">
              <w:t>M</w:t>
            </w:r>
            <w:r w:rsidRPr="00904D81">
              <w:t>anual.</w:t>
            </w:r>
          </w:p>
        </w:tc>
        <w:tc>
          <w:tcPr>
            <w:tcW w:w="4500" w:type="dxa"/>
            <w:tcMar>
              <w:top w:w="29" w:type="dxa"/>
              <w:left w:w="115" w:type="dxa"/>
              <w:bottom w:w="29" w:type="dxa"/>
              <w:right w:w="115" w:type="dxa"/>
            </w:tcMar>
          </w:tcPr>
          <w:p w14:paraId="631397DB" w14:textId="041C52A7" w:rsidR="00F87EC3" w:rsidRPr="00F87EC3" w:rsidRDefault="00F87EC3" w:rsidP="00B54C6E">
            <w:pPr>
              <w:suppressAutoHyphens/>
              <w:ind w:left="-47"/>
              <w:rPr>
                <w:rFonts w:ascii="Times New Roman" w:eastAsia="Times New Roman" w:hAnsi="Times New Roman" w:cs="Times New Roman"/>
                <w:lang w:bidi="ar-SA"/>
              </w:rPr>
            </w:pPr>
            <w:r w:rsidRPr="00F87EC3">
              <w:rPr>
                <w:rFonts w:ascii="Times New Roman" w:eastAsia="Times New Roman" w:hAnsi="Times New Roman" w:cs="Times New Roman"/>
                <w:lang w:bidi="ar-SA"/>
              </w:rPr>
              <w:t xml:space="preserve">The </w:t>
            </w:r>
            <w:r w:rsidR="00E37DEE">
              <w:rPr>
                <w:rFonts w:ascii="Times New Roman" w:eastAsia="Times New Roman" w:hAnsi="Times New Roman" w:cs="Times New Roman"/>
                <w:lang w:bidi="ar-SA"/>
              </w:rPr>
              <w:t>IPA</w:t>
            </w:r>
            <w:r w:rsidRPr="00F87EC3">
              <w:rPr>
                <w:rFonts w:ascii="Times New Roman" w:eastAsia="Times New Roman" w:hAnsi="Times New Roman" w:cs="Times New Roman"/>
                <w:lang w:bidi="ar-SA"/>
              </w:rPr>
              <w:t xml:space="preserve"> must develop and implement  </w:t>
            </w:r>
            <w:r w:rsidR="00BD6FAF">
              <w:t>guidelines for Care Management</w:t>
            </w:r>
            <w:r w:rsidR="00BD6FAF" w:rsidRPr="00F87EC3" w:rsidDel="00BD6FAF">
              <w:rPr>
                <w:rFonts w:ascii="Times New Roman" w:eastAsia="Times New Roman" w:hAnsi="Times New Roman" w:cs="Times New Roman"/>
                <w:lang w:bidi="ar-SA"/>
              </w:rPr>
              <w:t xml:space="preserve"> </w:t>
            </w:r>
            <w:r w:rsidRPr="00F87EC3">
              <w:rPr>
                <w:rFonts w:ascii="Times New Roman" w:eastAsia="Times New Roman" w:hAnsi="Times New Roman" w:cs="Times New Roman"/>
                <w:lang w:bidi="ar-SA"/>
              </w:rPr>
              <w:t xml:space="preserve">that provides the structure for care management processes and systems that will enable them to provide coordinated care for special needs individuals. The </w:t>
            </w:r>
            <w:r w:rsidR="00BD6FAF">
              <w:t>Guidelines for Care Management</w:t>
            </w:r>
            <w:r w:rsidRPr="00F87EC3">
              <w:rPr>
                <w:rFonts w:ascii="Times New Roman" w:eastAsia="Times New Roman" w:hAnsi="Times New Roman" w:cs="Times New Roman"/>
                <w:lang w:bidi="ar-SA"/>
              </w:rPr>
              <w:t xml:space="preserve"> must include the following elements:</w:t>
            </w:r>
          </w:p>
          <w:p w14:paraId="01B5A473" w14:textId="77777777" w:rsidR="00F87EC3" w:rsidRPr="00F87EC3" w:rsidRDefault="00F87EC3" w:rsidP="00B54C6E">
            <w:pPr>
              <w:numPr>
                <w:ilvl w:val="0"/>
                <w:numId w:val="62"/>
              </w:numPr>
              <w:suppressAutoHyphens/>
              <w:rPr>
                <w:rFonts w:ascii="Times New Roman" w:eastAsia="Times New Roman" w:hAnsi="Times New Roman" w:cs="Times New Roman"/>
                <w:lang w:bidi="ar-SA"/>
              </w:rPr>
            </w:pPr>
            <w:r w:rsidRPr="00F87EC3">
              <w:rPr>
                <w:rFonts w:ascii="Times New Roman" w:eastAsia="Times New Roman" w:hAnsi="Times New Roman" w:cs="Times New Roman"/>
                <w:lang w:bidi="ar-SA"/>
              </w:rPr>
              <w:t xml:space="preserve">Description of Target </w:t>
            </w:r>
            <w:r>
              <w:rPr>
                <w:rFonts w:ascii="Times New Roman" w:eastAsia="Times New Roman" w:hAnsi="Times New Roman" w:cs="Times New Roman"/>
                <w:lang w:bidi="ar-SA"/>
              </w:rPr>
              <w:t>P</w:t>
            </w:r>
            <w:r w:rsidRPr="00F87EC3">
              <w:rPr>
                <w:rFonts w:ascii="Times New Roman" w:eastAsia="Times New Roman" w:hAnsi="Times New Roman" w:cs="Times New Roman"/>
                <w:lang w:bidi="ar-SA"/>
              </w:rPr>
              <w:t>opulation</w:t>
            </w:r>
          </w:p>
          <w:p w14:paraId="307274DE" w14:textId="77777777" w:rsidR="00F87EC3" w:rsidRPr="00F87EC3" w:rsidRDefault="00F87EC3" w:rsidP="00B54C6E">
            <w:pPr>
              <w:numPr>
                <w:ilvl w:val="0"/>
                <w:numId w:val="62"/>
              </w:numPr>
              <w:suppressAutoHyphens/>
              <w:rPr>
                <w:rFonts w:ascii="Times New Roman" w:eastAsia="Times New Roman" w:hAnsi="Times New Roman" w:cs="Times New Roman"/>
                <w:lang w:bidi="ar-SA"/>
              </w:rPr>
            </w:pPr>
            <w:r w:rsidRPr="00F87EC3">
              <w:rPr>
                <w:rFonts w:ascii="Times New Roman" w:eastAsia="Times New Roman" w:hAnsi="Times New Roman" w:cs="Times New Roman"/>
                <w:lang w:bidi="ar-SA"/>
              </w:rPr>
              <w:t>Care Management for the Most Vulnerable Subpopulations</w:t>
            </w:r>
          </w:p>
          <w:p w14:paraId="31FA3F1F" w14:textId="77777777" w:rsidR="00F87EC3" w:rsidRPr="00F87EC3" w:rsidRDefault="00F87EC3" w:rsidP="00B54C6E">
            <w:pPr>
              <w:numPr>
                <w:ilvl w:val="0"/>
                <w:numId w:val="62"/>
              </w:numPr>
              <w:suppressAutoHyphens/>
              <w:rPr>
                <w:rFonts w:ascii="Times New Roman" w:eastAsia="Times New Roman" w:hAnsi="Times New Roman" w:cs="Times New Roman"/>
                <w:lang w:bidi="ar-SA"/>
              </w:rPr>
            </w:pPr>
            <w:r w:rsidRPr="00F87EC3">
              <w:rPr>
                <w:rFonts w:ascii="Times New Roman" w:eastAsia="Times New Roman" w:hAnsi="Times New Roman" w:cs="Times New Roman"/>
                <w:lang w:bidi="ar-SA"/>
              </w:rPr>
              <w:t>Staff structure and Care Management Roles</w:t>
            </w:r>
          </w:p>
          <w:p w14:paraId="685443E7" w14:textId="77777777" w:rsidR="00F87EC3" w:rsidRPr="00F87EC3" w:rsidRDefault="00F87EC3" w:rsidP="00B54C6E">
            <w:pPr>
              <w:numPr>
                <w:ilvl w:val="0"/>
                <w:numId w:val="62"/>
              </w:numPr>
              <w:suppressAutoHyphens/>
              <w:rPr>
                <w:rFonts w:ascii="Times New Roman" w:eastAsia="Times New Roman" w:hAnsi="Times New Roman" w:cs="Times New Roman"/>
                <w:lang w:bidi="ar-SA"/>
              </w:rPr>
            </w:pPr>
            <w:r w:rsidRPr="00F87EC3">
              <w:rPr>
                <w:rFonts w:ascii="Times New Roman" w:eastAsia="Times New Roman" w:hAnsi="Times New Roman" w:cs="Times New Roman"/>
                <w:lang w:bidi="ar-SA"/>
              </w:rPr>
              <w:t>Use of Health Risk Assessment Tool (HRAT) (Provided by Health Plan)</w:t>
            </w:r>
          </w:p>
          <w:p w14:paraId="03BDE53D" w14:textId="77777777" w:rsidR="00F87EC3" w:rsidRPr="00F87EC3" w:rsidRDefault="00F87EC3" w:rsidP="00B54C6E">
            <w:pPr>
              <w:numPr>
                <w:ilvl w:val="0"/>
                <w:numId w:val="62"/>
              </w:numPr>
              <w:suppressAutoHyphens/>
              <w:rPr>
                <w:rFonts w:ascii="Times New Roman" w:eastAsia="Times New Roman" w:hAnsi="Times New Roman" w:cs="Times New Roman"/>
                <w:lang w:bidi="ar-SA"/>
              </w:rPr>
            </w:pPr>
            <w:r w:rsidRPr="00F87EC3">
              <w:rPr>
                <w:rFonts w:ascii="Times New Roman" w:eastAsia="Times New Roman" w:hAnsi="Times New Roman" w:cs="Times New Roman"/>
                <w:lang w:bidi="ar-SA"/>
              </w:rPr>
              <w:t>Development and essential components of Individualized Care Plan (ICP)</w:t>
            </w:r>
          </w:p>
          <w:p w14:paraId="2710135A" w14:textId="77777777" w:rsidR="00F87EC3" w:rsidRPr="00F87EC3" w:rsidRDefault="00F87EC3" w:rsidP="00B54C6E">
            <w:pPr>
              <w:numPr>
                <w:ilvl w:val="0"/>
                <w:numId w:val="62"/>
              </w:numPr>
              <w:suppressAutoHyphens/>
              <w:rPr>
                <w:rFonts w:ascii="Times New Roman" w:eastAsia="Times New Roman" w:hAnsi="Times New Roman" w:cs="Times New Roman"/>
                <w:lang w:bidi="ar-SA"/>
              </w:rPr>
            </w:pPr>
            <w:r w:rsidRPr="00F87EC3">
              <w:rPr>
                <w:rFonts w:ascii="Times New Roman" w:eastAsia="Times New Roman" w:hAnsi="Times New Roman" w:cs="Times New Roman"/>
                <w:lang w:bidi="ar-SA"/>
              </w:rPr>
              <w:t>Interdisciplinary Care Team (ICT)</w:t>
            </w:r>
          </w:p>
          <w:p w14:paraId="2EC33465" w14:textId="77777777" w:rsidR="00F87EC3" w:rsidRPr="00F87EC3" w:rsidRDefault="00F87EC3" w:rsidP="00B54C6E">
            <w:pPr>
              <w:numPr>
                <w:ilvl w:val="0"/>
                <w:numId w:val="62"/>
              </w:numPr>
              <w:suppressAutoHyphens/>
              <w:rPr>
                <w:rFonts w:ascii="Times New Roman" w:eastAsia="Times New Roman" w:hAnsi="Times New Roman" w:cs="Times New Roman"/>
                <w:lang w:bidi="ar-SA"/>
              </w:rPr>
            </w:pPr>
            <w:r w:rsidRPr="00F87EC3">
              <w:rPr>
                <w:rFonts w:ascii="Times New Roman" w:eastAsia="Times New Roman" w:hAnsi="Times New Roman" w:cs="Times New Roman"/>
                <w:lang w:bidi="ar-SA"/>
              </w:rPr>
              <w:t xml:space="preserve">Care Transition Protocols </w:t>
            </w:r>
          </w:p>
          <w:p w14:paraId="11BDD239" w14:textId="77777777" w:rsidR="00F87EC3" w:rsidRPr="00F87EC3" w:rsidRDefault="00F87EC3" w:rsidP="00B54C6E">
            <w:pPr>
              <w:numPr>
                <w:ilvl w:val="0"/>
                <w:numId w:val="62"/>
              </w:numPr>
              <w:suppressAutoHyphens/>
              <w:rPr>
                <w:rFonts w:ascii="Times New Roman" w:eastAsia="Times New Roman" w:hAnsi="Times New Roman" w:cs="Times New Roman"/>
                <w:lang w:bidi="ar-SA"/>
              </w:rPr>
            </w:pPr>
            <w:r w:rsidRPr="00F87EC3">
              <w:rPr>
                <w:rFonts w:ascii="Times New Roman" w:eastAsia="Times New Roman" w:hAnsi="Times New Roman" w:cs="Times New Roman"/>
                <w:lang w:bidi="ar-SA"/>
              </w:rPr>
              <w:t>Provider Network having Specialized Expertise and Use of Clinical Practice Guidelines and Protocols</w:t>
            </w:r>
          </w:p>
          <w:p w14:paraId="3A368BC8" w14:textId="77777777" w:rsidR="00F87EC3" w:rsidRPr="00F87EC3" w:rsidRDefault="00BD6FAF" w:rsidP="00F924C5">
            <w:pPr>
              <w:numPr>
                <w:ilvl w:val="0"/>
                <w:numId w:val="62"/>
              </w:numPr>
              <w:suppressAutoHyphens/>
              <w:spacing w:line="276" w:lineRule="auto"/>
              <w:rPr>
                <w:rFonts w:ascii="Times New Roman" w:eastAsia="Times New Roman" w:hAnsi="Times New Roman" w:cs="Times New Roman"/>
                <w:b/>
                <w:lang w:bidi="ar-SA"/>
              </w:rPr>
            </w:pPr>
            <w:r>
              <w:t>Guidelines for Care Management</w:t>
            </w:r>
            <w:r w:rsidR="00904D81" w:rsidRPr="00904D81">
              <w:rPr>
                <w:rFonts w:ascii="Times New Roman" w:eastAsia="Times New Roman" w:hAnsi="Times New Roman" w:cs="Times New Roman"/>
                <w:b/>
                <w:lang w:bidi="ar-SA"/>
              </w:rPr>
              <w:t xml:space="preserve"> Training for Personnel and Provider Network</w:t>
            </w:r>
          </w:p>
          <w:p w14:paraId="599D3E8A" w14:textId="77777777" w:rsidR="00F87EC3" w:rsidRPr="00F87EC3" w:rsidRDefault="00BD6FAF" w:rsidP="00B54C6E">
            <w:pPr>
              <w:numPr>
                <w:ilvl w:val="0"/>
                <w:numId w:val="62"/>
              </w:numPr>
              <w:suppressAutoHyphens/>
              <w:rPr>
                <w:rFonts w:ascii="Times New Roman" w:eastAsia="Times New Roman" w:hAnsi="Times New Roman" w:cs="Times New Roman"/>
                <w:lang w:bidi="ar-SA"/>
              </w:rPr>
            </w:pPr>
            <w:r>
              <w:t>Guidelines for Care Management</w:t>
            </w:r>
            <w:r w:rsidR="00F87EC3" w:rsidRPr="00F87EC3">
              <w:rPr>
                <w:rFonts w:ascii="Times New Roman" w:eastAsia="Times New Roman" w:hAnsi="Times New Roman" w:cs="Times New Roman"/>
                <w:lang w:bidi="ar-SA"/>
              </w:rPr>
              <w:t xml:space="preserve"> Quality Performance Improvement Plan </w:t>
            </w:r>
          </w:p>
          <w:p w14:paraId="00750788" w14:textId="4FD676CF" w:rsidR="00F87EC3" w:rsidRPr="00F87EC3" w:rsidRDefault="00514599" w:rsidP="00B54C6E">
            <w:pPr>
              <w:numPr>
                <w:ilvl w:val="0"/>
                <w:numId w:val="62"/>
              </w:numPr>
              <w:suppressAutoHyphens/>
              <w:rPr>
                <w:rFonts w:ascii="Times New Roman" w:eastAsia="Times New Roman" w:hAnsi="Times New Roman" w:cs="Times New Roman"/>
                <w:lang w:bidi="ar-SA"/>
              </w:rPr>
            </w:pPr>
            <w:r w:rsidRPr="00F87EC3">
              <w:rPr>
                <w:rFonts w:ascii="Times New Roman" w:eastAsia="Times New Roman" w:hAnsi="Times New Roman" w:cs="Times New Roman"/>
                <w:lang w:bidi="ar-SA"/>
              </w:rPr>
              <w:t>Measurable</w:t>
            </w:r>
            <w:r w:rsidR="00F87EC3" w:rsidRPr="00F87EC3">
              <w:rPr>
                <w:rFonts w:ascii="Times New Roman" w:eastAsia="Times New Roman" w:hAnsi="Times New Roman" w:cs="Times New Roman"/>
                <w:lang w:bidi="ar-SA"/>
              </w:rPr>
              <w:t xml:space="preserve"> Goals and Health Outcomes </w:t>
            </w:r>
          </w:p>
          <w:p w14:paraId="24AEA641" w14:textId="77777777" w:rsidR="00F87EC3" w:rsidRPr="00F87EC3" w:rsidRDefault="00F87EC3" w:rsidP="00B54C6E">
            <w:pPr>
              <w:numPr>
                <w:ilvl w:val="0"/>
                <w:numId w:val="62"/>
              </w:numPr>
              <w:suppressAutoHyphens/>
              <w:rPr>
                <w:rFonts w:ascii="Times New Roman" w:eastAsia="Times New Roman" w:hAnsi="Times New Roman" w:cs="Times New Roman"/>
                <w:lang w:bidi="ar-SA"/>
              </w:rPr>
            </w:pPr>
            <w:r w:rsidRPr="00F87EC3">
              <w:rPr>
                <w:rFonts w:ascii="Times New Roman" w:eastAsia="Times New Roman" w:hAnsi="Times New Roman" w:cs="Times New Roman"/>
                <w:lang w:bidi="ar-SA"/>
              </w:rPr>
              <w:t>Measuring</w:t>
            </w:r>
            <w:r>
              <w:rPr>
                <w:rFonts w:ascii="Times New Roman" w:eastAsia="Times New Roman" w:hAnsi="Times New Roman" w:cs="Times New Roman"/>
                <w:lang w:bidi="ar-SA"/>
              </w:rPr>
              <w:t xml:space="preserve"> Patient Experience of Care      (</w:t>
            </w:r>
            <w:r w:rsidRPr="00F87EC3">
              <w:rPr>
                <w:rFonts w:ascii="Times New Roman" w:eastAsia="Times New Roman" w:hAnsi="Times New Roman" w:cs="Times New Roman"/>
                <w:lang w:bidi="ar-SA"/>
              </w:rPr>
              <w:t xml:space="preserve">Member Satisfaction) </w:t>
            </w:r>
          </w:p>
          <w:p w14:paraId="5B2CC7C8" w14:textId="77777777" w:rsidR="00F87EC3" w:rsidRPr="00F87EC3" w:rsidRDefault="00F87EC3" w:rsidP="00B54C6E">
            <w:pPr>
              <w:numPr>
                <w:ilvl w:val="0"/>
                <w:numId w:val="62"/>
              </w:numPr>
              <w:suppressAutoHyphens/>
              <w:rPr>
                <w:rFonts w:ascii="Times New Roman" w:eastAsia="Times New Roman" w:hAnsi="Times New Roman" w:cs="Times New Roman"/>
                <w:lang w:bidi="ar-SA"/>
              </w:rPr>
            </w:pPr>
            <w:r w:rsidRPr="00F87EC3">
              <w:rPr>
                <w:rFonts w:ascii="Times New Roman" w:eastAsia="Times New Roman" w:hAnsi="Times New Roman" w:cs="Times New Roman"/>
                <w:lang w:bidi="ar-SA"/>
              </w:rPr>
              <w:t xml:space="preserve">Ongoing Performance Improvement Evaluation; and </w:t>
            </w:r>
          </w:p>
          <w:p w14:paraId="73D4C85C" w14:textId="14535928" w:rsidR="002E7CC3" w:rsidRPr="00B54C6E" w:rsidRDefault="00F87EC3" w:rsidP="00F924C5">
            <w:pPr>
              <w:numPr>
                <w:ilvl w:val="0"/>
                <w:numId w:val="62"/>
              </w:numPr>
              <w:suppressAutoHyphens/>
              <w:rPr>
                <w:sz w:val="20"/>
              </w:rPr>
            </w:pPr>
            <w:r w:rsidRPr="00F87EC3">
              <w:rPr>
                <w:rFonts w:ascii="Times New Roman" w:eastAsia="Times New Roman" w:hAnsi="Times New Roman" w:cs="Times New Roman"/>
                <w:lang w:bidi="ar-SA"/>
              </w:rPr>
              <w:t>Dissemination of</w:t>
            </w:r>
            <w:r>
              <w:rPr>
                <w:rFonts w:ascii="Times New Roman" w:eastAsia="Times New Roman" w:hAnsi="Times New Roman" w:cs="Times New Roman"/>
                <w:lang w:bidi="ar-SA"/>
              </w:rPr>
              <w:t xml:space="preserve"> </w:t>
            </w:r>
            <w:r w:rsidRPr="00F87EC3">
              <w:rPr>
                <w:rFonts w:ascii="Times New Roman" w:eastAsia="Times New Roman" w:hAnsi="Times New Roman" w:cs="Times New Roman"/>
                <w:lang w:bidi="ar-SA"/>
              </w:rPr>
              <w:t xml:space="preserve">Quality Improvement Performance </w:t>
            </w:r>
          </w:p>
        </w:tc>
        <w:tc>
          <w:tcPr>
            <w:tcW w:w="1440" w:type="dxa"/>
            <w:tcMar>
              <w:top w:w="29" w:type="dxa"/>
              <w:left w:w="115" w:type="dxa"/>
              <w:bottom w:w="29" w:type="dxa"/>
              <w:right w:w="115" w:type="dxa"/>
            </w:tcMar>
          </w:tcPr>
          <w:p w14:paraId="451754DA" w14:textId="2DA99B00" w:rsidR="00111FD0" w:rsidRPr="00512207" w:rsidRDefault="00904D81" w:rsidP="00EF3A15">
            <w:pPr>
              <w:tabs>
                <w:tab w:val="left" w:pos="13680"/>
              </w:tabs>
              <w:spacing w:after="200" w:line="276" w:lineRule="auto"/>
            </w:pPr>
            <w:r w:rsidRPr="00904D81">
              <w:t xml:space="preserve">Annually </w:t>
            </w:r>
          </w:p>
        </w:tc>
        <w:tc>
          <w:tcPr>
            <w:tcW w:w="2160" w:type="dxa"/>
            <w:tcMar>
              <w:top w:w="29" w:type="dxa"/>
              <w:left w:w="115" w:type="dxa"/>
              <w:bottom w:w="29" w:type="dxa"/>
              <w:right w:w="115" w:type="dxa"/>
            </w:tcMar>
          </w:tcPr>
          <w:p w14:paraId="2B1F0A89" w14:textId="77777777" w:rsidR="002E7CC3" w:rsidRPr="00512207" w:rsidRDefault="00904D81" w:rsidP="00EF3A15">
            <w:pPr>
              <w:tabs>
                <w:tab w:val="left" w:pos="13680"/>
              </w:tabs>
              <w:spacing w:after="200" w:line="276" w:lineRule="auto"/>
            </w:pPr>
            <w:r w:rsidRPr="00904D81">
              <w:t xml:space="preserve">IPA must demonstrate </w:t>
            </w:r>
            <w:r w:rsidR="00BD6FAF">
              <w:t>guidelines for Care Management</w:t>
            </w:r>
            <w:r w:rsidRPr="00904D81">
              <w:t xml:space="preserve"> trainings are conducted annually for personnel and provider network. </w:t>
            </w:r>
          </w:p>
          <w:p w14:paraId="23158FC1" w14:textId="0C063565" w:rsidR="00E37DEE" w:rsidRPr="00512207" w:rsidRDefault="00904D81" w:rsidP="00EF3A15">
            <w:pPr>
              <w:tabs>
                <w:tab w:val="left" w:pos="13680"/>
              </w:tabs>
              <w:spacing w:after="200" w:line="276" w:lineRule="auto"/>
            </w:pPr>
            <w:r w:rsidRPr="00904D81">
              <w:t>Submission of documents for training include:</w:t>
            </w:r>
          </w:p>
          <w:p w14:paraId="0D38B4D6" w14:textId="77777777" w:rsidR="00081A22" w:rsidRDefault="00BD6FAF">
            <w:pPr>
              <w:pStyle w:val="ListParagraph"/>
              <w:numPr>
                <w:ilvl w:val="0"/>
                <w:numId w:val="6"/>
              </w:numPr>
              <w:tabs>
                <w:tab w:val="left" w:pos="13680"/>
              </w:tabs>
            </w:pPr>
            <w:r>
              <w:t>Guidelines for Care Management</w:t>
            </w:r>
            <w:r w:rsidRPr="00512207" w:rsidDel="00BD6FAF">
              <w:t xml:space="preserve"> </w:t>
            </w:r>
            <w:r w:rsidR="00FE08F5" w:rsidRPr="00512207">
              <w:t>presentation</w:t>
            </w:r>
          </w:p>
          <w:p w14:paraId="28D52878" w14:textId="653B1392" w:rsidR="00E37DEE" w:rsidRPr="00F924C5" w:rsidRDefault="006A1778" w:rsidP="00F924C5">
            <w:pPr>
              <w:pStyle w:val="ListParagraph"/>
              <w:numPr>
                <w:ilvl w:val="0"/>
                <w:numId w:val="6"/>
              </w:numPr>
              <w:tabs>
                <w:tab w:val="left" w:pos="13680"/>
              </w:tabs>
              <w:rPr>
                <w:sz w:val="20"/>
              </w:rPr>
            </w:pPr>
            <w:r>
              <w:t>Sign in sheet or attestations</w:t>
            </w:r>
          </w:p>
        </w:tc>
        <w:tc>
          <w:tcPr>
            <w:tcW w:w="2171" w:type="dxa"/>
            <w:tcMar>
              <w:top w:w="29" w:type="dxa"/>
              <w:left w:w="115" w:type="dxa"/>
              <w:bottom w:w="29" w:type="dxa"/>
              <w:right w:w="115" w:type="dxa"/>
            </w:tcMar>
          </w:tcPr>
          <w:p w14:paraId="147E3D37" w14:textId="4D9B8258" w:rsidR="00021A27" w:rsidRDefault="00C66D28" w:rsidP="00021A27">
            <w:pPr>
              <w:tabs>
                <w:tab w:val="left" w:pos="13680"/>
              </w:tabs>
              <w:rPr>
                <w:sz w:val="20"/>
              </w:rPr>
            </w:pPr>
            <w:r>
              <w:rPr>
                <w:rFonts w:ascii="Times New Roman" w:hAnsi="Times New Roman" w:cs="Times New Roman"/>
                <w:lang w:bidi="ar-SA"/>
              </w:rPr>
              <w:t xml:space="preserve">See Corrective Action Plan (CAP) Requirements in </w:t>
            </w:r>
            <w:r w:rsidR="004A5652">
              <w:rPr>
                <w:rFonts w:ascii="Times New Roman" w:hAnsi="Times New Roman" w:cs="Times New Roman"/>
                <w:lang w:bidi="ar-SA"/>
              </w:rPr>
              <w:t>MA_</w:t>
            </w:r>
            <w:r w:rsidR="003A3932">
              <w:rPr>
                <w:rFonts w:ascii="Times New Roman" w:hAnsi="Times New Roman" w:cs="Times New Roman"/>
                <w:lang w:bidi="ar-SA"/>
              </w:rPr>
              <w:t>25A3</w:t>
            </w:r>
            <w:r>
              <w:rPr>
                <w:rFonts w:ascii="Times New Roman" w:hAnsi="Times New Roman" w:cs="Times New Roman"/>
                <w:lang w:bidi="ar-SA"/>
              </w:rPr>
              <w:t>.</w:t>
            </w:r>
          </w:p>
        </w:tc>
      </w:tr>
      <w:tr w:rsidR="00A40410" w14:paraId="6451144B" w14:textId="77777777" w:rsidTr="001C2D1E">
        <w:trPr>
          <w:cantSplit/>
        </w:trPr>
        <w:tc>
          <w:tcPr>
            <w:tcW w:w="1915" w:type="dxa"/>
            <w:tcMar>
              <w:top w:w="29" w:type="dxa"/>
              <w:left w:w="115" w:type="dxa"/>
              <w:bottom w:w="29" w:type="dxa"/>
              <w:right w:w="115" w:type="dxa"/>
            </w:tcMar>
          </w:tcPr>
          <w:p w14:paraId="19E495AC" w14:textId="21BA2EA5" w:rsidR="00A40410" w:rsidRDefault="00255382" w:rsidP="00F87EC3">
            <w:pPr>
              <w:suppressAutoHyphens/>
              <w:rPr>
                <w:rFonts w:ascii="Times New Roman" w:eastAsia="Times New Roman" w:hAnsi="Times New Roman" w:cs="Times New Roman"/>
                <w:lang w:bidi="ar-SA"/>
              </w:rPr>
            </w:pPr>
            <w:r>
              <w:rPr>
                <w:rFonts w:ascii="Times New Roman" w:eastAsia="Times New Roman" w:hAnsi="Times New Roman" w:cs="Times New Roman"/>
                <w:lang w:bidi="ar-SA"/>
              </w:rPr>
              <w:lastRenderedPageBreak/>
              <w:t xml:space="preserve">CM 1: </w:t>
            </w:r>
            <w:r w:rsidR="00A40410" w:rsidRPr="00E37DEE">
              <w:rPr>
                <w:rFonts w:ascii="Times New Roman" w:eastAsia="Times New Roman" w:hAnsi="Times New Roman" w:cs="Times New Roman"/>
                <w:lang w:bidi="ar-SA"/>
              </w:rPr>
              <w:t>Ca</w:t>
            </w:r>
            <w:r w:rsidR="00A40410">
              <w:rPr>
                <w:rFonts w:ascii="Times New Roman" w:eastAsia="Times New Roman" w:hAnsi="Times New Roman" w:cs="Times New Roman"/>
                <w:lang w:bidi="ar-SA"/>
              </w:rPr>
              <w:t>r</w:t>
            </w:r>
            <w:r w:rsidR="00A40410" w:rsidRPr="00E37DEE">
              <w:rPr>
                <w:rFonts w:ascii="Times New Roman" w:eastAsia="Times New Roman" w:hAnsi="Times New Roman" w:cs="Times New Roman"/>
                <w:lang w:bidi="ar-SA"/>
              </w:rPr>
              <w:t>e Management</w:t>
            </w:r>
          </w:p>
          <w:p w14:paraId="714EA393" w14:textId="77777777" w:rsidR="00081A22" w:rsidRDefault="00081A22">
            <w:pPr>
              <w:tabs>
                <w:tab w:val="left" w:pos="0"/>
                <w:tab w:val="right" w:pos="309"/>
                <w:tab w:val="left" w:pos="720"/>
              </w:tabs>
              <w:suppressAutoHyphens/>
              <w:rPr>
                <w:rFonts w:ascii="Times New Roman" w:eastAsia="Times New Roman" w:hAnsi="Times New Roman" w:cs="Times New Roman"/>
                <w:lang w:bidi="ar-SA"/>
              </w:rPr>
            </w:pPr>
          </w:p>
        </w:tc>
        <w:tc>
          <w:tcPr>
            <w:tcW w:w="2430" w:type="dxa"/>
            <w:tcMar>
              <w:top w:w="29" w:type="dxa"/>
              <w:left w:w="115" w:type="dxa"/>
              <w:bottom w:w="29" w:type="dxa"/>
              <w:right w:w="115" w:type="dxa"/>
            </w:tcMar>
          </w:tcPr>
          <w:p w14:paraId="70E6322A" w14:textId="77777777" w:rsidR="00A40410" w:rsidRPr="00512207" w:rsidRDefault="00341D8F" w:rsidP="00EF3A15">
            <w:pPr>
              <w:tabs>
                <w:tab w:val="left" w:pos="13680"/>
              </w:tabs>
              <w:spacing w:after="200" w:line="276" w:lineRule="auto"/>
            </w:pPr>
            <w:r w:rsidRPr="006601A0">
              <w:t xml:space="preserve">IEHP will provide IPA with guidelines for </w:t>
            </w:r>
            <w:r>
              <w:t>P</w:t>
            </w:r>
            <w:r w:rsidRPr="006601A0">
              <w:t xml:space="preserve">olicies and </w:t>
            </w:r>
            <w:r>
              <w:t>P</w:t>
            </w:r>
            <w:r w:rsidRPr="006601A0">
              <w:t xml:space="preserve">rocedures via </w:t>
            </w:r>
            <w:r>
              <w:t>IEHP P</w:t>
            </w:r>
            <w:r w:rsidRPr="006601A0">
              <w:t xml:space="preserve">rovider </w:t>
            </w:r>
            <w:r w:rsidR="00521DB1">
              <w:t>M</w:t>
            </w:r>
            <w:r w:rsidRPr="006601A0">
              <w:t>anual.</w:t>
            </w:r>
          </w:p>
        </w:tc>
        <w:tc>
          <w:tcPr>
            <w:tcW w:w="4500" w:type="dxa"/>
            <w:tcMar>
              <w:top w:w="29" w:type="dxa"/>
              <w:left w:w="115" w:type="dxa"/>
              <w:bottom w:w="29" w:type="dxa"/>
              <w:right w:w="115" w:type="dxa"/>
            </w:tcMar>
          </w:tcPr>
          <w:p w14:paraId="0E33961E" w14:textId="665B761C" w:rsidR="00255382" w:rsidRPr="007D0678" w:rsidRDefault="00255382" w:rsidP="00255382">
            <w:pPr>
              <w:suppressAutoHyphens/>
              <w:ind w:left="-47"/>
              <w:rPr>
                <w:rFonts w:ascii="Times New Roman" w:eastAsia="Times New Roman" w:hAnsi="Times New Roman" w:cs="Times New Roman"/>
                <w:szCs w:val="20"/>
                <w:lang w:bidi="ar-SA"/>
              </w:rPr>
            </w:pPr>
            <w:r>
              <w:rPr>
                <w:rFonts w:ascii="Times New Roman" w:eastAsia="Times New Roman" w:hAnsi="Times New Roman" w:cs="Times New Roman"/>
                <w:szCs w:val="20"/>
                <w:lang w:bidi="ar-SA"/>
              </w:rPr>
              <w:t>IPAs</w:t>
            </w:r>
            <w:r w:rsidRPr="007D0678">
              <w:rPr>
                <w:rFonts w:ascii="Times New Roman" w:eastAsia="Times New Roman" w:hAnsi="Times New Roman" w:cs="Times New Roman"/>
                <w:szCs w:val="20"/>
                <w:lang w:bidi="ar-SA"/>
              </w:rPr>
              <w:t xml:space="preserve"> must submit a monthly care management log that includes the following:</w:t>
            </w:r>
          </w:p>
          <w:p w14:paraId="6C12B28B" w14:textId="77777777" w:rsidR="00255382" w:rsidRPr="00B9233D" w:rsidRDefault="00255382" w:rsidP="00255382">
            <w:pPr>
              <w:numPr>
                <w:ilvl w:val="0"/>
                <w:numId w:val="64"/>
              </w:numPr>
              <w:suppressAutoHyphens/>
              <w:rPr>
                <w:rFonts w:ascii="Times New Roman" w:eastAsia="Times New Roman" w:hAnsi="Times New Roman" w:cs="Times New Roman"/>
                <w:sz w:val="20"/>
                <w:szCs w:val="20"/>
                <w:lang w:bidi="ar-SA"/>
              </w:rPr>
            </w:pPr>
            <w:r w:rsidRPr="00B9233D">
              <w:rPr>
                <w:rFonts w:ascii="Times New Roman" w:eastAsia="Times New Roman" w:hAnsi="Times New Roman" w:cs="Times New Roman"/>
                <w:sz w:val="20"/>
                <w:szCs w:val="20"/>
                <w:lang w:bidi="ar-SA"/>
              </w:rPr>
              <w:t>Member name (First, Last)</w:t>
            </w:r>
          </w:p>
          <w:p w14:paraId="245880CC" w14:textId="77777777" w:rsidR="00255382" w:rsidRPr="00B9233D" w:rsidRDefault="00255382" w:rsidP="00255382">
            <w:pPr>
              <w:numPr>
                <w:ilvl w:val="0"/>
                <w:numId w:val="64"/>
              </w:numPr>
              <w:suppressAutoHyphens/>
              <w:rPr>
                <w:rFonts w:ascii="Times New Roman" w:eastAsia="Times New Roman" w:hAnsi="Times New Roman" w:cs="Times New Roman"/>
                <w:sz w:val="20"/>
                <w:szCs w:val="20"/>
                <w:lang w:bidi="ar-SA"/>
              </w:rPr>
            </w:pPr>
            <w:r w:rsidRPr="00B9233D">
              <w:rPr>
                <w:rFonts w:ascii="Times New Roman" w:eastAsia="Times New Roman" w:hAnsi="Times New Roman" w:cs="Times New Roman"/>
                <w:sz w:val="20"/>
                <w:szCs w:val="20"/>
                <w:lang w:bidi="ar-SA"/>
              </w:rPr>
              <w:t>Member ID number</w:t>
            </w:r>
          </w:p>
          <w:p w14:paraId="7251E726" w14:textId="77777777" w:rsidR="00255382" w:rsidRPr="00B9233D" w:rsidRDefault="00255382" w:rsidP="00255382">
            <w:pPr>
              <w:numPr>
                <w:ilvl w:val="0"/>
                <w:numId w:val="64"/>
              </w:numPr>
              <w:suppressAutoHyphens/>
              <w:rPr>
                <w:rFonts w:ascii="Times New Roman" w:eastAsia="Times New Roman" w:hAnsi="Times New Roman" w:cs="Times New Roman"/>
                <w:sz w:val="20"/>
                <w:szCs w:val="20"/>
                <w:lang w:bidi="ar-SA"/>
              </w:rPr>
            </w:pPr>
            <w:r w:rsidRPr="00B9233D">
              <w:rPr>
                <w:rFonts w:ascii="Times New Roman" w:eastAsia="Times New Roman" w:hAnsi="Times New Roman" w:cs="Times New Roman"/>
                <w:sz w:val="20"/>
                <w:szCs w:val="20"/>
                <w:lang w:bidi="ar-SA"/>
              </w:rPr>
              <w:t>Date of Birth</w:t>
            </w:r>
          </w:p>
          <w:p w14:paraId="10E148EA" w14:textId="77777777" w:rsidR="009E6BA8" w:rsidRDefault="00255382" w:rsidP="00255382">
            <w:pPr>
              <w:numPr>
                <w:ilvl w:val="0"/>
                <w:numId w:val="64"/>
              </w:numPr>
              <w:suppressAutoHyphens/>
              <w:rPr>
                <w:rFonts w:ascii="Times New Roman" w:eastAsia="Times New Roman" w:hAnsi="Times New Roman" w:cs="Times New Roman"/>
                <w:sz w:val="20"/>
                <w:szCs w:val="20"/>
                <w:lang w:bidi="ar-SA"/>
              </w:rPr>
            </w:pPr>
            <w:r w:rsidRPr="00B9233D">
              <w:rPr>
                <w:rFonts w:ascii="Times New Roman" w:eastAsia="Times New Roman" w:hAnsi="Times New Roman" w:cs="Times New Roman"/>
                <w:sz w:val="20"/>
                <w:szCs w:val="20"/>
                <w:lang w:bidi="ar-SA"/>
              </w:rPr>
              <w:t>Case Status (Open or Closed)</w:t>
            </w:r>
          </w:p>
          <w:p w14:paraId="1C57621D" w14:textId="0554354A" w:rsidR="00255382" w:rsidRPr="00B9233D" w:rsidRDefault="009E6BA8" w:rsidP="00255382">
            <w:pPr>
              <w:numPr>
                <w:ilvl w:val="0"/>
                <w:numId w:val="64"/>
              </w:numPr>
              <w:suppressAutoHyphens/>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Case Level</w:t>
            </w:r>
            <w:r w:rsidR="00255382" w:rsidRPr="00B9233D">
              <w:rPr>
                <w:rFonts w:ascii="Times New Roman" w:eastAsia="Times New Roman" w:hAnsi="Times New Roman" w:cs="Times New Roman"/>
                <w:sz w:val="20"/>
                <w:szCs w:val="20"/>
                <w:lang w:bidi="ar-SA"/>
              </w:rPr>
              <w:t xml:space="preserve">  </w:t>
            </w:r>
          </w:p>
          <w:p w14:paraId="760E0BF8" w14:textId="77777777" w:rsidR="009E6BA8" w:rsidRDefault="00255382" w:rsidP="00255382">
            <w:pPr>
              <w:numPr>
                <w:ilvl w:val="0"/>
                <w:numId w:val="64"/>
              </w:numPr>
              <w:suppressAutoHyphens/>
              <w:rPr>
                <w:rFonts w:ascii="Times New Roman" w:eastAsia="Times New Roman" w:hAnsi="Times New Roman" w:cs="Times New Roman"/>
                <w:sz w:val="20"/>
                <w:szCs w:val="20"/>
                <w:lang w:bidi="ar-SA"/>
              </w:rPr>
            </w:pPr>
            <w:r w:rsidRPr="00B9233D">
              <w:rPr>
                <w:rFonts w:ascii="Times New Roman" w:eastAsia="Times New Roman" w:hAnsi="Times New Roman" w:cs="Times New Roman"/>
                <w:sz w:val="20"/>
                <w:szCs w:val="20"/>
                <w:lang w:bidi="ar-SA"/>
              </w:rPr>
              <w:t>Case Open Date</w:t>
            </w:r>
          </w:p>
          <w:p w14:paraId="7FC05A66" w14:textId="6A2038FA" w:rsidR="009E6BA8" w:rsidRDefault="009E6BA8" w:rsidP="00255382">
            <w:pPr>
              <w:numPr>
                <w:ilvl w:val="0"/>
                <w:numId w:val="64"/>
              </w:numPr>
              <w:suppressAutoHyphens/>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Name of Care Coordinator</w:t>
            </w:r>
          </w:p>
          <w:p w14:paraId="7136B7A4" w14:textId="5B738B5B" w:rsidR="00EE4ABB" w:rsidRDefault="00EE4ABB" w:rsidP="00255382">
            <w:pPr>
              <w:numPr>
                <w:ilvl w:val="0"/>
                <w:numId w:val="64"/>
              </w:numPr>
              <w:suppressAutoHyphens/>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Date of HRA Review</w:t>
            </w:r>
          </w:p>
          <w:p w14:paraId="75CB4922" w14:textId="77777777" w:rsidR="009E6BA8" w:rsidRDefault="009E6BA8" w:rsidP="00255382">
            <w:pPr>
              <w:numPr>
                <w:ilvl w:val="0"/>
                <w:numId w:val="64"/>
              </w:numPr>
              <w:suppressAutoHyphens/>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Date ICP Created</w:t>
            </w:r>
          </w:p>
          <w:p w14:paraId="1DD3D9FF" w14:textId="7F42D9D3" w:rsidR="009E6BA8" w:rsidRDefault="009E6BA8" w:rsidP="00255382">
            <w:pPr>
              <w:numPr>
                <w:ilvl w:val="0"/>
                <w:numId w:val="64"/>
              </w:numPr>
              <w:suppressAutoHyphens/>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Date ICP Updated</w:t>
            </w:r>
          </w:p>
          <w:p w14:paraId="42AB7F52" w14:textId="7E7B77FC" w:rsidR="007606F4" w:rsidRDefault="007606F4" w:rsidP="00255382">
            <w:pPr>
              <w:numPr>
                <w:ilvl w:val="0"/>
                <w:numId w:val="64"/>
              </w:numPr>
              <w:suppressAutoHyphens/>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Care plan developed/Updated with Member/Authorized Rep Participation</w:t>
            </w:r>
          </w:p>
          <w:p w14:paraId="1EC5B261" w14:textId="77777777" w:rsidR="009E6BA8" w:rsidRDefault="009E6BA8" w:rsidP="00255382">
            <w:pPr>
              <w:numPr>
                <w:ilvl w:val="0"/>
                <w:numId w:val="64"/>
              </w:numPr>
              <w:suppressAutoHyphens/>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Date ICP sent to PCP</w:t>
            </w:r>
          </w:p>
          <w:p w14:paraId="007E5BB4" w14:textId="61B6F3BC" w:rsidR="009E6BA8" w:rsidRDefault="009E6BA8" w:rsidP="00255382">
            <w:pPr>
              <w:numPr>
                <w:ilvl w:val="0"/>
                <w:numId w:val="64"/>
              </w:numPr>
              <w:suppressAutoHyphens/>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Date Care Goals Discussed with Member</w:t>
            </w:r>
          </w:p>
          <w:p w14:paraId="42B1506F" w14:textId="2C1D3AA6" w:rsidR="007606F4" w:rsidRDefault="007606F4" w:rsidP="00255382">
            <w:pPr>
              <w:numPr>
                <w:ilvl w:val="0"/>
                <w:numId w:val="64"/>
              </w:numPr>
              <w:suppressAutoHyphens/>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Date of Member Reassessment</w:t>
            </w:r>
          </w:p>
          <w:p w14:paraId="3F16EE7F" w14:textId="5B6C3CEE" w:rsidR="009E6BA8" w:rsidRDefault="009E6BA8" w:rsidP="00255382">
            <w:pPr>
              <w:numPr>
                <w:ilvl w:val="0"/>
                <w:numId w:val="64"/>
              </w:numPr>
              <w:suppressAutoHyphens/>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Last Date of Member Contract</w:t>
            </w:r>
          </w:p>
          <w:p w14:paraId="626A6115" w14:textId="0A88662E" w:rsidR="00EE4ABB" w:rsidRDefault="00EE4ABB" w:rsidP="00255382">
            <w:pPr>
              <w:numPr>
                <w:ilvl w:val="0"/>
                <w:numId w:val="64"/>
              </w:numPr>
              <w:suppressAutoHyphens/>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Date ICT was Assigned</w:t>
            </w:r>
          </w:p>
          <w:p w14:paraId="5F5BB140" w14:textId="283D5564" w:rsidR="00255382" w:rsidRDefault="009E6BA8" w:rsidP="00255382">
            <w:pPr>
              <w:numPr>
                <w:ilvl w:val="0"/>
                <w:numId w:val="64"/>
              </w:numPr>
              <w:suppressAutoHyphens/>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Date ICT was completed</w:t>
            </w:r>
            <w:r w:rsidR="00255382" w:rsidRPr="00B9233D">
              <w:rPr>
                <w:rFonts w:ascii="Times New Roman" w:eastAsia="Times New Roman" w:hAnsi="Times New Roman" w:cs="Times New Roman"/>
                <w:sz w:val="20"/>
                <w:szCs w:val="20"/>
                <w:lang w:bidi="ar-SA"/>
              </w:rPr>
              <w:t xml:space="preserve"> </w:t>
            </w:r>
          </w:p>
          <w:p w14:paraId="5401ABA1" w14:textId="4D18B68E" w:rsidR="00746AA5" w:rsidRDefault="00746AA5" w:rsidP="00255382">
            <w:pPr>
              <w:numPr>
                <w:ilvl w:val="0"/>
                <w:numId w:val="64"/>
              </w:numPr>
              <w:suppressAutoHyphens/>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Appropriate parties invited</w:t>
            </w:r>
          </w:p>
          <w:p w14:paraId="6904568C" w14:textId="6A2C304C" w:rsidR="00746AA5" w:rsidRDefault="00746AA5" w:rsidP="00255382">
            <w:pPr>
              <w:numPr>
                <w:ilvl w:val="0"/>
                <w:numId w:val="64"/>
              </w:numPr>
              <w:suppressAutoHyphens/>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PCP Attended ICT Meeting</w:t>
            </w:r>
          </w:p>
          <w:p w14:paraId="3C45D28A" w14:textId="6841EF85" w:rsidR="00746AA5" w:rsidRDefault="00746AA5" w:rsidP="00255382">
            <w:pPr>
              <w:numPr>
                <w:ilvl w:val="0"/>
                <w:numId w:val="64"/>
              </w:numPr>
              <w:suppressAutoHyphens/>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Specialist Attended ICT Meeting</w:t>
            </w:r>
          </w:p>
          <w:p w14:paraId="5E2A71E5" w14:textId="797B36C3" w:rsidR="00EE4ABB" w:rsidRDefault="00EE4ABB" w:rsidP="00255382">
            <w:pPr>
              <w:numPr>
                <w:ilvl w:val="0"/>
                <w:numId w:val="64"/>
              </w:numPr>
              <w:suppressAutoHyphens/>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MSSP SW Attended ICT Meeting</w:t>
            </w:r>
          </w:p>
          <w:p w14:paraId="5E3F1215" w14:textId="6C78CB95" w:rsidR="00EE4ABB" w:rsidRPr="00EE4ABB" w:rsidRDefault="00EE4ABB" w:rsidP="00EE4ABB">
            <w:pPr>
              <w:numPr>
                <w:ilvl w:val="0"/>
                <w:numId w:val="64"/>
              </w:numPr>
              <w:suppressAutoHyphens/>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IHSS SW Attended ICT Meeting</w:t>
            </w:r>
          </w:p>
          <w:p w14:paraId="4BB3C094" w14:textId="77777777" w:rsidR="008340ED" w:rsidRPr="00B9233D" w:rsidRDefault="008340ED" w:rsidP="00F924C5">
            <w:pPr>
              <w:suppressAutoHyphens/>
              <w:rPr>
                <w:rFonts w:ascii="Times New Roman" w:eastAsia="Times New Roman" w:hAnsi="Times New Roman" w:cs="Times New Roman"/>
                <w:sz w:val="20"/>
                <w:szCs w:val="20"/>
                <w:lang w:bidi="ar-SA"/>
              </w:rPr>
            </w:pPr>
          </w:p>
          <w:p w14:paraId="4DFB9AE2" w14:textId="47832BFB" w:rsidR="009E6BA8" w:rsidRPr="00F924C5" w:rsidRDefault="009E6BA8" w:rsidP="00F924C5">
            <w:pPr>
              <w:rPr>
                <w:rFonts w:ascii="Times New Roman" w:eastAsia="Times New Roman" w:hAnsi="Times New Roman" w:cs="Times New Roman"/>
                <w:lang w:bidi="ar-SA"/>
              </w:rPr>
            </w:pPr>
            <w:r>
              <w:rPr>
                <w:rFonts w:ascii="Times New Roman" w:eastAsia="Times New Roman" w:hAnsi="Times New Roman" w:cs="Times New Roman"/>
                <w:lang w:bidi="ar-SA"/>
              </w:rPr>
              <w:t>IPAs must submit a monthly care plan outreach log that includes the following:</w:t>
            </w:r>
          </w:p>
          <w:p w14:paraId="61111D6A" w14:textId="77777777" w:rsidR="009E6BA8" w:rsidRPr="00F924C5" w:rsidRDefault="009E6BA8" w:rsidP="009E6BA8">
            <w:pPr>
              <w:pStyle w:val="ListParagraph"/>
              <w:numPr>
                <w:ilvl w:val="1"/>
                <w:numId w:val="32"/>
              </w:numPr>
              <w:rPr>
                <w:rFonts w:eastAsia="Times New Roman"/>
                <w:lang w:bidi="ar-SA"/>
              </w:rPr>
            </w:pPr>
            <w:r>
              <w:rPr>
                <w:rFonts w:eastAsia="Times New Roman"/>
                <w:sz w:val="20"/>
                <w:szCs w:val="20"/>
                <w:lang w:bidi="ar-SA"/>
              </w:rPr>
              <w:t>Member name (First, Last)</w:t>
            </w:r>
          </w:p>
          <w:p w14:paraId="6C51F788" w14:textId="77777777" w:rsidR="008340ED" w:rsidRPr="00F924C5" w:rsidRDefault="008340ED" w:rsidP="009E6BA8">
            <w:pPr>
              <w:pStyle w:val="ListParagraph"/>
              <w:numPr>
                <w:ilvl w:val="1"/>
                <w:numId w:val="32"/>
              </w:numPr>
              <w:rPr>
                <w:rFonts w:eastAsia="Times New Roman"/>
                <w:sz w:val="20"/>
                <w:szCs w:val="20"/>
                <w:lang w:bidi="ar-SA"/>
              </w:rPr>
            </w:pPr>
            <w:r w:rsidRPr="00F924C5">
              <w:rPr>
                <w:rFonts w:eastAsia="Times New Roman"/>
                <w:sz w:val="20"/>
                <w:szCs w:val="20"/>
                <w:lang w:bidi="ar-SA"/>
              </w:rPr>
              <w:t>Member ID number</w:t>
            </w:r>
          </w:p>
          <w:p w14:paraId="75A8499D" w14:textId="77777777" w:rsidR="008340ED" w:rsidRPr="00F924C5" w:rsidRDefault="008340ED" w:rsidP="009E6BA8">
            <w:pPr>
              <w:pStyle w:val="ListParagraph"/>
              <w:numPr>
                <w:ilvl w:val="1"/>
                <w:numId w:val="32"/>
              </w:numPr>
              <w:rPr>
                <w:rFonts w:eastAsia="Times New Roman"/>
                <w:sz w:val="20"/>
                <w:szCs w:val="20"/>
                <w:lang w:bidi="ar-SA"/>
              </w:rPr>
            </w:pPr>
            <w:r w:rsidRPr="00F924C5">
              <w:rPr>
                <w:rFonts w:eastAsia="Times New Roman"/>
                <w:sz w:val="20"/>
                <w:szCs w:val="20"/>
                <w:lang w:bidi="ar-SA"/>
              </w:rPr>
              <w:t>Date of Birth</w:t>
            </w:r>
          </w:p>
          <w:p w14:paraId="310660D2" w14:textId="77777777" w:rsidR="008340ED" w:rsidRPr="00F924C5" w:rsidRDefault="008340ED" w:rsidP="009E6BA8">
            <w:pPr>
              <w:pStyle w:val="ListParagraph"/>
              <w:numPr>
                <w:ilvl w:val="1"/>
                <w:numId w:val="32"/>
              </w:numPr>
              <w:rPr>
                <w:rFonts w:eastAsia="Times New Roman"/>
                <w:sz w:val="20"/>
                <w:szCs w:val="20"/>
                <w:lang w:bidi="ar-SA"/>
              </w:rPr>
            </w:pPr>
            <w:r w:rsidRPr="00F924C5">
              <w:rPr>
                <w:rFonts w:eastAsia="Times New Roman"/>
                <w:sz w:val="20"/>
                <w:szCs w:val="20"/>
                <w:lang w:bidi="ar-SA"/>
              </w:rPr>
              <w:t>Date of Outreach Attempt</w:t>
            </w:r>
          </w:p>
          <w:p w14:paraId="73F341EA" w14:textId="77777777" w:rsidR="008340ED" w:rsidRPr="00F924C5" w:rsidRDefault="008340ED" w:rsidP="009E6BA8">
            <w:pPr>
              <w:pStyle w:val="ListParagraph"/>
              <w:numPr>
                <w:ilvl w:val="1"/>
                <w:numId w:val="32"/>
              </w:numPr>
              <w:rPr>
                <w:rFonts w:eastAsia="Times New Roman"/>
                <w:sz w:val="20"/>
                <w:szCs w:val="20"/>
                <w:lang w:bidi="ar-SA"/>
              </w:rPr>
            </w:pPr>
            <w:r w:rsidRPr="00F924C5">
              <w:rPr>
                <w:rFonts w:eastAsia="Times New Roman"/>
                <w:sz w:val="20"/>
                <w:szCs w:val="20"/>
                <w:lang w:bidi="ar-SA"/>
              </w:rPr>
              <w:t>Outreach Method</w:t>
            </w:r>
          </w:p>
          <w:p w14:paraId="06731C4B" w14:textId="77777777" w:rsidR="008340ED" w:rsidRPr="00F924C5" w:rsidRDefault="008340ED" w:rsidP="009E6BA8">
            <w:pPr>
              <w:pStyle w:val="ListParagraph"/>
              <w:numPr>
                <w:ilvl w:val="1"/>
                <w:numId w:val="32"/>
              </w:numPr>
              <w:rPr>
                <w:rFonts w:eastAsia="Times New Roman"/>
                <w:sz w:val="20"/>
                <w:szCs w:val="20"/>
                <w:lang w:bidi="ar-SA"/>
              </w:rPr>
            </w:pPr>
            <w:r w:rsidRPr="00F924C5">
              <w:rPr>
                <w:rFonts w:eastAsia="Times New Roman"/>
                <w:sz w:val="20"/>
                <w:szCs w:val="20"/>
                <w:lang w:bidi="ar-SA"/>
              </w:rPr>
              <w:t>Outreach Disposition</w:t>
            </w:r>
          </w:p>
          <w:p w14:paraId="22FF2CD9" w14:textId="77777777" w:rsidR="008340ED" w:rsidRPr="00F924C5" w:rsidRDefault="008340ED" w:rsidP="009E6BA8">
            <w:pPr>
              <w:pStyle w:val="ListParagraph"/>
              <w:numPr>
                <w:ilvl w:val="1"/>
                <w:numId w:val="32"/>
              </w:numPr>
              <w:rPr>
                <w:rFonts w:eastAsia="Times New Roman"/>
                <w:sz w:val="20"/>
                <w:szCs w:val="20"/>
                <w:lang w:bidi="ar-SA"/>
              </w:rPr>
            </w:pPr>
            <w:r w:rsidRPr="00F924C5">
              <w:rPr>
                <w:rFonts w:eastAsia="Times New Roman"/>
                <w:sz w:val="20"/>
                <w:szCs w:val="20"/>
                <w:lang w:bidi="ar-SA"/>
              </w:rPr>
              <w:t>Care Team Member Title</w:t>
            </w:r>
          </w:p>
          <w:p w14:paraId="312D89F4" w14:textId="77777777" w:rsidR="008340ED" w:rsidRPr="00F924C5" w:rsidRDefault="008340ED" w:rsidP="009E6BA8">
            <w:pPr>
              <w:pStyle w:val="ListParagraph"/>
              <w:numPr>
                <w:ilvl w:val="1"/>
                <w:numId w:val="32"/>
              </w:numPr>
              <w:rPr>
                <w:rFonts w:eastAsia="Times New Roman"/>
                <w:sz w:val="20"/>
                <w:szCs w:val="20"/>
                <w:lang w:bidi="ar-SA"/>
              </w:rPr>
            </w:pPr>
            <w:r w:rsidRPr="00F924C5">
              <w:rPr>
                <w:rFonts w:eastAsia="Times New Roman"/>
                <w:sz w:val="20"/>
                <w:szCs w:val="20"/>
                <w:lang w:bidi="ar-SA"/>
              </w:rPr>
              <w:t>Clinical Care Team Member</w:t>
            </w:r>
          </w:p>
          <w:p w14:paraId="7BC46659" w14:textId="39E48BB5" w:rsidR="008340ED" w:rsidRDefault="008340ED" w:rsidP="008340ED">
            <w:pPr>
              <w:rPr>
                <w:rFonts w:eastAsia="Times New Roman"/>
                <w:lang w:bidi="ar-SA"/>
              </w:rPr>
            </w:pPr>
          </w:p>
          <w:p w14:paraId="3081F007" w14:textId="1B025991" w:rsidR="00A40410" w:rsidRPr="00F87EC3" w:rsidRDefault="00EE4ABB" w:rsidP="00F924C5">
            <w:pPr>
              <w:rPr>
                <w:rFonts w:eastAsia="Times New Roman"/>
                <w:lang w:bidi="ar-SA"/>
              </w:rPr>
            </w:pPr>
            <w:r>
              <w:rPr>
                <w:rFonts w:ascii="Times New Roman" w:eastAsia="Times New Roman" w:hAnsi="Times New Roman" w:cs="Times New Roman"/>
                <w:bCs/>
                <w:lang w:bidi="ar-SA"/>
              </w:rPr>
              <w:t>All Members must have activity that aligns with their assigned stratification.</w:t>
            </w:r>
            <w:r w:rsidR="008340ED">
              <w:rPr>
                <w:rFonts w:eastAsia="Times New Roman"/>
                <w:lang w:bidi="ar-SA"/>
              </w:rPr>
              <w:t xml:space="preserve">(Sources: </w:t>
            </w:r>
            <w:r w:rsidR="008340ED">
              <w:rPr>
                <w:rFonts w:eastAsia="Times New Roman"/>
                <w:lang w:bidi="ar-SA"/>
              </w:rPr>
              <w:lastRenderedPageBreak/>
              <w:t>Medicare CM Log V2.0 and Att 12- CM Outreach Log V1.0)</w:t>
            </w:r>
          </w:p>
        </w:tc>
        <w:tc>
          <w:tcPr>
            <w:tcW w:w="1440" w:type="dxa"/>
            <w:tcMar>
              <w:top w:w="29" w:type="dxa"/>
              <w:left w:w="115" w:type="dxa"/>
              <w:bottom w:w="29" w:type="dxa"/>
              <w:right w:w="115" w:type="dxa"/>
            </w:tcMar>
          </w:tcPr>
          <w:p w14:paraId="03E215F0" w14:textId="77777777" w:rsidR="00A40410" w:rsidRPr="00512207" w:rsidRDefault="00904D81" w:rsidP="00EF3A15">
            <w:pPr>
              <w:tabs>
                <w:tab w:val="left" w:pos="13680"/>
              </w:tabs>
              <w:spacing w:after="200" w:line="276" w:lineRule="auto"/>
            </w:pPr>
            <w:r w:rsidRPr="00904D81">
              <w:lastRenderedPageBreak/>
              <w:t>Monthly</w:t>
            </w:r>
          </w:p>
        </w:tc>
        <w:tc>
          <w:tcPr>
            <w:tcW w:w="2160" w:type="dxa"/>
            <w:tcMar>
              <w:top w:w="29" w:type="dxa"/>
              <w:left w:w="115" w:type="dxa"/>
              <w:bottom w:w="29" w:type="dxa"/>
              <w:right w:w="115" w:type="dxa"/>
            </w:tcMar>
          </w:tcPr>
          <w:p w14:paraId="1370400D" w14:textId="77777777" w:rsidR="00A40410" w:rsidRPr="00512207" w:rsidRDefault="00904D81" w:rsidP="000821A3">
            <w:pPr>
              <w:tabs>
                <w:tab w:val="left" w:pos="13680"/>
              </w:tabs>
              <w:spacing w:after="200" w:line="276" w:lineRule="auto"/>
            </w:pPr>
            <w:r w:rsidRPr="00904D81">
              <w:t xml:space="preserve">Annual </w:t>
            </w:r>
            <w:r w:rsidR="00E924E2">
              <w:t>A</w:t>
            </w:r>
            <w:r w:rsidRPr="00904D81">
              <w:t xml:space="preserve">udit of IPA </w:t>
            </w:r>
            <w:r w:rsidR="00E924E2">
              <w:t>P</w:t>
            </w:r>
            <w:r w:rsidRPr="00904D81">
              <w:t xml:space="preserve">olicies and </w:t>
            </w:r>
            <w:r w:rsidR="00E924E2">
              <w:t>P</w:t>
            </w:r>
            <w:r w:rsidRPr="00904D81">
              <w:t xml:space="preserve">rocedures. </w:t>
            </w:r>
          </w:p>
          <w:p w14:paraId="5455FE79" w14:textId="3E50FC1A" w:rsidR="00A40410" w:rsidRPr="00512207" w:rsidRDefault="00904D81" w:rsidP="000821A3">
            <w:pPr>
              <w:tabs>
                <w:tab w:val="left" w:pos="13680"/>
              </w:tabs>
              <w:spacing w:after="200" w:line="276" w:lineRule="auto"/>
            </w:pPr>
            <w:r w:rsidRPr="00904D81">
              <w:t xml:space="preserve">Monthly CM log and </w:t>
            </w:r>
            <w:r w:rsidR="008D77F5">
              <w:t>targeted</w:t>
            </w:r>
            <w:r w:rsidR="008D77F5" w:rsidRPr="00904D81">
              <w:t xml:space="preserve"> </w:t>
            </w:r>
            <w:r w:rsidRPr="00904D81">
              <w:t>case file review.</w:t>
            </w:r>
          </w:p>
          <w:p w14:paraId="02105A4D" w14:textId="77777777" w:rsidR="00A40410" w:rsidRPr="00512207" w:rsidRDefault="00A40410" w:rsidP="00EF3A15">
            <w:pPr>
              <w:tabs>
                <w:tab w:val="left" w:pos="13680"/>
              </w:tabs>
              <w:spacing w:after="200" w:line="276" w:lineRule="auto"/>
            </w:pPr>
          </w:p>
        </w:tc>
        <w:tc>
          <w:tcPr>
            <w:tcW w:w="2171" w:type="dxa"/>
            <w:tcMar>
              <w:top w:w="29" w:type="dxa"/>
              <w:left w:w="115" w:type="dxa"/>
              <w:bottom w:w="29" w:type="dxa"/>
              <w:right w:w="115" w:type="dxa"/>
            </w:tcMar>
          </w:tcPr>
          <w:p w14:paraId="4864F67E" w14:textId="61E45437" w:rsidR="00021A27" w:rsidRDefault="00C66D28" w:rsidP="00021A27">
            <w:pPr>
              <w:tabs>
                <w:tab w:val="left" w:pos="13680"/>
              </w:tabs>
              <w:rPr>
                <w:sz w:val="20"/>
              </w:rPr>
            </w:pPr>
            <w:r>
              <w:rPr>
                <w:rFonts w:ascii="Times New Roman" w:hAnsi="Times New Roman" w:cs="Times New Roman"/>
                <w:lang w:bidi="ar-SA"/>
              </w:rPr>
              <w:t xml:space="preserve">See Corrective Action Plan (CAP) Requirements in </w:t>
            </w:r>
            <w:r w:rsidR="004A5652">
              <w:rPr>
                <w:rFonts w:ascii="Times New Roman" w:hAnsi="Times New Roman" w:cs="Times New Roman"/>
                <w:lang w:bidi="ar-SA"/>
              </w:rPr>
              <w:t>MA_</w:t>
            </w:r>
            <w:r w:rsidR="003A3932">
              <w:rPr>
                <w:rFonts w:ascii="Times New Roman" w:hAnsi="Times New Roman" w:cs="Times New Roman"/>
                <w:lang w:bidi="ar-SA"/>
              </w:rPr>
              <w:t>25A3</w:t>
            </w:r>
            <w:r>
              <w:rPr>
                <w:rFonts w:ascii="Times New Roman" w:hAnsi="Times New Roman" w:cs="Times New Roman"/>
                <w:lang w:bidi="ar-SA"/>
              </w:rPr>
              <w:t>.</w:t>
            </w:r>
          </w:p>
        </w:tc>
      </w:tr>
      <w:tr w:rsidR="00A40410" w14:paraId="5727A4D8" w14:textId="77777777" w:rsidTr="001C2D1E">
        <w:trPr>
          <w:cantSplit/>
        </w:trPr>
        <w:tc>
          <w:tcPr>
            <w:tcW w:w="1915" w:type="dxa"/>
            <w:tcMar>
              <w:top w:w="29" w:type="dxa"/>
              <w:left w:w="115" w:type="dxa"/>
              <w:bottom w:w="29" w:type="dxa"/>
              <w:right w:w="115" w:type="dxa"/>
            </w:tcMar>
          </w:tcPr>
          <w:p w14:paraId="15846DE5" w14:textId="77777777" w:rsidR="00A40410" w:rsidRDefault="00A40410" w:rsidP="00E37DEE">
            <w:pPr>
              <w:suppressAutoHyphens/>
              <w:rPr>
                <w:rFonts w:ascii="Times New Roman" w:eastAsia="Times New Roman" w:hAnsi="Times New Roman" w:cs="Times New Roman"/>
                <w:lang w:bidi="ar-SA"/>
              </w:rPr>
            </w:pPr>
            <w:r w:rsidRPr="00E37DEE">
              <w:rPr>
                <w:rFonts w:ascii="Times New Roman" w:eastAsia="Times New Roman" w:hAnsi="Times New Roman" w:cs="Times New Roman"/>
                <w:lang w:bidi="ar-SA"/>
              </w:rPr>
              <w:lastRenderedPageBreak/>
              <w:t>Ca</w:t>
            </w:r>
            <w:r>
              <w:rPr>
                <w:rFonts w:ascii="Times New Roman" w:eastAsia="Times New Roman" w:hAnsi="Times New Roman" w:cs="Times New Roman"/>
                <w:lang w:bidi="ar-SA"/>
              </w:rPr>
              <w:t>r</w:t>
            </w:r>
            <w:r w:rsidRPr="00E37DEE">
              <w:rPr>
                <w:rFonts w:ascii="Times New Roman" w:eastAsia="Times New Roman" w:hAnsi="Times New Roman" w:cs="Times New Roman"/>
                <w:lang w:bidi="ar-SA"/>
              </w:rPr>
              <w:t>e Management</w:t>
            </w:r>
          </w:p>
          <w:p w14:paraId="1478AC35" w14:textId="77777777" w:rsidR="00A40410" w:rsidRPr="00E37DEE" w:rsidRDefault="00A40410" w:rsidP="00E37DEE">
            <w:pPr>
              <w:suppressAutoHyphens/>
              <w:rPr>
                <w:rFonts w:ascii="Times New Roman" w:eastAsia="Times New Roman" w:hAnsi="Times New Roman" w:cs="Times New Roman"/>
                <w:lang w:bidi="ar-SA"/>
              </w:rPr>
            </w:pPr>
            <w:r w:rsidRPr="00E37DEE">
              <w:rPr>
                <w:rFonts w:ascii="Times New Roman" w:eastAsia="Times New Roman" w:hAnsi="Times New Roman" w:cs="Times New Roman"/>
                <w:lang w:bidi="ar-SA"/>
              </w:rPr>
              <w:t xml:space="preserve"> </w:t>
            </w:r>
          </w:p>
          <w:p w14:paraId="7FE0D5EC" w14:textId="5E8441B8" w:rsidR="00A40410" w:rsidRDefault="00A40410" w:rsidP="00E37DEE">
            <w:pPr>
              <w:suppressAutoHyphens/>
              <w:rPr>
                <w:rFonts w:ascii="Times New Roman" w:eastAsia="Times New Roman" w:hAnsi="Times New Roman" w:cs="Times New Roman"/>
                <w:lang w:bidi="ar-SA"/>
              </w:rPr>
            </w:pPr>
          </w:p>
          <w:p w14:paraId="6F7BAF59" w14:textId="77777777" w:rsidR="00A40410" w:rsidRDefault="00A40410" w:rsidP="00E37DEE">
            <w:pPr>
              <w:suppressAutoHyphens/>
              <w:rPr>
                <w:rFonts w:ascii="Times New Roman" w:eastAsia="Times New Roman" w:hAnsi="Times New Roman" w:cs="Times New Roman"/>
                <w:lang w:bidi="ar-SA"/>
              </w:rPr>
            </w:pPr>
          </w:p>
          <w:p w14:paraId="7702E9D5" w14:textId="77777777" w:rsidR="00A40410" w:rsidRDefault="00A40410" w:rsidP="00E37DEE">
            <w:pPr>
              <w:suppressAutoHyphens/>
              <w:rPr>
                <w:rFonts w:ascii="Times New Roman" w:eastAsia="Times New Roman" w:hAnsi="Times New Roman" w:cs="Times New Roman"/>
                <w:lang w:bidi="ar-SA"/>
              </w:rPr>
            </w:pPr>
          </w:p>
          <w:p w14:paraId="45D17E00" w14:textId="77777777" w:rsidR="00A40410" w:rsidRDefault="00A40410" w:rsidP="00E37DEE">
            <w:pPr>
              <w:suppressAutoHyphens/>
              <w:rPr>
                <w:rFonts w:ascii="Times New Roman" w:eastAsia="Times New Roman" w:hAnsi="Times New Roman" w:cs="Times New Roman"/>
                <w:lang w:bidi="ar-SA"/>
              </w:rPr>
            </w:pPr>
          </w:p>
          <w:p w14:paraId="10DB95F4" w14:textId="77777777" w:rsidR="00A40410" w:rsidRDefault="00A40410" w:rsidP="00E37DEE">
            <w:pPr>
              <w:suppressAutoHyphens/>
              <w:rPr>
                <w:rFonts w:ascii="Times New Roman" w:eastAsia="Times New Roman" w:hAnsi="Times New Roman" w:cs="Times New Roman"/>
                <w:lang w:bidi="ar-SA"/>
              </w:rPr>
            </w:pPr>
          </w:p>
          <w:p w14:paraId="53145DD9" w14:textId="77777777" w:rsidR="00A40410" w:rsidRDefault="00A40410" w:rsidP="00E37DEE">
            <w:pPr>
              <w:suppressAutoHyphens/>
              <w:rPr>
                <w:rFonts w:ascii="Times New Roman" w:eastAsia="Times New Roman" w:hAnsi="Times New Roman" w:cs="Times New Roman"/>
                <w:lang w:bidi="ar-SA"/>
              </w:rPr>
            </w:pPr>
          </w:p>
          <w:p w14:paraId="4F612E1D" w14:textId="77777777" w:rsidR="00A40410" w:rsidRDefault="00A40410" w:rsidP="00E37DEE">
            <w:pPr>
              <w:suppressAutoHyphens/>
              <w:rPr>
                <w:rFonts w:ascii="Times New Roman" w:eastAsia="Times New Roman" w:hAnsi="Times New Roman" w:cs="Times New Roman"/>
                <w:lang w:bidi="ar-SA"/>
              </w:rPr>
            </w:pPr>
          </w:p>
          <w:p w14:paraId="5E32F808" w14:textId="77777777" w:rsidR="00A40410" w:rsidRPr="00E37DEE" w:rsidRDefault="00A40410" w:rsidP="00E37DEE">
            <w:pPr>
              <w:suppressAutoHyphens/>
              <w:rPr>
                <w:rFonts w:ascii="Times New Roman" w:eastAsia="Times New Roman" w:hAnsi="Times New Roman" w:cs="Times New Roman"/>
                <w:lang w:bidi="ar-SA"/>
              </w:rPr>
            </w:pPr>
          </w:p>
        </w:tc>
        <w:tc>
          <w:tcPr>
            <w:tcW w:w="2430" w:type="dxa"/>
            <w:tcMar>
              <w:top w:w="29" w:type="dxa"/>
              <w:left w:w="115" w:type="dxa"/>
              <w:bottom w:w="29" w:type="dxa"/>
              <w:right w:w="115" w:type="dxa"/>
            </w:tcMar>
          </w:tcPr>
          <w:p w14:paraId="64624184" w14:textId="77777777" w:rsidR="00A40410" w:rsidRPr="00512207" w:rsidRDefault="00341D8F" w:rsidP="00EF3A15">
            <w:pPr>
              <w:tabs>
                <w:tab w:val="left" w:pos="13680"/>
              </w:tabs>
              <w:spacing w:after="200" w:line="276" w:lineRule="auto"/>
            </w:pPr>
            <w:r w:rsidRPr="006601A0">
              <w:t xml:space="preserve">IEHP will provide IPA with guidelines for </w:t>
            </w:r>
            <w:r>
              <w:t>P</w:t>
            </w:r>
            <w:r w:rsidRPr="006601A0">
              <w:t xml:space="preserve">olicies and </w:t>
            </w:r>
            <w:r>
              <w:t>P</w:t>
            </w:r>
            <w:r w:rsidRPr="006601A0">
              <w:t xml:space="preserve">rocedures via </w:t>
            </w:r>
            <w:r>
              <w:t>IEHP P</w:t>
            </w:r>
            <w:r w:rsidRPr="006601A0">
              <w:t xml:space="preserve">rovider </w:t>
            </w:r>
            <w:r w:rsidR="00521DB1">
              <w:t>M</w:t>
            </w:r>
            <w:r w:rsidRPr="006601A0">
              <w:t>anual.</w:t>
            </w:r>
          </w:p>
        </w:tc>
        <w:tc>
          <w:tcPr>
            <w:tcW w:w="4500" w:type="dxa"/>
            <w:tcMar>
              <w:top w:w="29" w:type="dxa"/>
              <w:left w:w="115" w:type="dxa"/>
              <w:bottom w:w="29" w:type="dxa"/>
              <w:right w:w="115" w:type="dxa"/>
            </w:tcMar>
          </w:tcPr>
          <w:p w14:paraId="28785366" w14:textId="1DC9FEEE" w:rsidR="00A40410" w:rsidRPr="00E37DEE" w:rsidRDefault="00EF78FE" w:rsidP="00E37DEE">
            <w:pPr>
              <w:numPr>
                <w:ilvl w:val="0"/>
                <w:numId w:val="65"/>
              </w:numPr>
              <w:suppressAutoHyphens/>
              <w:rPr>
                <w:rFonts w:ascii="Times New Roman" w:eastAsia="Times New Roman" w:hAnsi="Times New Roman" w:cs="Times New Roman"/>
                <w:lang w:bidi="ar-SA"/>
              </w:rPr>
            </w:pPr>
            <w:r>
              <w:rPr>
                <w:rFonts w:ascii="Times New Roman" w:eastAsia="Times New Roman" w:hAnsi="Times New Roman" w:cs="Times New Roman"/>
                <w:lang w:bidi="ar-SA"/>
              </w:rPr>
              <w:t xml:space="preserve">Delegate </w:t>
            </w:r>
            <w:r w:rsidR="00310F2A">
              <w:rPr>
                <w:rFonts w:ascii="Times New Roman" w:eastAsia="Times New Roman" w:hAnsi="Times New Roman" w:cs="Times New Roman"/>
                <w:lang w:bidi="ar-SA"/>
              </w:rPr>
              <w:t>should demonstrate a</w:t>
            </w:r>
            <w:r>
              <w:rPr>
                <w:rFonts w:ascii="Times New Roman" w:eastAsia="Times New Roman" w:hAnsi="Times New Roman" w:cs="Times New Roman"/>
                <w:lang w:bidi="ar-SA"/>
              </w:rPr>
              <w:t xml:space="preserve"> c</w:t>
            </w:r>
            <w:r w:rsidRPr="00E37DEE">
              <w:rPr>
                <w:rFonts w:ascii="Times New Roman" w:eastAsia="Times New Roman" w:hAnsi="Times New Roman" w:cs="Times New Roman"/>
                <w:lang w:bidi="ar-SA"/>
              </w:rPr>
              <w:t xml:space="preserve">are </w:t>
            </w:r>
            <w:r>
              <w:rPr>
                <w:rFonts w:ascii="Times New Roman" w:eastAsia="Times New Roman" w:hAnsi="Times New Roman" w:cs="Times New Roman"/>
                <w:lang w:bidi="ar-SA"/>
              </w:rPr>
              <w:t>m</w:t>
            </w:r>
            <w:r w:rsidRPr="00E37DEE">
              <w:rPr>
                <w:rFonts w:ascii="Times New Roman" w:eastAsia="Times New Roman" w:hAnsi="Times New Roman" w:cs="Times New Roman"/>
                <w:lang w:bidi="ar-SA"/>
              </w:rPr>
              <w:t>anagement</w:t>
            </w:r>
            <w:r>
              <w:rPr>
                <w:rFonts w:ascii="Times New Roman" w:eastAsia="Times New Roman" w:hAnsi="Times New Roman" w:cs="Times New Roman"/>
                <w:lang w:bidi="ar-SA"/>
              </w:rPr>
              <w:t xml:space="preserve"> </w:t>
            </w:r>
            <w:r w:rsidR="000F4662">
              <w:rPr>
                <w:rFonts w:ascii="Times New Roman" w:eastAsia="Times New Roman" w:hAnsi="Times New Roman" w:cs="Times New Roman"/>
                <w:lang w:bidi="ar-SA"/>
              </w:rPr>
              <w:t>p</w:t>
            </w:r>
            <w:r w:rsidR="00AE72F1">
              <w:rPr>
                <w:rFonts w:ascii="Times New Roman" w:eastAsia="Times New Roman" w:hAnsi="Times New Roman" w:cs="Times New Roman"/>
                <w:lang w:bidi="ar-SA"/>
              </w:rPr>
              <w:t>olicy and</w:t>
            </w:r>
            <w:r w:rsidR="00A40410" w:rsidRPr="00E37DEE">
              <w:rPr>
                <w:rFonts w:ascii="Times New Roman" w:eastAsia="Times New Roman" w:hAnsi="Times New Roman" w:cs="Times New Roman"/>
                <w:lang w:bidi="ar-SA"/>
              </w:rPr>
              <w:t xml:space="preserve"> Program Description that </w:t>
            </w:r>
            <w:r w:rsidR="00EE4ABB">
              <w:rPr>
                <w:rFonts w:ascii="Times New Roman" w:eastAsia="Times New Roman" w:hAnsi="Times New Roman" w:cs="Times New Roman"/>
                <w:lang w:bidi="ar-SA"/>
              </w:rPr>
              <w:t>e</w:t>
            </w:r>
            <w:r w:rsidR="00A40410" w:rsidRPr="00E37DEE">
              <w:rPr>
                <w:rFonts w:ascii="Times New Roman" w:eastAsia="Times New Roman" w:hAnsi="Times New Roman" w:cs="Times New Roman"/>
                <w:lang w:bidi="ar-SA"/>
              </w:rPr>
              <w:t xml:space="preserve">vidence used to develop the program, </w:t>
            </w:r>
            <w:r w:rsidR="00EE4ABB">
              <w:rPr>
                <w:rFonts w:ascii="Times New Roman" w:eastAsia="Times New Roman" w:hAnsi="Times New Roman" w:cs="Times New Roman"/>
                <w:lang w:bidi="ar-SA"/>
              </w:rPr>
              <w:t>c</w:t>
            </w:r>
            <w:r w:rsidR="00A40410" w:rsidRPr="00E37DEE">
              <w:rPr>
                <w:rFonts w:ascii="Times New Roman" w:eastAsia="Times New Roman" w:hAnsi="Times New Roman" w:cs="Times New Roman"/>
                <w:lang w:bidi="ar-SA"/>
              </w:rPr>
              <w:t xml:space="preserve">riteria for identifying </w:t>
            </w:r>
            <w:r w:rsidR="00212CF2">
              <w:rPr>
                <w:rFonts w:ascii="Times New Roman" w:eastAsia="Times New Roman" w:hAnsi="Times New Roman" w:cs="Times New Roman"/>
                <w:lang w:bidi="ar-SA"/>
              </w:rPr>
              <w:t>Members</w:t>
            </w:r>
            <w:r w:rsidR="00941028" w:rsidRPr="00E37DEE">
              <w:rPr>
                <w:rFonts w:ascii="Times New Roman" w:eastAsia="Times New Roman" w:hAnsi="Times New Roman" w:cs="Times New Roman"/>
                <w:lang w:bidi="ar-SA"/>
              </w:rPr>
              <w:t xml:space="preserve"> </w:t>
            </w:r>
            <w:r w:rsidR="00A40410" w:rsidRPr="00E37DEE">
              <w:rPr>
                <w:rFonts w:ascii="Times New Roman" w:eastAsia="Times New Roman" w:hAnsi="Times New Roman" w:cs="Times New Roman"/>
                <w:lang w:bidi="ar-SA"/>
              </w:rPr>
              <w:t xml:space="preserve">who are eligible, </w:t>
            </w:r>
            <w:r w:rsidR="00EE4ABB">
              <w:rPr>
                <w:rFonts w:ascii="Times New Roman" w:eastAsia="Times New Roman" w:hAnsi="Times New Roman" w:cs="Times New Roman"/>
                <w:lang w:bidi="ar-SA"/>
              </w:rPr>
              <w:t>s</w:t>
            </w:r>
            <w:r w:rsidR="00EE4ABB" w:rsidRPr="00E37DEE">
              <w:rPr>
                <w:rFonts w:ascii="Times New Roman" w:eastAsia="Times New Roman" w:hAnsi="Times New Roman" w:cs="Times New Roman"/>
                <w:lang w:bidi="ar-SA"/>
              </w:rPr>
              <w:t xml:space="preserve">ervices </w:t>
            </w:r>
            <w:r w:rsidR="00A40410" w:rsidRPr="00E37DEE">
              <w:rPr>
                <w:rFonts w:ascii="Times New Roman" w:eastAsia="Times New Roman" w:hAnsi="Times New Roman" w:cs="Times New Roman"/>
                <w:lang w:bidi="ar-SA"/>
              </w:rPr>
              <w:t xml:space="preserve">offered to </w:t>
            </w:r>
            <w:r w:rsidR="00941028">
              <w:rPr>
                <w:rFonts w:ascii="Times New Roman" w:eastAsia="Times New Roman" w:hAnsi="Times New Roman" w:cs="Times New Roman"/>
                <w:lang w:bidi="ar-SA"/>
              </w:rPr>
              <w:t>Member’s</w:t>
            </w:r>
            <w:r w:rsidR="00A40410" w:rsidRPr="00E37DEE">
              <w:rPr>
                <w:rFonts w:ascii="Times New Roman" w:eastAsia="Times New Roman" w:hAnsi="Times New Roman" w:cs="Times New Roman"/>
                <w:lang w:bidi="ar-SA"/>
              </w:rPr>
              <w:t xml:space="preserve">, </w:t>
            </w:r>
            <w:r w:rsidR="00EE4ABB">
              <w:rPr>
                <w:rFonts w:ascii="Times New Roman" w:eastAsia="Times New Roman" w:hAnsi="Times New Roman" w:cs="Times New Roman"/>
                <w:lang w:bidi="ar-SA"/>
              </w:rPr>
              <w:t>d</w:t>
            </w:r>
            <w:r w:rsidR="00A40410" w:rsidRPr="00E37DEE">
              <w:rPr>
                <w:rFonts w:ascii="Times New Roman" w:eastAsia="Times New Roman" w:hAnsi="Times New Roman" w:cs="Times New Roman"/>
                <w:lang w:bidi="ar-SA"/>
              </w:rPr>
              <w:t xml:space="preserve">efined program goals, and </w:t>
            </w:r>
            <w:r w:rsidR="00EE4ABB">
              <w:rPr>
                <w:rFonts w:ascii="Times New Roman" w:eastAsia="Times New Roman" w:hAnsi="Times New Roman" w:cs="Times New Roman"/>
                <w:lang w:bidi="ar-SA"/>
              </w:rPr>
              <w:t>h</w:t>
            </w:r>
            <w:r w:rsidR="00A40410" w:rsidRPr="00E37DEE">
              <w:rPr>
                <w:rFonts w:ascii="Times New Roman" w:eastAsia="Times New Roman" w:hAnsi="Times New Roman" w:cs="Times New Roman"/>
                <w:lang w:bidi="ar-SA"/>
              </w:rPr>
              <w:t>ow case management services are integrated with the services of others involved in the member’s care.</w:t>
            </w:r>
          </w:p>
          <w:p w14:paraId="2B243FDB" w14:textId="77777777" w:rsidR="00A40410" w:rsidRPr="00E37DEE" w:rsidRDefault="00A40410" w:rsidP="00E37DEE">
            <w:pPr>
              <w:numPr>
                <w:ilvl w:val="0"/>
                <w:numId w:val="65"/>
              </w:numPr>
              <w:suppressAutoHyphens/>
              <w:rPr>
                <w:rFonts w:ascii="Times New Roman" w:eastAsia="Times New Roman" w:hAnsi="Times New Roman" w:cs="Times New Roman"/>
                <w:lang w:bidi="ar-SA"/>
              </w:rPr>
            </w:pPr>
            <w:r w:rsidRPr="00E37DEE">
              <w:rPr>
                <w:rFonts w:ascii="Times New Roman" w:eastAsia="Times New Roman" w:hAnsi="Times New Roman" w:cs="Times New Roman"/>
                <w:lang w:bidi="ar-SA"/>
              </w:rPr>
              <w:t>Annually assess the characteristics and needs of its member population and relevant subpopulations, Reviews and updates its care management processes to address Member needs, and Reviews and updates its care management resources to address member needs.</w:t>
            </w:r>
          </w:p>
          <w:p w14:paraId="61E03553" w14:textId="6727EE74" w:rsidR="00081A22" w:rsidRDefault="00081A22">
            <w:pPr>
              <w:pStyle w:val="ListParagraph"/>
              <w:suppressAutoHyphens/>
              <w:ind w:left="360"/>
              <w:rPr>
                <w:rFonts w:ascii="Times New Roman" w:eastAsia="Times New Roman" w:hAnsi="Times New Roman" w:cs="Times New Roman"/>
                <w:lang w:bidi="ar-SA"/>
              </w:rPr>
            </w:pPr>
          </w:p>
          <w:p w14:paraId="4BEA9C0F" w14:textId="62AF6D56" w:rsidR="00941028" w:rsidRDefault="00310F2A" w:rsidP="00EE4ABB">
            <w:pPr>
              <w:pStyle w:val="ListParagraph"/>
              <w:suppressAutoHyphens/>
              <w:ind w:left="360"/>
              <w:rPr>
                <w:rFonts w:ascii="Times New Roman" w:eastAsia="Times New Roman" w:hAnsi="Times New Roman" w:cs="Times New Roman"/>
                <w:lang w:bidi="ar-SA"/>
              </w:rPr>
            </w:pPr>
            <w:r>
              <w:rPr>
                <w:rFonts w:ascii="Times New Roman" w:eastAsia="Times New Roman" w:hAnsi="Times New Roman" w:cs="Times New Roman"/>
                <w:lang w:bidi="ar-SA"/>
              </w:rPr>
              <w:t xml:space="preserve">Delegates must have a policy that describes how </w:t>
            </w:r>
            <w:r w:rsidR="00941028" w:rsidRPr="00941028">
              <w:rPr>
                <w:rFonts w:ascii="Times New Roman" w:eastAsia="Times New Roman" w:hAnsi="Times New Roman" w:cs="Times New Roman"/>
                <w:lang w:bidi="ar-SA"/>
              </w:rPr>
              <w:t xml:space="preserve">D-SNP risk stratification of </w:t>
            </w:r>
            <w:r w:rsidR="00941028">
              <w:rPr>
                <w:rFonts w:ascii="Times New Roman" w:eastAsia="Times New Roman" w:hAnsi="Times New Roman" w:cs="Times New Roman"/>
                <w:lang w:bidi="ar-SA"/>
              </w:rPr>
              <w:t>Member’s</w:t>
            </w:r>
            <w:r w:rsidR="00941028" w:rsidRPr="00941028">
              <w:rPr>
                <w:rFonts w:ascii="Times New Roman" w:eastAsia="Times New Roman" w:hAnsi="Times New Roman" w:cs="Times New Roman"/>
                <w:lang w:bidi="ar-SA"/>
              </w:rPr>
              <w:t xml:space="preserve"> </w:t>
            </w:r>
            <w:r>
              <w:rPr>
                <w:rFonts w:ascii="Times New Roman" w:eastAsia="Times New Roman" w:hAnsi="Times New Roman" w:cs="Times New Roman"/>
                <w:lang w:bidi="ar-SA"/>
              </w:rPr>
              <w:t>will</w:t>
            </w:r>
            <w:r w:rsidR="00941028" w:rsidRPr="00941028">
              <w:rPr>
                <w:rFonts w:ascii="Times New Roman" w:eastAsia="Times New Roman" w:hAnsi="Times New Roman" w:cs="Times New Roman"/>
                <w:lang w:bidi="ar-SA"/>
              </w:rPr>
              <w:t xml:space="preserve"> account for identified member needs covered by Medi-Cal. At a minimum, this process must include a review of: </w:t>
            </w:r>
            <w:r w:rsidR="00941028">
              <w:rPr>
                <w:rFonts w:ascii="Times New Roman" w:eastAsia="Times New Roman" w:hAnsi="Times New Roman" w:cs="Times New Roman"/>
                <w:lang w:bidi="ar-SA"/>
              </w:rPr>
              <w:t>a</w:t>
            </w:r>
            <w:r w:rsidR="00941028" w:rsidRPr="00941028">
              <w:rPr>
                <w:rFonts w:ascii="Times New Roman" w:eastAsia="Times New Roman" w:hAnsi="Times New Roman" w:cs="Times New Roman"/>
                <w:lang w:bidi="ar-SA"/>
              </w:rPr>
              <w:t>ny available utilization da</w:t>
            </w:r>
            <w:r w:rsidR="005817D5">
              <w:rPr>
                <w:rFonts w:ascii="Times New Roman" w:eastAsia="Times New Roman" w:hAnsi="Times New Roman" w:cs="Times New Roman"/>
                <w:lang w:bidi="ar-SA"/>
              </w:rPr>
              <w:t>ta, including</w:t>
            </w:r>
            <w:r w:rsidR="00941028" w:rsidRPr="00941028">
              <w:rPr>
                <w:rFonts w:ascii="Times New Roman" w:eastAsia="Times New Roman" w:hAnsi="Times New Roman" w:cs="Times New Roman"/>
                <w:lang w:bidi="ar-SA"/>
              </w:rPr>
              <w:t xml:space="preserve"> data from the member’s CMC plan (for members transitioning from CMC to D-SNP);  </w:t>
            </w:r>
            <w:r w:rsidR="00941028">
              <w:rPr>
                <w:rFonts w:ascii="Times New Roman" w:eastAsia="Times New Roman" w:hAnsi="Times New Roman" w:cs="Times New Roman"/>
                <w:lang w:bidi="ar-SA"/>
              </w:rPr>
              <w:t>a</w:t>
            </w:r>
            <w:r w:rsidR="00941028" w:rsidRPr="00941028">
              <w:rPr>
                <w:rFonts w:ascii="Times New Roman" w:eastAsia="Times New Roman" w:hAnsi="Times New Roman" w:cs="Times New Roman"/>
                <w:lang w:bidi="ar-SA"/>
              </w:rPr>
              <w:t>ny other relevant and available data from delivery systems outside of the managed care plans such as In-Home Supportive Services (IHSS), Multipurpose Senior Services Program (MSSP), other 1915(c) and home-and community</w:t>
            </w:r>
            <w:r w:rsidR="00941028">
              <w:rPr>
                <w:rFonts w:ascii="Times New Roman" w:eastAsia="Times New Roman" w:hAnsi="Times New Roman" w:cs="Times New Roman"/>
                <w:lang w:bidi="ar-SA"/>
              </w:rPr>
              <w:t xml:space="preserve"> </w:t>
            </w:r>
            <w:r w:rsidR="00941028" w:rsidRPr="00941028">
              <w:rPr>
                <w:rFonts w:ascii="Times New Roman" w:eastAsia="Times New Roman" w:hAnsi="Times New Roman" w:cs="Times New Roman"/>
                <w:lang w:bidi="ar-SA"/>
              </w:rPr>
              <w:t xml:space="preserve">based waiver programs, behavioral health (both mental health and substance use disorder data, if available), and pharmacy data;  </w:t>
            </w:r>
            <w:r w:rsidR="00941028">
              <w:rPr>
                <w:rFonts w:ascii="Times New Roman" w:eastAsia="Times New Roman" w:hAnsi="Times New Roman" w:cs="Times New Roman"/>
                <w:lang w:bidi="ar-SA"/>
              </w:rPr>
              <w:t>t</w:t>
            </w:r>
            <w:r w:rsidR="00941028" w:rsidRPr="00941028">
              <w:rPr>
                <w:rFonts w:ascii="Times New Roman" w:eastAsia="Times New Roman" w:hAnsi="Times New Roman" w:cs="Times New Roman"/>
                <w:lang w:bidi="ar-SA"/>
              </w:rPr>
              <w:t>he results of previously administered CMC or Medi-Cal Health Risk Assessments (HRAs)</w:t>
            </w:r>
            <w:r w:rsidR="005817D5">
              <w:rPr>
                <w:rFonts w:ascii="Times New Roman" w:eastAsia="Times New Roman" w:hAnsi="Times New Roman" w:cs="Times New Roman"/>
                <w:lang w:bidi="ar-SA"/>
              </w:rPr>
              <w:t xml:space="preserve">, </w:t>
            </w:r>
            <w:r w:rsidR="005817D5">
              <w:rPr>
                <w:rFonts w:ascii="Times New Roman" w:eastAsia="Times New Roman" w:hAnsi="Times New Roman" w:cs="Times New Roman"/>
                <w:lang w:bidi="ar-SA"/>
              </w:rPr>
              <w:lastRenderedPageBreak/>
              <w:t xml:space="preserve">including those completed by IEHP and shared with the </w:t>
            </w:r>
            <w:r w:rsidR="00144FD7">
              <w:rPr>
                <w:rFonts w:ascii="Times New Roman" w:eastAsia="Times New Roman" w:hAnsi="Times New Roman" w:cs="Times New Roman"/>
                <w:lang w:bidi="ar-SA"/>
              </w:rPr>
              <w:t>Delegate</w:t>
            </w:r>
            <w:r w:rsidR="00941028" w:rsidRPr="00941028">
              <w:rPr>
                <w:rFonts w:ascii="Times New Roman" w:eastAsia="Times New Roman" w:hAnsi="Times New Roman" w:cs="Times New Roman"/>
                <w:lang w:bidi="ar-SA"/>
              </w:rPr>
              <w:t xml:space="preserve">, </w:t>
            </w:r>
            <w:r w:rsidR="005817D5">
              <w:rPr>
                <w:rFonts w:ascii="Times New Roman" w:eastAsia="Times New Roman" w:hAnsi="Times New Roman" w:cs="Times New Roman"/>
                <w:lang w:bidi="ar-SA"/>
              </w:rPr>
              <w:t>when</w:t>
            </w:r>
            <w:r w:rsidR="00941028" w:rsidRPr="00941028">
              <w:rPr>
                <w:rFonts w:ascii="Times New Roman" w:eastAsia="Times New Roman" w:hAnsi="Times New Roman" w:cs="Times New Roman"/>
                <w:lang w:bidi="ar-SA"/>
              </w:rPr>
              <w:t xml:space="preserve"> available; and </w:t>
            </w:r>
            <w:r w:rsidR="00941028">
              <w:rPr>
                <w:rFonts w:ascii="Times New Roman" w:eastAsia="Times New Roman" w:hAnsi="Times New Roman" w:cs="Times New Roman"/>
                <w:lang w:bidi="ar-SA"/>
              </w:rPr>
              <w:t>a</w:t>
            </w:r>
            <w:r w:rsidR="00941028" w:rsidRPr="00941028">
              <w:rPr>
                <w:rFonts w:ascii="Times New Roman" w:eastAsia="Times New Roman" w:hAnsi="Times New Roman" w:cs="Times New Roman"/>
                <w:lang w:bidi="ar-SA"/>
              </w:rPr>
              <w:t xml:space="preserve">ny data and risk stratification available through the DHCS Population Health Management Platform (when it becomes available). </w:t>
            </w:r>
          </w:p>
          <w:p w14:paraId="1EDF58AB" w14:textId="77777777" w:rsidR="00CA4BBB" w:rsidRDefault="00CA4BBB" w:rsidP="00EE4ABB">
            <w:pPr>
              <w:pStyle w:val="ListParagraph"/>
              <w:suppressAutoHyphens/>
              <w:ind w:left="360"/>
              <w:rPr>
                <w:rFonts w:ascii="Times New Roman" w:eastAsia="Times New Roman" w:hAnsi="Times New Roman" w:cs="Times New Roman"/>
                <w:lang w:bidi="ar-SA"/>
              </w:rPr>
            </w:pPr>
          </w:p>
          <w:p w14:paraId="317B5817" w14:textId="2D5F224D" w:rsidR="005817D5" w:rsidRPr="00785749" w:rsidRDefault="00CA4BBB" w:rsidP="00EE4ABB">
            <w:pPr>
              <w:pStyle w:val="ListParagraph"/>
              <w:suppressAutoHyphens/>
              <w:ind w:left="360"/>
              <w:rPr>
                <w:rFonts w:ascii="Times New Roman" w:eastAsia="Times New Roman" w:hAnsi="Times New Roman" w:cs="Times New Roman"/>
                <w:b/>
                <w:bCs/>
                <w:lang w:bidi="ar-SA"/>
              </w:rPr>
            </w:pPr>
            <w:r>
              <w:rPr>
                <w:rFonts w:ascii="Times New Roman" w:eastAsia="Times New Roman" w:hAnsi="Times New Roman" w:cs="Times New Roman"/>
                <w:lang w:bidi="ar-SA"/>
              </w:rPr>
              <w:t>(DHCS-CalAIM-D-SNP-Policy Guide)</w:t>
            </w:r>
          </w:p>
          <w:p w14:paraId="3A50DDD2" w14:textId="77777777" w:rsidR="00CA4BBB" w:rsidRDefault="00CA4BBB" w:rsidP="00EE4ABB">
            <w:pPr>
              <w:pStyle w:val="ListParagraph"/>
              <w:suppressAutoHyphens/>
              <w:ind w:left="360"/>
              <w:rPr>
                <w:rFonts w:ascii="Times New Roman" w:eastAsia="Times New Roman" w:hAnsi="Times New Roman" w:cs="Times New Roman"/>
                <w:lang w:bidi="ar-SA"/>
              </w:rPr>
            </w:pPr>
          </w:p>
          <w:p w14:paraId="5CEE30E2" w14:textId="6B9433B9" w:rsidR="005817D5" w:rsidRDefault="005817D5" w:rsidP="00EE4ABB">
            <w:pPr>
              <w:pStyle w:val="ListParagraph"/>
              <w:suppressAutoHyphens/>
              <w:ind w:left="360"/>
              <w:rPr>
                <w:rFonts w:ascii="Times New Roman" w:eastAsia="Times New Roman" w:hAnsi="Times New Roman" w:cs="Times New Roman"/>
                <w:lang w:bidi="ar-SA"/>
              </w:rPr>
            </w:pPr>
            <w:r>
              <w:rPr>
                <w:rFonts w:ascii="Times New Roman" w:eastAsia="Times New Roman" w:hAnsi="Times New Roman" w:cs="Times New Roman"/>
                <w:lang w:bidi="ar-SA"/>
              </w:rPr>
              <w:t xml:space="preserve">IEHP is responsible for completing initial and annual reassessment HRAs, however, in the event the </w:t>
            </w:r>
            <w:r w:rsidR="00144FD7">
              <w:rPr>
                <w:rFonts w:ascii="Times New Roman" w:eastAsia="Times New Roman" w:hAnsi="Times New Roman" w:cs="Times New Roman"/>
                <w:lang w:bidi="ar-SA"/>
              </w:rPr>
              <w:t>Delegate</w:t>
            </w:r>
            <w:r>
              <w:rPr>
                <w:rFonts w:ascii="Times New Roman" w:eastAsia="Times New Roman" w:hAnsi="Times New Roman" w:cs="Times New Roman"/>
                <w:lang w:bidi="ar-SA"/>
              </w:rPr>
              <w:t xml:space="preserve"> will need to complete an assessment, the assessment must have the following elements: </w:t>
            </w:r>
          </w:p>
          <w:p w14:paraId="7D88852D" w14:textId="728B044E" w:rsidR="005817D5" w:rsidRDefault="005817D5" w:rsidP="00EE4ABB">
            <w:pPr>
              <w:pStyle w:val="ListParagraph"/>
              <w:suppressAutoHyphens/>
              <w:ind w:left="360"/>
              <w:rPr>
                <w:rFonts w:ascii="Times New Roman" w:eastAsia="Times New Roman" w:hAnsi="Times New Roman" w:cs="Times New Roman"/>
                <w:lang w:bidi="ar-SA"/>
              </w:rPr>
            </w:pPr>
          </w:p>
          <w:p w14:paraId="103880BA" w14:textId="7E992599" w:rsidR="005817D5" w:rsidRDefault="005817D5" w:rsidP="00785749">
            <w:pPr>
              <w:pStyle w:val="ListParagraph"/>
              <w:numPr>
                <w:ilvl w:val="0"/>
                <w:numId w:val="127"/>
              </w:numPr>
              <w:suppressAutoHyphens/>
              <w:rPr>
                <w:rFonts w:ascii="Times New Roman" w:eastAsia="Times New Roman" w:hAnsi="Times New Roman" w:cs="Times New Roman"/>
                <w:lang w:bidi="ar-SA"/>
              </w:rPr>
            </w:pPr>
            <w:r w:rsidRPr="005817D5">
              <w:rPr>
                <w:rFonts w:ascii="Times New Roman" w:eastAsia="Times New Roman" w:hAnsi="Times New Roman" w:cs="Times New Roman"/>
                <w:lang w:bidi="ar-SA"/>
              </w:rPr>
              <w:t xml:space="preserve">Medi-Cal services the member currently accesses. </w:t>
            </w:r>
          </w:p>
          <w:p w14:paraId="0A0FF070" w14:textId="6ECB191D" w:rsidR="005817D5" w:rsidRDefault="005817D5" w:rsidP="00785749">
            <w:pPr>
              <w:pStyle w:val="ListParagraph"/>
              <w:numPr>
                <w:ilvl w:val="0"/>
                <w:numId w:val="127"/>
              </w:numPr>
              <w:suppressAutoHyphens/>
              <w:rPr>
                <w:rFonts w:ascii="Times New Roman" w:eastAsia="Times New Roman" w:hAnsi="Times New Roman" w:cs="Times New Roman"/>
                <w:lang w:bidi="ar-SA"/>
              </w:rPr>
            </w:pPr>
            <w:r w:rsidRPr="005817D5">
              <w:rPr>
                <w:rFonts w:ascii="Times New Roman" w:eastAsia="Times New Roman" w:hAnsi="Times New Roman" w:cs="Times New Roman"/>
                <w:lang w:bidi="ar-SA"/>
              </w:rPr>
              <w:t xml:space="preserve">Any Long-Term Services and Supports (LTSS) needs the member may have or potentially need, utilizing the LTSS questions provided </w:t>
            </w:r>
            <w:r>
              <w:rPr>
                <w:rFonts w:ascii="Times New Roman" w:eastAsia="Times New Roman" w:hAnsi="Times New Roman" w:cs="Times New Roman"/>
                <w:lang w:bidi="ar-SA"/>
              </w:rPr>
              <w:t>the D-SNP Policy Guide</w:t>
            </w:r>
            <w:r w:rsidRPr="005817D5">
              <w:rPr>
                <w:rFonts w:ascii="Times New Roman" w:eastAsia="Times New Roman" w:hAnsi="Times New Roman" w:cs="Times New Roman"/>
                <w:lang w:bidi="ar-SA"/>
              </w:rPr>
              <w:t xml:space="preserve"> or similar questions. </w:t>
            </w:r>
          </w:p>
          <w:p w14:paraId="5A311F84" w14:textId="3AB56D00" w:rsidR="005817D5" w:rsidRDefault="005817D5" w:rsidP="00785749">
            <w:pPr>
              <w:pStyle w:val="ListParagraph"/>
              <w:numPr>
                <w:ilvl w:val="0"/>
                <w:numId w:val="127"/>
              </w:numPr>
              <w:suppressAutoHyphens/>
              <w:rPr>
                <w:rFonts w:ascii="Times New Roman" w:eastAsia="Times New Roman" w:hAnsi="Times New Roman" w:cs="Times New Roman"/>
                <w:lang w:bidi="ar-SA"/>
              </w:rPr>
            </w:pPr>
            <w:r w:rsidRPr="005817D5">
              <w:rPr>
                <w:rFonts w:ascii="Times New Roman" w:eastAsia="Times New Roman" w:hAnsi="Times New Roman" w:cs="Times New Roman"/>
                <w:lang w:bidi="ar-SA"/>
              </w:rPr>
              <w:t>Populations that may need additional screening or services specific to that population,</w:t>
            </w:r>
            <w:r>
              <w:rPr>
                <w:rFonts w:ascii="Times New Roman" w:eastAsia="Times New Roman" w:hAnsi="Times New Roman" w:cs="Times New Roman"/>
                <w:lang w:bidi="ar-SA"/>
              </w:rPr>
              <w:t xml:space="preserve"> </w:t>
            </w:r>
            <w:r w:rsidRPr="005817D5">
              <w:rPr>
                <w:rFonts w:ascii="Times New Roman" w:eastAsia="Times New Roman" w:hAnsi="Times New Roman" w:cs="Times New Roman"/>
                <w:lang w:bidi="ar-SA"/>
              </w:rPr>
              <w:t>including dementia and Alzheimer’s disease.</w:t>
            </w:r>
          </w:p>
          <w:p w14:paraId="21E2606A" w14:textId="401C376A" w:rsidR="00941028" w:rsidRDefault="005817D5" w:rsidP="00EE4ABB">
            <w:pPr>
              <w:pStyle w:val="ListParagraph"/>
              <w:suppressAutoHyphens/>
              <w:ind w:left="360"/>
              <w:rPr>
                <w:rFonts w:ascii="Times New Roman" w:eastAsia="Times New Roman" w:hAnsi="Times New Roman" w:cs="Times New Roman"/>
                <w:lang w:bidi="ar-SA"/>
              </w:rPr>
            </w:pPr>
            <w:r w:rsidRPr="005817D5">
              <w:rPr>
                <w:rFonts w:ascii="Times New Roman" w:eastAsia="Times New Roman" w:hAnsi="Times New Roman" w:cs="Times New Roman"/>
                <w:lang w:bidi="ar-SA"/>
              </w:rPr>
              <w:t>If a member identifies a caregiver, assessment of caregiver support needs should be included as part of the assessment process. HRAs must directly inform the development of member’s Individualized Care Plan (ICP) and Interdisciplinary Care Team (ICT), per federal requirements.</w:t>
            </w:r>
          </w:p>
          <w:p w14:paraId="1586ACB6" w14:textId="157FDE92" w:rsidR="006905C4" w:rsidRDefault="006905C4" w:rsidP="00EE4ABB">
            <w:pPr>
              <w:pStyle w:val="ListParagraph"/>
              <w:suppressAutoHyphens/>
              <w:ind w:left="360"/>
              <w:rPr>
                <w:rFonts w:ascii="Times New Roman" w:eastAsia="Times New Roman" w:hAnsi="Times New Roman" w:cs="Times New Roman"/>
                <w:lang w:bidi="ar-SA"/>
              </w:rPr>
            </w:pPr>
          </w:p>
          <w:p w14:paraId="68CDBB43" w14:textId="6FAAB66D" w:rsidR="006905C4" w:rsidRDefault="00310F2A" w:rsidP="006905C4">
            <w:pPr>
              <w:pStyle w:val="Default"/>
            </w:pPr>
            <w:r>
              <w:rPr>
                <w:rFonts w:eastAsia="Times New Roman"/>
              </w:rPr>
              <w:lastRenderedPageBreak/>
              <w:t>Policy and procedure</w:t>
            </w:r>
            <w:r w:rsidR="000F4662">
              <w:rPr>
                <w:rFonts w:eastAsia="Times New Roman"/>
              </w:rPr>
              <w:t>s</w:t>
            </w:r>
            <w:r>
              <w:rPr>
                <w:rFonts w:eastAsia="Times New Roman"/>
              </w:rPr>
              <w:t xml:space="preserve"> to demonstrate</w:t>
            </w:r>
            <w:r w:rsidR="006905C4">
              <w:rPr>
                <w:rFonts w:eastAsia="Times New Roman"/>
              </w:rPr>
              <w:t xml:space="preserve"> </w:t>
            </w:r>
          </w:p>
          <w:p w14:paraId="00629CE6" w14:textId="16DB9B03" w:rsidR="006905C4" w:rsidRDefault="006905C4" w:rsidP="006905C4">
            <w:pPr>
              <w:pStyle w:val="Default"/>
              <w:rPr>
                <w:sz w:val="23"/>
                <w:szCs w:val="23"/>
              </w:rPr>
            </w:pPr>
            <w:r>
              <w:rPr>
                <w:sz w:val="23"/>
                <w:szCs w:val="23"/>
              </w:rPr>
              <w:t xml:space="preserve">ICP components </w:t>
            </w:r>
            <w:r w:rsidR="00310F2A">
              <w:rPr>
                <w:sz w:val="23"/>
                <w:szCs w:val="23"/>
              </w:rPr>
              <w:t>that</w:t>
            </w:r>
            <w:r>
              <w:rPr>
                <w:sz w:val="23"/>
                <w:szCs w:val="23"/>
              </w:rPr>
              <w:t xml:space="preserve"> include but are not limited to: Member self-management goals and objectives; the Member’s personal healthcare preferences; description of services specifically tailored to the Member’s needs; roles of the Members’ caregiver(s); and identification of goals met or not met. </w:t>
            </w:r>
          </w:p>
          <w:p w14:paraId="27A95F3C" w14:textId="18CA03F5" w:rsidR="006905C4" w:rsidRDefault="00310F2A" w:rsidP="006905C4">
            <w:pPr>
              <w:pStyle w:val="Default"/>
              <w:rPr>
                <w:sz w:val="23"/>
                <w:szCs w:val="23"/>
              </w:rPr>
            </w:pPr>
            <w:r>
              <w:rPr>
                <w:sz w:val="23"/>
                <w:szCs w:val="23"/>
              </w:rPr>
              <w:t>(</w:t>
            </w:r>
            <w:r>
              <w:rPr>
                <w:rFonts w:eastAsia="Times New Roman"/>
              </w:rPr>
              <w:t>CMS Model of Care Chapter 5)</w:t>
            </w:r>
          </w:p>
          <w:p w14:paraId="376A4830" w14:textId="77777777" w:rsidR="00310F2A" w:rsidRDefault="00310F2A" w:rsidP="006905C4">
            <w:pPr>
              <w:pStyle w:val="Default"/>
              <w:rPr>
                <w:sz w:val="23"/>
                <w:szCs w:val="23"/>
              </w:rPr>
            </w:pPr>
          </w:p>
          <w:p w14:paraId="3795E28A" w14:textId="73B9BBE5" w:rsidR="006905C4" w:rsidRDefault="006905C4" w:rsidP="006905C4">
            <w:pPr>
              <w:pStyle w:val="Default"/>
              <w:rPr>
                <w:sz w:val="23"/>
                <w:szCs w:val="23"/>
              </w:rPr>
            </w:pPr>
            <w:r>
              <w:rPr>
                <w:sz w:val="23"/>
                <w:szCs w:val="23"/>
              </w:rPr>
              <w:t xml:space="preserve">When the Member’s goals are not met, provide a detailed description of the process employed to reassess the current ICP and determine appropriate alternative actions. </w:t>
            </w:r>
          </w:p>
          <w:p w14:paraId="55E3BAEB" w14:textId="77777777" w:rsidR="00310F2A" w:rsidRDefault="00310F2A" w:rsidP="00310F2A">
            <w:pPr>
              <w:pStyle w:val="Default"/>
              <w:rPr>
                <w:sz w:val="23"/>
                <w:szCs w:val="23"/>
              </w:rPr>
            </w:pPr>
            <w:r>
              <w:rPr>
                <w:sz w:val="23"/>
                <w:szCs w:val="23"/>
              </w:rPr>
              <w:t>(</w:t>
            </w:r>
            <w:r>
              <w:rPr>
                <w:rFonts w:eastAsia="Times New Roman"/>
              </w:rPr>
              <w:t>CMS Model of Care Chapter 5)</w:t>
            </w:r>
          </w:p>
          <w:p w14:paraId="6F2BB3BE" w14:textId="3DFE5288" w:rsidR="00EE4ABB" w:rsidRDefault="00EE4ABB" w:rsidP="005817D5">
            <w:pPr>
              <w:suppressAutoHyphens/>
              <w:rPr>
                <w:rFonts w:ascii="Times New Roman" w:eastAsia="Times New Roman" w:hAnsi="Times New Roman" w:cs="Times New Roman"/>
                <w:lang w:bidi="ar-SA"/>
              </w:rPr>
            </w:pPr>
          </w:p>
          <w:p w14:paraId="5D831368" w14:textId="07E9CF62" w:rsidR="00D5050C" w:rsidRDefault="00310F2A" w:rsidP="005817D5">
            <w:pPr>
              <w:suppressAutoHyphens/>
              <w:rPr>
                <w:rFonts w:ascii="Times New Roman" w:eastAsia="Times New Roman" w:hAnsi="Times New Roman" w:cs="Times New Roman"/>
                <w:lang w:bidi="ar-SA"/>
              </w:rPr>
            </w:pPr>
            <w:r>
              <w:rPr>
                <w:rFonts w:ascii="Times New Roman" w:eastAsia="Times New Roman" w:hAnsi="Times New Roman" w:cs="Times New Roman"/>
                <w:lang w:bidi="ar-SA"/>
              </w:rPr>
              <w:t xml:space="preserve">Policy and procedures that demonstrate how </w:t>
            </w:r>
            <w:r w:rsidR="00CA4BBB">
              <w:rPr>
                <w:rFonts w:ascii="Times New Roman" w:eastAsia="Times New Roman" w:hAnsi="Times New Roman" w:cs="Times New Roman"/>
                <w:lang w:bidi="ar-SA"/>
              </w:rPr>
              <w:t>b</w:t>
            </w:r>
            <w:r w:rsidR="005817D5" w:rsidRPr="005817D5">
              <w:rPr>
                <w:rFonts w:ascii="Times New Roman" w:eastAsia="Times New Roman" w:hAnsi="Times New Roman" w:cs="Times New Roman"/>
                <w:lang w:bidi="ar-SA"/>
              </w:rPr>
              <w:t xml:space="preserve">oth the ICP and ICT meeting </w:t>
            </w:r>
            <w:r w:rsidR="00CA4BBB">
              <w:rPr>
                <w:rFonts w:ascii="Times New Roman" w:eastAsia="Times New Roman" w:hAnsi="Times New Roman" w:cs="Times New Roman"/>
                <w:lang w:bidi="ar-SA"/>
              </w:rPr>
              <w:t>will</w:t>
            </w:r>
            <w:r w:rsidR="005817D5" w:rsidRPr="005817D5">
              <w:rPr>
                <w:rFonts w:ascii="Times New Roman" w:eastAsia="Times New Roman" w:hAnsi="Times New Roman" w:cs="Times New Roman"/>
                <w:lang w:bidi="ar-SA"/>
              </w:rPr>
              <w:t xml:space="preserve"> include, to the extent possible, services and providers from the Medi-Cal managed care and carved-out delivery systems, as appropriate for the member and consistent with their preferences. </w:t>
            </w:r>
            <w:r w:rsidR="00144FD7">
              <w:rPr>
                <w:rFonts w:ascii="Times New Roman" w:eastAsia="Times New Roman" w:hAnsi="Times New Roman" w:cs="Times New Roman"/>
                <w:lang w:bidi="ar-SA"/>
              </w:rPr>
              <w:t>Delegates</w:t>
            </w:r>
            <w:r w:rsidR="005817D5" w:rsidRPr="005817D5">
              <w:rPr>
                <w:rFonts w:ascii="Times New Roman" w:eastAsia="Times New Roman" w:hAnsi="Times New Roman" w:cs="Times New Roman"/>
                <w:lang w:bidi="ar-SA"/>
              </w:rPr>
              <w:t xml:space="preserve"> must encourage participation of both members and primary care providers in development of the ICP and ICT activities. The ICP should be person-centered and informed by the member’s HRA and past utilization of both Medicare and Medi-Cal services. One ICP should be used to meet both Medicare and Medi-Cal ICP requirements. </w:t>
            </w:r>
          </w:p>
          <w:p w14:paraId="2FC58478" w14:textId="69833C6D" w:rsidR="00CA4BBB" w:rsidRDefault="00CA4BBB" w:rsidP="005817D5">
            <w:pPr>
              <w:suppressAutoHyphens/>
              <w:rPr>
                <w:rFonts w:ascii="Times New Roman" w:eastAsia="Times New Roman" w:hAnsi="Times New Roman" w:cs="Times New Roman"/>
                <w:lang w:bidi="ar-SA"/>
              </w:rPr>
            </w:pPr>
            <w:r>
              <w:rPr>
                <w:rFonts w:ascii="Times New Roman" w:eastAsia="Times New Roman" w:hAnsi="Times New Roman" w:cs="Times New Roman"/>
                <w:lang w:bidi="ar-SA"/>
              </w:rPr>
              <w:t>(DHCS-CalAIM-D-SNP-Policy Guide)</w:t>
            </w:r>
          </w:p>
          <w:p w14:paraId="0F54CD79" w14:textId="77777777" w:rsidR="00D5050C" w:rsidRDefault="00D5050C" w:rsidP="005817D5">
            <w:pPr>
              <w:suppressAutoHyphens/>
              <w:rPr>
                <w:rFonts w:ascii="Times New Roman" w:eastAsia="Times New Roman" w:hAnsi="Times New Roman" w:cs="Times New Roman"/>
                <w:lang w:bidi="ar-SA"/>
              </w:rPr>
            </w:pPr>
          </w:p>
          <w:p w14:paraId="49EEEF64" w14:textId="2435542D" w:rsidR="00D5050C" w:rsidRDefault="00CA4BBB" w:rsidP="005817D5">
            <w:pPr>
              <w:suppressAutoHyphens/>
              <w:rPr>
                <w:rFonts w:ascii="Times New Roman" w:eastAsia="Times New Roman" w:hAnsi="Times New Roman" w:cs="Times New Roman"/>
                <w:lang w:bidi="ar-SA"/>
              </w:rPr>
            </w:pPr>
            <w:r>
              <w:rPr>
                <w:rFonts w:ascii="Times New Roman" w:eastAsia="Times New Roman" w:hAnsi="Times New Roman" w:cs="Times New Roman"/>
                <w:lang w:bidi="ar-SA"/>
              </w:rPr>
              <w:t xml:space="preserve">Policies and procedures that demonstrate how </w:t>
            </w:r>
            <w:r w:rsidR="00D5050C">
              <w:rPr>
                <w:rFonts w:ascii="Times New Roman" w:eastAsia="Times New Roman" w:hAnsi="Times New Roman" w:cs="Times New Roman"/>
                <w:lang w:bidi="ar-SA"/>
              </w:rPr>
              <w:t xml:space="preserve">initial ICPs </w:t>
            </w:r>
            <w:r>
              <w:rPr>
                <w:rFonts w:ascii="Times New Roman" w:eastAsia="Times New Roman" w:hAnsi="Times New Roman" w:cs="Times New Roman"/>
                <w:lang w:bidi="ar-SA"/>
              </w:rPr>
              <w:t>will</w:t>
            </w:r>
            <w:r w:rsidR="00D5050C">
              <w:rPr>
                <w:rFonts w:ascii="Times New Roman" w:eastAsia="Times New Roman" w:hAnsi="Times New Roman" w:cs="Times New Roman"/>
                <w:lang w:bidi="ar-SA"/>
              </w:rPr>
              <w:t xml:space="preserve"> be developed within the first 90 days of enrollment, with Member and/or Caregiver(s) participation. If unable to develop </w:t>
            </w:r>
            <w:r w:rsidR="00D5050C">
              <w:rPr>
                <w:rFonts w:ascii="Times New Roman" w:eastAsia="Times New Roman" w:hAnsi="Times New Roman" w:cs="Times New Roman"/>
                <w:lang w:bidi="ar-SA"/>
              </w:rPr>
              <w:lastRenderedPageBreak/>
              <w:t xml:space="preserve">ICP within the first 90 days of enrollment due to Member being unwilling or unable to contact, </w:t>
            </w:r>
            <w:r w:rsidR="00144FD7">
              <w:rPr>
                <w:rFonts w:ascii="Times New Roman" w:eastAsia="Times New Roman" w:hAnsi="Times New Roman" w:cs="Times New Roman"/>
                <w:lang w:bidi="ar-SA"/>
              </w:rPr>
              <w:t>Delegate</w:t>
            </w:r>
            <w:r w:rsidR="00D5050C">
              <w:rPr>
                <w:rFonts w:ascii="Times New Roman" w:eastAsia="Times New Roman" w:hAnsi="Times New Roman" w:cs="Times New Roman"/>
                <w:lang w:bidi="ar-SA"/>
              </w:rPr>
              <w:t xml:space="preserve"> must clearly document the reason and three (3) outreach attempts to engage, if unable to contact.</w:t>
            </w:r>
          </w:p>
          <w:p w14:paraId="3B8D3037" w14:textId="270F1356" w:rsidR="00D5050C" w:rsidRDefault="00CA4BBB" w:rsidP="005817D5">
            <w:pPr>
              <w:suppressAutoHyphens/>
              <w:rPr>
                <w:rFonts w:ascii="Times New Roman" w:eastAsia="Times New Roman" w:hAnsi="Times New Roman" w:cs="Times New Roman"/>
                <w:lang w:bidi="ar-SA"/>
              </w:rPr>
            </w:pPr>
            <w:r>
              <w:rPr>
                <w:rFonts w:ascii="Times New Roman" w:eastAsia="Times New Roman" w:hAnsi="Times New Roman" w:cs="Times New Roman"/>
                <w:lang w:bidi="ar-SA"/>
              </w:rPr>
              <w:t>(Medicare-Medicaid Capitated Financial Alignment Model Reporting Requirements, Core 3.2)</w:t>
            </w:r>
          </w:p>
          <w:p w14:paraId="3C59D84F" w14:textId="77777777" w:rsidR="00CA4BBB" w:rsidRDefault="00CA4BBB" w:rsidP="005817D5">
            <w:pPr>
              <w:suppressAutoHyphens/>
              <w:rPr>
                <w:rFonts w:ascii="Times New Roman" w:eastAsia="Times New Roman" w:hAnsi="Times New Roman" w:cs="Times New Roman"/>
                <w:lang w:bidi="ar-SA"/>
              </w:rPr>
            </w:pPr>
          </w:p>
          <w:p w14:paraId="5CAA76AC" w14:textId="3B892D4D" w:rsidR="00D5050C" w:rsidRDefault="00CA4BBB" w:rsidP="005817D5">
            <w:pPr>
              <w:suppressAutoHyphens/>
              <w:rPr>
                <w:rFonts w:ascii="Times New Roman" w:eastAsia="Times New Roman" w:hAnsi="Times New Roman" w:cs="Times New Roman"/>
                <w:lang w:bidi="ar-SA"/>
              </w:rPr>
            </w:pPr>
            <w:r>
              <w:rPr>
                <w:rFonts w:ascii="Times New Roman" w:eastAsia="Times New Roman" w:hAnsi="Times New Roman" w:cs="Times New Roman"/>
                <w:lang w:bidi="ar-SA"/>
              </w:rPr>
              <w:t>Policies and procedures that demonstrate how t</w:t>
            </w:r>
            <w:r w:rsidR="005817D5" w:rsidRPr="005817D5">
              <w:rPr>
                <w:rFonts w:ascii="Times New Roman" w:eastAsia="Times New Roman" w:hAnsi="Times New Roman" w:cs="Times New Roman"/>
                <w:lang w:bidi="ar-SA"/>
              </w:rPr>
              <w:t xml:space="preserve">he ICP must identify any carved-out services the member needs and how the </w:t>
            </w:r>
            <w:r w:rsidR="00144FD7">
              <w:rPr>
                <w:rFonts w:ascii="Times New Roman" w:eastAsia="Times New Roman" w:hAnsi="Times New Roman" w:cs="Times New Roman"/>
                <w:lang w:bidi="ar-SA"/>
              </w:rPr>
              <w:t>Delegate</w:t>
            </w:r>
            <w:r w:rsidR="005817D5" w:rsidRPr="005817D5">
              <w:rPr>
                <w:rFonts w:ascii="Times New Roman" w:eastAsia="Times New Roman" w:hAnsi="Times New Roman" w:cs="Times New Roman"/>
                <w:lang w:bidi="ar-SA"/>
              </w:rPr>
              <w:t xml:space="preserve"> will facilitate access and document referrals (including at least three (3) outreach attempts), including but not limited to referrals and connections to: </w:t>
            </w:r>
          </w:p>
          <w:p w14:paraId="0293A742" w14:textId="7F026F2E" w:rsidR="005817D5" w:rsidRPr="00785749" w:rsidRDefault="005817D5" w:rsidP="00785749">
            <w:pPr>
              <w:pStyle w:val="ListParagraph"/>
              <w:numPr>
                <w:ilvl w:val="0"/>
                <w:numId w:val="127"/>
              </w:numPr>
              <w:suppressAutoHyphens/>
              <w:rPr>
                <w:rFonts w:ascii="Times New Roman" w:eastAsia="Times New Roman" w:hAnsi="Times New Roman" w:cs="Times New Roman"/>
                <w:lang w:bidi="ar-SA"/>
              </w:rPr>
            </w:pPr>
            <w:r w:rsidRPr="00785749">
              <w:rPr>
                <w:rFonts w:ascii="Times New Roman" w:eastAsia="Times New Roman" w:hAnsi="Times New Roman" w:cs="Times New Roman"/>
                <w:lang w:bidi="ar-SA"/>
              </w:rPr>
              <w:t xml:space="preserve">Community Based Organizations </w:t>
            </w:r>
          </w:p>
          <w:p w14:paraId="35821B59" w14:textId="77777777" w:rsidR="00D5050C" w:rsidRDefault="005817D5" w:rsidP="00D5050C">
            <w:pPr>
              <w:pStyle w:val="ListParagraph"/>
              <w:numPr>
                <w:ilvl w:val="0"/>
                <w:numId w:val="127"/>
              </w:numPr>
              <w:suppressAutoHyphens/>
              <w:rPr>
                <w:rFonts w:ascii="Times New Roman" w:eastAsia="Times New Roman" w:hAnsi="Times New Roman" w:cs="Times New Roman"/>
                <w:lang w:bidi="ar-SA"/>
              </w:rPr>
            </w:pPr>
            <w:r w:rsidRPr="00785749">
              <w:rPr>
                <w:rFonts w:ascii="Times New Roman" w:eastAsia="Times New Roman" w:hAnsi="Times New Roman" w:cs="Times New Roman"/>
                <w:lang w:bidi="ar-SA"/>
              </w:rPr>
              <w:t>County mental health and substance use disorder services</w:t>
            </w:r>
          </w:p>
          <w:p w14:paraId="4E1A99E6" w14:textId="77EC0B80" w:rsidR="00D5050C" w:rsidRDefault="005817D5" w:rsidP="00D5050C">
            <w:pPr>
              <w:pStyle w:val="ListParagraph"/>
              <w:numPr>
                <w:ilvl w:val="0"/>
                <w:numId w:val="127"/>
              </w:numPr>
              <w:suppressAutoHyphens/>
              <w:rPr>
                <w:rFonts w:ascii="Times New Roman" w:eastAsia="Times New Roman" w:hAnsi="Times New Roman" w:cs="Times New Roman"/>
                <w:lang w:bidi="ar-SA"/>
              </w:rPr>
            </w:pPr>
            <w:r w:rsidRPr="00785749">
              <w:rPr>
                <w:rFonts w:ascii="Times New Roman" w:eastAsia="Times New Roman" w:hAnsi="Times New Roman" w:cs="Times New Roman"/>
                <w:lang w:bidi="ar-SA"/>
              </w:rPr>
              <w:t xml:space="preserve">Housing and homelessness providers </w:t>
            </w:r>
          </w:p>
          <w:p w14:paraId="00FA613F" w14:textId="4BA2DB97" w:rsidR="00D5050C" w:rsidRDefault="005817D5" w:rsidP="00D5050C">
            <w:pPr>
              <w:pStyle w:val="ListParagraph"/>
              <w:numPr>
                <w:ilvl w:val="0"/>
                <w:numId w:val="127"/>
              </w:numPr>
              <w:suppressAutoHyphens/>
              <w:rPr>
                <w:rFonts w:ascii="Times New Roman" w:eastAsia="Times New Roman" w:hAnsi="Times New Roman" w:cs="Times New Roman"/>
                <w:lang w:bidi="ar-SA"/>
              </w:rPr>
            </w:pPr>
            <w:r w:rsidRPr="00785749">
              <w:rPr>
                <w:rFonts w:ascii="Times New Roman" w:eastAsia="Times New Roman" w:hAnsi="Times New Roman" w:cs="Times New Roman"/>
                <w:lang w:bidi="ar-SA"/>
              </w:rPr>
              <w:t xml:space="preserve">Community Supports providers in the aligned MCP network </w:t>
            </w:r>
          </w:p>
          <w:p w14:paraId="1920F004" w14:textId="77777777" w:rsidR="00D5050C" w:rsidRDefault="005817D5" w:rsidP="00D5050C">
            <w:pPr>
              <w:pStyle w:val="ListParagraph"/>
              <w:numPr>
                <w:ilvl w:val="0"/>
                <w:numId w:val="127"/>
              </w:numPr>
              <w:suppressAutoHyphens/>
              <w:rPr>
                <w:rFonts w:ascii="Times New Roman" w:eastAsia="Times New Roman" w:hAnsi="Times New Roman" w:cs="Times New Roman"/>
                <w:lang w:bidi="ar-SA"/>
              </w:rPr>
            </w:pPr>
            <w:r w:rsidRPr="00785749">
              <w:rPr>
                <w:rFonts w:ascii="Times New Roman" w:eastAsia="Times New Roman" w:hAnsi="Times New Roman" w:cs="Times New Roman"/>
                <w:lang w:bidi="ar-SA"/>
              </w:rPr>
              <w:t xml:space="preserve">1915(c) waiver programs, including MSSP </w:t>
            </w:r>
          </w:p>
          <w:p w14:paraId="3F0AD418" w14:textId="77777777" w:rsidR="00D5050C" w:rsidRDefault="005817D5" w:rsidP="00D5050C">
            <w:pPr>
              <w:pStyle w:val="ListParagraph"/>
              <w:numPr>
                <w:ilvl w:val="0"/>
                <w:numId w:val="127"/>
              </w:numPr>
              <w:suppressAutoHyphens/>
              <w:rPr>
                <w:rFonts w:ascii="Times New Roman" w:eastAsia="Times New Roman" w:hAnsi="Times New Roman" w:cs="Times New Roman"/>
                <w:lang w:bidi="ar-SA"/>
              </w:rPr>
            </w:pPr>
            <w:r w:rsidRPr="00785749">
              <w:rPr>
                <w:rFonts w:ascii="Times New Roman" w:eastAsia="Times New Roman" w:hAnsi="Times New Roman" w:cs="Times New Roman"/>
                <w:lang w:bidi="ar-SA"/>
              </w:rPr>
              <w:t xml:space="preserve">LTSS programs, including IHSS and Community-Based Adult Services (CBAS) </w:t>
            </w:r>
          </w:p>
          <w:p w14:paraId="74935FC3" w14:textId="1A68BC41" w:rsidR="005817D5" w:rsidRPr="00785749" w:rsidRDefault="005817D5" w:rsidP="00785749">
            <w:pPr>
              <w:pStyle w:val="ListParagraph"/>
              <w:numPr>
                <w:ilvl w:val="0"/>
                <w:numId w:val="127"/>
              </w:numPr>
              <w:suppressAutoHyphens/>
              <w:rPr>
                <w:rFonts w:ascii="Times New Roman" w:eastAsia="Times New Roman" w:hAnsi="Times New Roman" w:cs="Times New Roman"/>
                <w:lang w:bidi="ar-SA"/>
              </w:rPr>
            </w:pPr>
            <w:r w:rsidRPr="00785749">
              <w:rPr>
                <w:rFonts w:ascii="Times New Roman" w:eastAsia="Times New Roman" w:hAnsi="Times New Roman" w:cs="Times New Roman"/>
                <w:lang w:bidi="ar-SA"/>
              </w:rPr>
              <w:t>Medi-Cal transportation to access Medicare and Medi-Cal services.</w:t>
            </w:r>
          </w:p>
          <w:p w14:paraId="02D52338" w14:textId="518006A2" w:rsidR="00CA4BBB" w:rsidRDefault="00CA4BBB" w:rsidP="00CA4BBB">
            <w:pPr>
              <w:suppressAutoHyphens/>
              <w:rPr>
                <w:rFonts w:ascii="Times New Roman" w:eastAsia="Times New Roman" w:hAnsi="Times New Roman" w:cs="Times New Roman"/>
                <w:lang w:bidi="ar-SA"/>
              </w:rPr>
            </w:pPr>
            <w:r>
              <w:rPr>
                <w:rFonts w:ascii="Times New Roman" w:eastAsia="Times New Roman" w:hAnsi="Times New Roman" w:cs="Times New Roman"/>
                <w:lang w:bidi="ar-SA"/>
              </w:rPr>
              <w:t>(DHCS-CalAIM-D-SNP-Policy Guide)</w:t>
            </w:r>
          </w:p>
          <w:p w14:paraId="54CF724E" w14:textId="2812911B" w:rsidR="005817D5" w:rsidRDefault="005817D5" w:rsidP="005817D5">
            <w:pPr>
              <w:suppressAutoHyphens/>
              <w:rPr>
                <w:rFonts w:ascii="Times New Roman" w:eastAsia="Times New Roman" w:hAnsi="Times New Roman" w:cs="Times New Roman"/>
                <w:lang w:bidi="ar-SA"/>
              </w:rPr>
            </w:pPr>
          </w:p>
          <w:p w14:paraId="67087DAA" w14:textId="69460BFB" w:rsidR="00D5050C" w:rsidRDefault="00CA4BBB" w:rsidP="005817D5">
            <w:pPr>
              <w:suppressAutoHyphens/>
              <w:rPr>
                <w:rFonts w:ascii="Times New Roman" w:eastAsia="Times New Roman" w:hAnsi="Times New Roman" w:cs="Times New Roman"/>
                <w:lang w:bidi="ar-SA"/>
              </w:rPr>
            </w:pPr>
            <w:r>
              <w:rPr>
                <w:rFonts w:ascii="Times New Roman" w:eastAsia="Times New Roman" w:hAnsi="Times New Roman" w:cs="Times New Roman"/>
                <w:lang w:bidi="ar-SA"/>
              </w:rPr>
              <w:t xml:space="preserve">Policies that explain how </w:t>
            </w:r>
            <w:r w:rsidR="005817D5" w:rsidRPr="005817D5">
              <w:rPr>
                <w:rFonts w:ascii="Times New Roman" w:eastAsia="Times New Roman" w:hAnsi="Times New Roman" w:cs="Times New Roman"/>
                <w:lang w:bidi="ar-SA"/>
              </w:rPr>
              <w:t>D-SNP care coordinators/</w:t>
            </w:r>
            <w:r w:rsidR="00D5050C">
              <w:rPr>
                <w:rFonts w:ascii="Times New Roman" w:eastAsia="Times New Roman" w:hAnsi="Times New Roman" w:cs="Times New Roman"/>
                <w:lang w:bidi="ar-SA"/>
              </w:rPr>
              <w:t xml:space="preserve">care </w:t>
            </w:r>
            <w:r w:rsidR="005817D5" w:rsidRPr="005817D5">
              <w:rPr>
                <w:rFonts w:ascii="Times New Roman" w:eastAsia="Times New Roman" w:hAnsi="Times New Roman" w:cs="Times New Roman"/>
                <w:lang w:bidi="ar-SA"/>
              </w:rPr>
              <w:t xml:space="preserve">managers participating in the ICT must be trained to identify and understand the full spectrum of Medicare and Medi-Cal LTSS programs, including home- and </w:t>
            </w:r>
            <w:r w:rsidR="005817D5" w:rsidRPr="005817D5">
              <w:rPr>
                <w:rFonts w:ascii="Times New Roman" w:eastAsia="Times New Roman" w:hAnsi="Times New Roman" w:cs="Times New Roman"/>
                <w:lang w:bidi="ar-SA"/>
              </w:rPr>
              <w:lastRenderedPageBreak/>
              <w:t xml:space="preserve">community-based services and long-term institutional care. </w:t>
            </w:r>
            <w:r>
              <w:rPr>
                <w:rFonts w:ascii="Times New Roman" w:eastAsia="Times New Roman" w:hAnsi="Times New Roman" w:cs="Times New Roman"/>
                <w:lang w:bidi="ar-SA"/>
              </w:rPr>
              <w:t xml:space="preserve"> </w:t>
            </w:r>
          </w:p>
          <w:p w14:paraId="7D376BAF" w14:textId="598875DD" w:rsidR="005817D5" w:rsidRDefault="00CA4BBB" w:rsidP="005817D5">
            <w:pPr>
              <w:suppressAutoHyphens/>
              <w:rPr>
                <w:rFonts w:ascii="Times New Roman" w:eastAsia="Times New Roman" w:hAnsi="Times New Roman" w:cs="Times New Roman"/>
                <w:lang w:bidi="ar-SA"/>
              </w:rPr>
            </w:pPr>
            <w:r>
              <w:rPr>
                <w:rFonts w:ascii="Times New Roman" w:eastAsia="Times New Roman" w:hAnsi="Times New Roman" w:cs="Times New Roman"/>
                <w:lang w:bidi="ar-SA"/>
              </w:rPr>
              <w:t xml:space="preserve">How the </w:t>
            </w:r>
            <w:r w:rsidR="005817D5" w:rsidRPr="005817D5">
              <w:rPr>
                <w:rFonts w:ascii="Times New Roman" w:eastAsia="Times New Roman" w:hAnsi="Times New Roman" w:cs="Times New Roman"/>
                <w:lang w:bidi="ar-SA"/>
              </w:rPr>
              <w:t xml:space="preserve">ICT </w:t>
            </w:r>
            <w:r>
              <w:rPr>
                <w:rFonts w:ascii="Times New Roman" w:eastAsia="Times New Roman" w:hAnsi="Times New Roman" w:cs="Times New Roman"/>
                <w:lang w:bidi="ar-SA"/>
              </w:rPr>
              <w:t>will</w:t>
            </w:r>
            <w:r w:rsidR="005817D5" w:rsidRPr="005817D5">
              <w:rPr>
                <w:rFonts w:ascii="Times New Roman" w:eastAsia="Times New Roman" w:hAnsi="Times New Roman" w:cs="Times New Roman"/>
                <w:lang w:bidi="ar-SA"/>
              </w:rPr>
              <w:t xml:space="preserve"> include providers of any Medi-Cal services the member is receiving, including LTSS and Community Supports.</w:t>
            </w:r>
          </w:p>
          <w:p w14:paraId="58A89032" w14:textId="77777777" w:rsidR="00CA4BBB" w:rsidRDefault="00CA4BBB" w:rsidP="00CA4BBB">
            <w:pPr>
              <w:suppressAutoHyphens/>
              <w:rPr>
                <w:rFonts w:ascii="Times New Roman" w:eastAsia="Times New Roman" w:hAnsi="Times New Roman" w:cs="Times New Roman"/>
                <w:lang w:bidi="ar-SA"/>
              </w:rPr>
            </w:pPr>
          </w:p>
          <w:p w14:paraId="1BB22869" w14:textId="2BF45D35" w:rsidR="00CA4BBB" w:rsidRDefault="00CA4BBB" w:rsidP="00CA4BBB">
            <w:pPr>
              <w:suppressAutoHyphens/>
              <w:rPr>
                <w:rFonts w:ascii="Times New Roman" w:eastAsia="Times New Roman" w:hAnsi="Times New Roman" w:cs="Times New Roman"/>
                <w:lang w:bidi="ar-SA"/>
              </w:rPr>
            </w:pPr>
            <w:r>
              <w:rPr>
                <w:rFonts w:ascii="Times New Roman" w:eastAsia="Times New Roman" w:hAnsi="Times New Roman" w:cs="Times New Roman"/>
                <w:lang w:bidi="ar-SA"/>
              </w:rPr>
              <w:t>(DHCS-CalAIM-D-SNP-Policy Guide)</w:t>
            </w:r>
          </w:p>
          <w:p w14:paraId="05912645" w14:textId="4C97C2C2" w:rsidR="005817D5" w:rsidRDefault="005817D5" w:rsidP="005817D5">
            <w:pPr>
              <w:suppressAutoHyphens/>
              <w:rPr>
                <w:rFonts w:ascii="Times New Roman" w:eastAsia="Times New Roman" w:hAnsi="Times New Roman" w:cs="Times New Roman"/>
                <w:lang w:bidi="ar-SA"/>
              </w:rPr>
            </w:pPr>
          </w:p>
          <w:p w14:paraId="53295E36" w14:textId="77777777" w:rsidR="00D5050C" w:rsidRDefault="005817D5" w:rsidP="005817D5">
            <w:pPr>
              <w:suppressAutoHyphens/>
              <w:rPr>
                <w:rFonts w:ascii="Times New Roman" w:eastAsia="Times New Roman" w:hAnsi="Times New Roman" w:cs="Times New Roman"/>
                <w:lang w:bidi="ar-SA"/>
              </w:rPr>
            </w:pPr>
            <w:r w:rsidRPr="005817D5">
              <w:rPr>
                <w:rFonts w:ascii="Times New Roman" w:eastAsia="Times New Roman" w:hAnsi="Times New Roman" w:cs="Times New Roman"/>
                <w:lang w:bidi="ar-SA"/>
              </w:rPr>
              <w:t xml:space="preserve">Irrespective of having a formal Alzheimer’s or dementia diagnosis, if the member has documented dementia care needs, including but not limited to: wandering, home safety concerns, poor self-care, behavioral issues, issues with medication adherence, poor compliance with management of co-existing conditions, and/or inability to manage ADLs/IADLS, the ICT must include the member’s caregiver and a trained dementia care specialist to the extent possible and as consistent with the member’s preferences. </w:t>
            </w:r>
          </w:p>
          <w:p w14:paraId="688993CF" w14:textId="77777777" w:rsidR="00D5050C" w:rsidRDefault="00D5050C" w:rsidP="005817D5">
            <w:pPr>
              <w:suppressAutoHyphens/>
              <w:rPr>
                <w:rFonts w:ascii="Times New Roman" w:eastAsia="Times New Roman" w:hAnsi="Times New Roman" w:cs="Times New Roman"/>
                <w:lang w:bidi="ar-SA"/>
              </w:rPr>
            </w:pPr>
          </w:p>
          <w:p w14:paraId="026389C4" w14:textId="6B68EDA7" w:rsidR="005817D5" w:rsidRDefault="00CA4BBB" w:rsidP="005817D5">
            <w:pPr>
              <w:suppressAutoHyphens/>
              <w:rPr>
                <w:rFonts w:ascii="Times New Roman" w:eastAsia="Times New Roman" w:hAnsi="Times New Roman" w:cs="Times New Roman"/>
                <w:lang w:bidi="ar-SA"/>
              </w:rPr>
            </w:pPr>
            <w:r>
              <w:rPr>
                <w:rFonts w:ascii="Times New Roman" w:eastAsia="Times New Roman" w:hAnsi="Times New Roman" w:cs="Times New Roman"/>
                <w:lang w:bidi="ar-SA"/>
              </w:rPr>
              <w:t xml:space="preserve">Policies </w:t>
            </w:r>
            <w:r w:rsidR="000F4662">
              <w:rPr>
                <w:rFonts w:ascii="Times New Roman" w:eastAsia="Times New Roman" w:hAnsi="Times New Roman" w:cs="Times New Roman"/>
                <w:lang w:bidi="ar-SA"/>
              </w:rPr>
              <w:t xml:space="preserve">and procedures </w:t>
            </w:r>
            <w:r>
              <w:rPr>
                <w:rFonts w:ascii="Times New Roman" w:eastAsia="Times New Roman" w:hAnsi="Times New Roman" w:cs="Times New Roman"/>
                <w:lang w:bidi="ar-SA"/>
              </w:rPr>
              <w:t>that demonstrate how d</w:t>
            </w:r>
            <w:r w:rsidR="005817D5" w:rsidRPr="005817D5">
              <w:rPr>
                <w:rFonts w:ascii="Times New Roman" w:eastAsia="Times New Roman" w:hAnsi="Times New Roman" w:cs="Times New Roman"/>
                <w:lang w:bidi="ar-SA"/>
              </w:rPr>
              <w:t xml:space="preserve">ementia care specialists </w:t>
            </w:r>
            <w:r>
              <w:rPr>
                <w:rFonts w:ascii="Times New Roman" w:eastAsia="Times New Roman" w:hAnsi="Times New Roman" w:cs="Times New Roman"/>
                <w:lang w:bidi="ar-SA"/>
              </w:rPr>
              <w:t>are</w:t>
            </w:r>
            <w:r w:rsidR="005817D5" w:rsidRPr="005817D5">
              <w:rPr>
                <w:rFonts w:ascii="Times New Roman" w:eastAsia="Times New Roman" w:hAnsi="Times New Roman" w:cs="Times New Roman"/>
                <w:lang w:bidi="ar-SA"/>
              </w:rPr>
              <w:t xml:space="preserve"> trained </w:t>
            </w:r>
            <w:r w:rsidR="00212CF2" w:rsidRPr="005817D5">
              <w:rPr>
                <w:rFonts w:ascii="Times New Roman" w:eastAsia="Times New Roman" w:hAnsi="Times New Roman" w:cs="Times New Roman"/>
                <w:lang w:bidi="ar-SA"/>
              </w:rPr>
              <w:t>in</w:t>
            </w:r>
            <w:r w:rsidR="005817D5" w:rsidRPr="005817D5">
              <w:rPr>
                <w:rFonts w:ascii="Times New Roman" w:eastAsia="Times New Roman" w:hAnsi="Times New Roman" w:cs="Times New Roman"/>
                <w:lang w:bidi="ar-SA"/>
              </w:rPr>
              <w:t xml:space="preserve"> understanding Alzheimer’s Disease and Related Dementias (ADRD); symptoms and progression; understanding and managing behaviors and communication problems caused by ADRD; caregiver stress and its management; and, community resources for enrollees and caregivers. D-SNPs should leverage available training content from community-based organizations with expertise in serving people with dementia when developing training content for dementia care specialists.</w:t>
            </w:r>
          </w:p>
          <w:p w14:paraId="450C45B7" w14:textId="03413E84" w:rsidR="005817D5" w:rsidRDefault="005817D5" w:rsidP="005817D5">
            <w:pPr>
              <w:suppressAutoHyphens/>
              <w:rPr>
                <w:rFonts w:ascii="Times New Roman" w:eastAsia="Times New Roman" w:hAnsi="Times New Roman" w:cs="Times New Roman"/>
                <w:lang w:bidi="ar-SA"/>
              </w:rPr>
            </w:pPr>
          </w:p>
          <w:p w14:paraId="79080BEA" w14:textId="037A14A7" w:rsidR="005817D5" w:rsidRDefault="0087083B" w:rsidP="005817D5">
            <w:pPr>
              <w:suppressAutoHyphens/>
              <w:rPr>
                <w:rFonts w:ascii="Times New Roman" w:eastAsia="Times New Roman" w:hAnsi="Times New Roman" w:cs="Times New Roman"/>
                <w:lang w:bidi="ar-SA"/>
              </w:rPr>
            </w:pPr>
            <w:r>
              <w:rPr>
                <w:rFonts w:ascii="Times New Roman" w:eastAsia="Times New Roman" w:hAnsi="Times New Roman" w:cs="Times New Roman"/>
                <w:lang w:bidi="ar-SA"/>
              </w:rPr>
              <w:lastRenderedPageBreak/>
              <w:t>Delegate</w:t>
            </w:r>
            <w:r w:rsidR="005817D5" w:rsidRPr="005817D5">
              <w:rPr>
                <w:rFonts w:ascii="Times New Roman" w:eastAsia="Times New Roman" w:hAnsi="Times New Roman" w:cs="Times New Roman"/>
                <w:lang w:bidi="ar-SA"/>
              </w:rPr>
              <w:t xml:space="preserve"> must identify individuals to serve as liaisons for the LTSS provider community to help facilitate member care transitions. These staff must be trained to identify and understand the full spectrum of Medicare and Medi-Cal LTSS, including home- and community-based services and long-term institutional care, including payment and coverage rules. </w:t>
            </w:r>
            <w:r w:rsidR="006905C4">
              <w:rPr>
                <w:rFonts w:ascii="Times New Roman" w:eastAsia="Times New Roman" w:hAnsi="Times New Roman" w:cs="Times New Roman"/>
                <w:lang w:bidi="ar-SA"/>
              </w:rPr>
              <w:t>L</w:t>
            </w:r>
            <w:r w:rsidR="005817D5" w:rsidRPr="005817D5">
              <w:rPr>
                <w:rFonts w:ascii="Times New Roman" w:eastAsia="Times New Roman" w:hAnsi="Times New Roman" w:cs="Times New Roman"/>
                <w:lang w:bidi="ar-SA"/>
              </w:rPr>
              <w:t xml:space="preserve">iaisons for the LTSS provider community should be engaged in the ICT, as appropriate for members accessing those services. It is not required that an LTSS liaison be a licensed position. </w:t>
            </w:r>
            <w:r w:rsidR="00144FD7">
              <w:rPr>
                <w:rFonts w:ascii="Times New Roman" w:eastAsia="Times New Roman" w:hAnsi="Times New Roman" w:cs="Times New Roman"/>
                <w:lang w:bidi="ar-SA"/>
              </w:rPr>
              <w:t>Delegate</w:t>
            </w:r>
            <w:r w:rsidR="005817D5" w:rsidRPr="005817D5">
              <w:rPr>
                <w:rFonts w:ascii="Times New Roman" w:eastAsia="Times New Roman" w:hAnsi="Times New Roman" w:cs="Times New Roman"/>
                <w:lang w:bidi="ar-SA"/>
              </w:rPr>
              <w:t xml:space="preserve"> must identify these individuals and their contact information in materials for providers and beneficiaries.</w:t>
            </w:r>
          </w:p>
          <w:p w14:paraId="5289DEB6" w14:textId="7A50ADAD" w:rsidR="005817D5" w:rsidRDefault="005817D5" w:rsidP="005817D5">
            <w:pPr>
              <w:suppressAutoHyphens/>
              <w:rPr>
                <w:rFonts w:ascii="Times New Roman" w:eastAsia="Times New Roman" w:hAnsi="Times New Roman" w:cs="Times New Roman"/>
                <w:lang w:bidi="ar-SA"/>
              </w:rPr>
            </w:pPr>
          </w:p>
          <w:p w14:paraId="0423CBAC" w14:textId="13CE44DC" w:rsidR="005817D5" w:rsidRPr="00785749" w:rsidRDefault="005817D5" w:rsidP="00785749">
            <w:pPr>
              <w:suppressAutoHyphens/>
              <w:rPr>
                <w:rFonts w:ascii="Times New Roman" w:eastAsia="Times New Roman" w:hAnsi="Times New Roman" w:cs="Times New Roman"/>
                <w:lang w:bidi="ar-SA"/>
              </w:rPr>
            </w:pPr>
            <w:r w:rsidRPr="005817D5">
              <w:rPr>
                <w:rFonts w:ascii="Times New Roman" w:eastAsia="Times New Roman" w:hAnsi="Times New Roman" w:cs="Times New Roman"/>
                <w:lang w:bidi="ar-SA"/>
              </w:rPr>
              <w:t>These ICT members must be included in the development of the member’s ICP to the extent possible and as consistent with the member’s preference.</w:t>
            </w:r>
          </w:p>
          <w:p w14:paraId="3809600C" w14:textId="77777777" w:rsidR="00EE4ABB" w:rsidRDefault="00EE4ABB" w:rsidP="00EE4ABB">
            <w:pPr>
              <w:pStyle w:val="ListParagraph"/>
              <w:suppressAutoHyphens/>
              <w:ind w:left="360"/>
              <w:rPr>
                <w:rFonts w:ascii="Times New Roman" w:eastAsia="Times New Roman" w:hAnsi="Times New Roman" w:cs="Times New Roman"/>
                <w:lang w:bidi="ar-SA"/>
              </w:rPr>
            </w:pPr>
          </w:p>
          <w:p w14:paraId="241C88AC" w14:textId="38364AC7" w:rsidR="00EE4ABB" w:rsidRDefault="00CA4BBB" w:rsidP="00EE4ABB">
            <w:pPr>
              <w:suppressAutoHyphens/>
              <w:rPr>
                <w:rFonts w:ascii="Times New Roman" w:eastAsia="Times New Roman" w:hAnsi="Times New Roman" w:cs="Times New Roman"/>
                <w:lang w:bidi="ar-SA"/>
              </w:rPr>
            </w:pPr>
            <w:r>
              <w:rPr>
                <w:rFonts w:ascii="Times New Roman" w:eastAsia="Times New Roman" w:hAnsi="Times New Roman" w:cs="Times New Roman"/>
                <w:lang w:bidi="ar-SA"/>
              </w:rPr>
              <w:t>(DHCS-CalAIM-D-SNP-Policy Guide)</w:t>
            </w:r>
          </w:p>
          <w:p w14:paraId="01F3CB62" w14:textId="75B3ECBF" w:rsidR="00EE4ABB" w:rsidRDefault="00EE4ABB">
            <w:pPr>
              <w:pStyle w:val="ListParagraph"/>
              <w:suppressAutoHyphens/>
              <w:ind w:left="360"/>
              <w:rPr>
                <w:rFonts w:ascii="Times New Roman" w:eastAsia="Times New Roman" w:hAnsi="Times New Roman" w:cs="Times New Roman"/>
                <w:lang w:bidi="ar-SA"/>
              </w:rPr>
            </w:pPr>
          </w:p>
          <w:p w14:paraId="716A99E6" w14:textId="77777777" w:rsidR="00081A22" w:rsidRDefault="00081A22">
            <w:pPr>
              <w:suppressAutoHyphens/>
              <w:rPr>
                <w:rFonts w:ascii="Times New Roman" w:eastAsia="Times New Roman" w:hAnsi="Times New Roman" w:cs="Times New Roman"/>
                <w:lang w:bidi="ar-SA"/>
              </w:rPr>
            </w:pPr>
          </w:p>
          <w:p w14:paraId="219F0A36" w14:textId="77777777" w:rsidR="00081A22" w:rsidRDefault="00081A22">
            <w:pPr>
              <w:pStyle w:val="ListParagraph"/>
              <w:suppressAutoHyphens/>
              <w:ind w:left="360"/>
              <w:rPr>
                <w:rFonts w:ascii="Times New Roman" w:eastAsia="Times New Roman" w:hAnsi="Times New Roman" w:cs="Times New Roman"/>
                <w:lang w:bidi="ar-SA"/>
              </w:rPr>
            </w:pPr>
          </w:p>
        </w:tc>
        <w:tc>
          <w:tcPr>
            <w:tcW w:w="1440" w:type="dxa"/>
            <w:tcMar>
              <w:top w:w="29" w:type="dxa"/>
              <w:left w:w="115" w:type="dxa"/>
              <w:bottom w:w="29" w:type="dxa"/>
              <w:right w:w="115" w:type="dxa"/>
            </w:tcMar>
          </w:tcPr>
          <w:p w14:paraId="6D57849E" w14:textId="77777777" w:rsidR="00A40410" w:rsidRPr="00512207" w:rsidRDefault="00904D81" w:rsidP="00EF3A15">
            <w:pPr>
              <w:tabs>
                <w:tab w:val="left" w:pos="13680"/>
              </w:tabs>
              <w:spacing w:after="200" w:line="276" w:lineRule="auto"/>
            </w:pPr>
            <w:r w:rsidRPr="00904D81">
              <w:lastRenderedPageBreak/>
              <w:t>Monthly</w:t>
            </w:r>
          </w:p>
        </w:tc>
        <w:tc>
          <w:tcPr>
            <w:tcW w:w="2160" w:type="dxa"/>
            <w:tcMar>
              <w:top w:w="29" w:type="dxa"/>
              <w:left w:w="115" w:type="dxa"/>
              <w:bottom w:w="29" w:type="dxa"/>
              <w:right w:w="115" w:type="dxa"/>
            </w:tcMar>
          </w:tcPr>
          <w:p w14:paraId="51879AC8" w14:textId="77777777" w:rsidR="00A40410" w:rsidRPr="00512207" w:rsidRDefault="00904D81" w:rsidP="000821A3">
            <w:pPr>
              <w:tabs>
                <w:tab w:val="left" w:pos="13680"/>
              </w:tabs>
              <w:spacing w:after="200" w:line="276" w:lineRule="auto"/>
            </w:pPr>
            <w:r w:rsidRPr="00904D81">
              <w:t xml:space="preserve">Annual </w:t>
            </w:r>
            <w:r w:rsidR="00E924E2">
              <w:t>A</w:t>
            </w:r>
            <w:r w:rsidRPr="00904D81">
              <w:t xml:space="preserve">udit of IPA </w:t>
            </w:r>
            <w:r w:rsidR="00E924E2">
              <w:t>P</w:t>
            </w:r>
            <w:r w:rsidRPr="00904D81">
              <w:t xml:space="preserve">olicies and </w:t>
            </w:r>
            <w:r w:rsidR="00E924E2">
              <w:t>P</w:t>
            </w:r>
            <w:r w:rsidRPr="00904D81">
              <w:t xml:space="preserve">rocedures. </w:t>
            </w:r>
          </w:p>
          <w:p w14:paraId="5A49CE62" w14:textId="04E302E8" w:rsidR="00A40410" w:rsidRPr="00512207" w:rsidRDefault="00904D81" w:rsidP="000821A3">
            <w:pPr>
              <w:tabs>
                <w:tab w:val="left" w:pos="13680"/>
              </w:tabs>
              <w:spacing w:after="200" w:line="276" w:lineRule="auto"/>
            </w:pPr>
            <w:r w:rsidRPr="00904D81">
              <w:t xml:space="preserve">Monthly CM log review and </w:t>
            </w:r>
            <w:r w:rsidR="008D77F5">
              <w:t>targeted</w:t>
            </w:r>
            <w:r w:rsidR="008D77F5" w:rsidRPr="00904D81">
              <w:t xml:space="preserve"> </w:t>
            </w:r>
            <w:r w:rsidRPr="00904D81">
              <w:t>case file review.</w:t>
            </w:r>
          </w:p>
          <w:p w14:paraId="5C7F7CBC" w14:textId="77777777" w:rsidR="00A40410" w:rsidRPr="00512207" w:rsidRDefault="00A40410" w:rsidP="00EF3A15">
            <w:pPr>
              <w:tabs>
                <w:tab w:val="left" w:pos="13680"/>
              </w:tabs>
              <w:spacing w:after="200" w:line="276" w:lineRule="auto"/>
            </w:pPr>
          </w:p>
        </w:tc>
        <w:tc>
          <w:tcPr>
            <w:tcW w:w="2171" w:type="dxa"/>
            <w:tcMar>
              <w:top w:w="29" w:type="dxa"/>
              <w:left w:w="115" w:type="dxa"/>
              <w:bottom w:w="29" w:type="dxa"/>
              <w:right w:w="115" w:type="dxa"/>
            </w:tcMar>
          </w:tcPr>
          <w:p w14:paraId="21E13129" w14:textId="0F7FB18D" w:rsidR="00021A27" w:rsidRDefault="00C66D28" w:rsidP="00021A27">
            <w:pPr>
              <w:tabs>
                <w:tab w:val="left" w:pos="13680"/>
              </w:tabs>
              <w:rPr>
                <w:sz w:val="20"/>
              </w:rPr>
            </w:pPr>
            <w:r>
              <w:rPr>
                <w:rFonts w:ascii="Times New Roman" w:hAnsi="Times New Roman" w:cs="Times New Roman"/>
                <w:lang w:bidi="ar-SA"/>
              </w:rPr>
              <w:t xml:space="preserve">See Corrective Action Plan (CAP) Requirements in </w:t>
            </w:r>
            <w:r w:rsidR="004A5652">
              <w:rPr>
                <w:rFonts w:ascii="Times New Roman" w:hAnsi="Times New Roman" w:cs="Times New Roman"/>
                <w:lang w:bidi="ar-SA"/>
              </w:rPr>
              <w:t>MA_</w:t>
            </w:r>
            <w:r w:rsidR="003A3932">
              <w:rPr>
                <w:rFonts w:ascii="Times New Roman" w:hAnsi="Times New Roman" w:cs="Times New Roman"/>
                <w:lang w:bidi="ar-SA"/>
              </w:rPr>
              <w:t>25A3</w:t>
            </w:r>
            <w:r>
              <w:rPr>
                <w:rFonts w:ascii="Times New Roman" w:hAnsi="Times New Roman" w:cs="Times New Roman"/>
                <w:lang w:bidi="ar-SA"/>
              </w:rPr>
              <w:t>.</w:t>
            </w:r>
          </w:p>
        </w:tc>
      </w:tr>
      <w:tr w:rsidR="00A40410" w14:paraId="754C9358" w14:textId="77777777" w:rsidTr="001C2D1E">
        <w:trPr>
          <w:cantSplit/>
        </w:trPr>
        <w:tc>
          <w:tcPr>
            <w:tcW w:w="1915" w:type="dxa"/>
            <w:tcMar>
              <w:top w:w="29" w:type="dxa"/>
              <w:left w:w="115" w:type="dxa"/>
              <w:bottom w:w="29" w:type="dxa"/>
              <w:right w:w="115" w:type="dxa"/>
            </w:tcMar>
          </w:tcPr>
          <w:p w14:paraId="26EBE017" w14:textId="77777777" w:rsidR="00A40410" w:rsidRDefault="00A40410" w:rsidP="00A90BD3">
            <w:pPr>
              <w:suppressAutoHyphens/>
              <w:rPr>
                <w:rFonts w:ascii="Times New Roman" w:eastAsia="Times New Roman" w:hAnsi="Times New Roman" w:cs="Times New Roman"/>
                <w:lang w:bidi="ar-SA"/>
              </w:rPr>
            </w:pPr>
            <w:r w:rsidRPr="00E37DEE">
              <w:rPr>
                <w:rFonts w:ascii="Times New Roman" w:eastAsia="Times New Roman" w:hAnsi="Times New Roman" w:cs="Times New Roman"/>
                <w:lang w:bidi="ar-SA"/>
              </w:rPr>
              <w:lastRenderedPageBreak/>
              <w:t>Ca</w:t>
            </w:r>
            <w:r>
              <w:rPr>
                <w:rFonts w:ascii="Times New Roman" w:eastAsia="Times New Roman" w:hAnsi="Times New Roman" w:cs="Times New Roman"/>
                <w:lang w:bidi="ar-SA"/>
              </w:rPr>
              <w:t>r</w:t>
            </w:r>
            <w:r w:rsidRPr="00E37DEE">
              <w:rPr>
                <w:rFonts w:ascii="Times New Roman" w:eastAsia="Times New Roman" w:hAnsi="Times New Roman" w:cs="Times New Roman"/>
                <w:lang w:bidi="ar-SA"/>
              </w:rPr>
              <w:t>e Management</w:t>
            </w:r>
          </w:p>
          <w:p w14:paraId="4200A23B" w14:textId="77777777" w:rsidR="00A40410" w:rsidRPr="00E37DEE" w:rsidRDefault="00A40410" w:rsidP="00A90BD3">
            <w:pPr>
              <w:suppressAutoHyphens/>
              <w:rPr>
                <w:rFonts w:ascii="Times New Roman" w:eastAsia="Times New Roman" w:hAnsi="Times New Roman" w:cs="Times New Roman"/>
                <w:lang w:bidi="ar-SA"/>
              </w:rPr>
            </w:pPr>
            <w:r w:rsidRPr="00E37DEE">
              <w:rPr>
                <w:rFonts w:ascii="Times New Roman" w:eastAsia="Times New Roman" w:hAnsi="Times New Roman" w:cs="Times New Roman"/>
                <w:lang w:bidi="ar-SA"/>
              </w:rPr>
              <w:t xml:space="preserve"> </w:t>
            </w:r>
          </w:p>
          <w:p w14:paraId="3547FD9C" w14:textId="77777777" w:rsidR="00A40410" w:rsidRDefault="00A40410" w:rsidP="00A90BD3">
            <w:pPr>
              <w:suppressAutoHyphens/>
              <w:rPr>
                <w:rFonts w:ascii="Times New Roman" w:eastAsia="Times New Roman" w:hAnsi="Times New Roman" w:cs="Times New Roman"/>
                <w:lang w:bidi="ar-SA"/>
              </w:rPr>
            </w:pPr>
          </w:p>
          <w:p w14:paraId="25D91D72" w14:textId="77777777" w:rsidR="00A40410" w:rsidRDefault="00A40410" w:rsidP="00A90BD3">
            <w:pPr>
              <w:suppressAutoHyphens/>
              <w:rPr>
                <w:rFonts w:ascii="Times New Roman" w:eastAsia="Times New Roman" w:hAnsi="Times New Roman" w:cs="Times New Roman"/>
                <w:lang w:bidi="ar-SA"/>
              </w:rPr>
            </w:pPr>
          </w:p>
          <w:p w14:paraId="154B54BD" w14:textId="77777777" w:rsidR="00A40410" w:rsidRDefault="00A40410" w:rsidP="00E37DEE">
            <w:pPr>
              <w:suppressAutoHyphens/>
              <w:rPr>
                <w:rFonts w:ascii="Times New Roman" w:eastAsia="Times New Roman" w:hAnsi="Times New Roman" w:cs="Times New Roman"/>
                <w:lang w:bidi="ar-SA"/>
              </w:rPr>
            </w:pPr>
          </w:p>
          <w:p w14:paraId="05FEA497" w14:textId="77777777" w:rsidR="00A40410" w:rsidRDefault="00A40410" w:rsidP="00E37DEE">
            <w:pPr>
              <w:suppressAutoHyphens/>
              <w:rPr>
                <w:rFonts w:ascii="Times New Roman" w:eastAsia="Times New Roman" w:hAnsi="Times New Roman" w:cs="Times New Roman"/>
                <w:lang w:bidi="ar-SA"/>
              </w:rPr>
            </w:pPr>
          </w:p>
          <w:p w14:paraId="14FCE4BD" w14:textId="77777777" w:rsidR="00A40410" w:rsidRDefault="00A40410" w:rsidP="00E37DEE">
            <w:pPr>
              <w:suppressAutoHyphens/>
              <w:rPr>
                <w:rFonts w:ascii="Times New Roman" w:eastAsia="Times New Roman" w:hAnsi="Times New Roman" w:cs="Times New Roman"/>
                <w:lang w:bidi="ar-SA"/>
              </w:rPr>
            </w:pPr>
          </w:p>
        </w:tc>
        <w:tc>
          <w:tcPr>
            <w:tcW w:w="2430" w:type="dxa"/>
            <w:tcMar>
              <w:top w:w="29" w:type="dxa"/>
              <w:left w:w="115" w:type="dxa"/>
              <w:bottom w:w="29" w:type="dxa"/>
              <w:right w:w="115" w:type="dxa"/>
            </w:tcMar>
          </w:tcPr>
          <w:p w14:paraId="44DFDCC2" w14:textId="77777777" w:rsidR="00A40410" w:rsidRPr="00BC4538" w:rsidRDefault="00341D8F" w:rsidP="00EF3A15">
            <w:pPr>
              <w:tabs>
                <w:tab w:val="left" w:pos="13680"/>
              </w:tabs>
              <w:rPr>
                <w:sz w:val="20"/>
              </w:rPr>
            </w:pPr>
            <w:r w:rsidRPr="006601A0">
              <w:t xml:space="preserve">IEHP will provide IPA with guidelines for </w:t>
            </w:r>
            <w:r>
              <w:t>P</w:t>
            </w:r>
            <w:r w:rsidRPr="006601A0">
              <w:t xml:space="preserve">olicies and </w:t>
            </w:r>
            <w:r>
              <w:t>P</w:t>
            </w:r>
            <w:r w:rsidRPr="006601A0">
              <w:t xml:space="preserve">rocedures via </w:t>
            </w:r>
            <w:r>
              <w:t>IEHP P</w:t>
            </w:r>
            <w:r w:rsidRPr="006601A0">
              <w:t xml:space="preserve">rovider </w:t>
            </w:r>
            <w:r w:rsidR="00521DB1">
              <w:t>M</w:t>
            </w:r>
            <w:r w:rsidRPr="006601A0">
              <w:t>anual.</w:t>
            </w:r>
          </w:p>
        </w:tc>
        <w:tc>
          <w:tcPr>
            <w:tcW w:w="4500" w:type="dxa"/>
            <w:tcMar>
              <w:top w:w="29" w:type="dxa"/>
              <w:left w:w="115" w:type="dxa"/>
              <w:bottom w:w="29" w:type="dxa"/>
              <w:right w:w="115" w:type="dxa"/>
            </w:tcMar>
          </w:tcPr>
          <w:p w14:paraId="733FCD61" w14:textId="77777777" w:rsidR="00A40410" w:rsidRPr="00E37DEE" w:rsidRDefault="00A40410" w:rsidP="00A90BD3">
            <w:pPr>
              <w:numPr>
                <w:ilvl w:val="0"/>
                <w:numId w:val="65"/>
              </w:numPr>
              <w:suppressAutoHyphens/>
              <w:rPr>
                <w:rFonts w:ascii="Times New Roman" w:eastAsia="Times New Roman" w:hAnsi="Times New Roman" w:cs="Times New Roman"/>
                <w:lang w:bidi="ar-SA"/>
              </w:rPr>
            </w:pPr>
            <w:r w:rsidRPr="00A90BD3">
              <w:rPr>
                <w:rFonts w:ascii="Times New Roman" w:eastAsia="Times New Roman" w:hAnsi="Times New Roman" w:cs="Times New Roman"/>
                <w:lang w:bidi="ar-SA"/>
              </w:rPr>
              <w:t>Annually measures the effectiveness of its care management program by using three (3) measures to identify a relevant process or outcome; uses valid methods that provide quantitative results; Sets a performance goal; Clearly identifies measure specifications; Analyzes results; Identifies opportunities for improvement; Implements at least one intervention for each of the three (3) opportunities identified and develops a plan for evaluation of the intervention and re-measurement.</w:t>
            </w:r>
          </w:p>
        </w:tc>
        <w:tc>
          <w:tcPr>
            <w:tcW w:w="1440" w:type="dxa"/>
            <w:tcMar>
              <w:top w:w="29" w:type="dxa"/>
              <w:left w:w="115" w:type="dxa"/>
              <w:bottom w:w="29" w:type="dxa"/>
              <w:right w:w="115" w:type="dxa"/>
            </w:tcMar>
          </w:tcPr>
          <w:p w14:paraId="71B6EC2F" w14:textId="77777777" w:rsidR="00A40410" w:rsidRPr="00512207" w:rsidRDefault="00904D81" w:rsidP="00EF3A15">
            <w:pPr>
              <w:tabs>
                <w:tab w:val="left" w:pos="13680"/>
              </w:tabs>
              <w:spacing w:after="200" w:line="276" w:lineRule="auto"/>
            </w:pPr>
            <w:r w:rsidRPr="00904D81">
              <w:t>Monthly</w:t>
            </w:r>
          </w:p>
        </w:tc>
        <w:tc>
          <w:tcPr>
            <w:tcW w:w="2160" w:type="dxa"/>
            <w:tcMar>
              <w:top w:w="29" w:type="dxa"/>
              <w:left w:w="115" w:type="dxa"/>
              <w:bottom w:w="29" w:type="dxa"/>
              <w:right w:w="115" w:type="dxa"/>
            </w:tcMar>
          </w:tcPr>
          <w:p w14:paraId="118FC149" w14:textId="77777777" w:rsidR="00E924E2" w:rsidRPr="00512207" w:rsidRDefault="00E924E2" w:rsidP="00E924E2">
            <w:pPr>
              <w:tabs>
                <w:tab w:val="left" w:pos="13680"/>
              </w:tabs>
              <w:spacing w:after="200" w:line="276" w:lineRule="auto"/>
            </w:pPr>
            <w:r w:rsidRPr="006601A0">
              <w:t xml:space="preserve">Annual </w:t>
            </w:r>
            <w:r>
              <w:t>A</w:t>
            </w:r>
            <w:r w:rsidRPr="006601A0">
              <w:t xml:space="preserve">udit of IPA </w:t>
            </w:r>
            <w:r>
              <w:t>P</w:t>
            </w:r>
            <w:r w:rsidRPr="006601A0">
              <w:t xml:space="preserve">olicies and </w:t>
            </w:r>
            <w:r>
              <w:t>P</w:t>
            </w:r>
            <w:r w:rsidRPr="006601A0">
              <w:t xml:space="preserve">rocedures. </w:t>
            </w:r>
          </w:p>
          <w:p w14:paraId="52F6CAE3" w14:textId="105E1C38" w:rsidR="00A40410" w:rsidRPr="00512207" w:rsidRDefault="00904D81" w:rsidP="000821A3">
            <w:pPr>
              <w:tabs>
                <w:tab w:val="left" w:pos="13680"/>
              </w:tabs>
              <w:spacing w:after="200" w:line="276" w:lineRule="auto"/>
            </w:pPr>
            <w:r w:rsidRPr="00904D81">
              <w:t xml:space="preserve">Monthly CM log review and </w:t>
            </w:r>
            <w:r w:rsidR="008D77F5">
              <w:t>targeted</w:t>
            </w:r>
            <w:r w:rsidR="008D77F5" w:rsidRPr="00904D81">
              <w:t xml:space="preserve"> </w:t>
            </w:r>
            <w:r w:rsidRPr="00904D81">
              <w:t>file review.</w:t>
            </w:r>
          </w:p>
          <w:p w14:paraId="60D2373C" w14:textId="77777777" w:rsidR="00A40410" w:rsidRPr="00512207" w:rsidRDefault="00A40410" w:rsidP="00EF3A15">
            <w:pPr>
              <w:tabs>
                <w:tab w:val="left" w:pos="13680"/>
              </w:tabs>
              <w:spacing w:after="200" w:line="276" w:lineRule="auto"/>
            </w:pPr>
          </w:p>
        </w:tc>
        <w:tc>
          <w:tcPr>
            <w:tcW w:w="2171" w:type="dxa"/>
            <w:tcMar>
              <w:top w:w="29" w:type="dxa"/>
              <w:left w:w="115" w:type="dxa"/>
              <w:bottom w:w="29" w:type="dxa"/>
              <w:right w:w="115" w:type="dxa"/>
            </w:tcMar>
          </w:tcPr>
          <w:p w14:paraId="7B9DF1A7" w14:textId="30CB3375" w:rsidR="00021A27" w:rsidRDefault="00C66D28" w:rsidP="00021A27">
            <w:pPr>
              <w:tabs>
                <w:tab w:val="left" w:pos="13680"/>
              </w:tabs>
              <w:rPr>
                <w:sz w:val="20"/>
              </w:rPr>
            </w:pPr>
            <w:r>
              <w:rPr>
                <w:rFonts w:ascii="Times New Roman" w:hAnsi="Times New Roman" w:cs="Times New Roman"/>
                <w:lang w:bidi="ar-SA"/>
              </w:rPr>
              <w:t xml:space="preserve">See Corrective Action Plan (CAP) Requirements in </w:t>
            </w:r>
            <w:r w:rsidR="004A5652">
              <w:rPr>
                <w:rFonts w:ascii="Times New Roman" w:hAnsi="Times New Roman" w:cs="Times New Roman"/>
                <w:lang w:bidi="ar-SA"/>
              </w:rPr>
              <w:t>MA_</w:t>
            </w:r>
            <w:r w:rsidR="003A3932">
              <w:rPr>
                <w:rFonts w:ascii="Times New Roman" w:hAnsi="Times New Roman" w:cs="Times New Roman"/>
                <w:lang w:bidi="ar-SA"/>
              </w:rPr>
              <w:t>25A3</w:t>
            </w:r>
            <w:r>
              <w:rPr>
                <w:rFonts w:ascii="Times New Roman" w:hAnsi="Times New Roman" w:cs="Times New Roman"/>
                <w:lang w:bidi="ar-SA"/>
              </w:rPr>
              <w:t>.</w:t>
            </w:r>
          </w:p>
        </w:tc>
      </w:tr>
      <w:tr w:rsidR="00A40410" w14:paraId="305CD59F" w14:textId="77777777" w:rsidTr="001C2D1E">
        <w:trPr>
          <w:cantSplit/>
        </w:trPr>
        <w:tc>
          <w:tcPr>
            <w:tcW w:w="1915" w:type="dxa"/>
            <w:tcMar>
              <w:top w:w="29" w:type="dxa"/>
              <w:left w:w="115" w:type="dxa"/>
              <w:bottom w:w="29" w:type="dxa"/>
              <w:right w:w="115" w:type="dxa"/>
            </w:tcMar>
          </w:tcPr>
          <w:p w14:paraId="15BD8497" w14:textId="77777777" w:rsidR="00A40410" w:rsidRDefault="00A40410" w:rsidP="00A90BD3">
            <w:pPr>
              <w:suppressAutoHyphens/>
              <w:rPr>
                <w:rFonts w:ascii="Times New Roman" w:eastAsia="Times New Roman" w:hAnsi="Times New Roman" w:cs="Times New Roman"/>
                <w:lang w:bidi="ar-SA"/>
              </w:rPr>
            </w:pPr>
            <w:r w:rsidRPr="00E37DEE">
              <w:rPr>
                <w:rFonts w:ascii="Times New Roman" w:eastAsia="Times New Roman" w:hAnsi="Times New Roman" w:cs="Times New Roman"/>
                <w:lang w:bidi="ar-SA"/>
              </w:rPr>
              <w:lastRenderedPageBreak/>
              <w:t>Ca</w:t>
            </w:r>
            <w:r>
              <w:rPr>
                <w:rFonts w:ascii="Times New Roman" w:eastAsia="Times New Roman" w:hAnsi="Times New Roman" w:cs="Times New Roman"/>
                <w:lang w:bidi="ar-SA"/>
              </w:rPr>
              <w:t>r</w:t>
            </w:r>
            <w:r w:rsidRPr="00E37DEE">
              <w:rPr>
                <w:rFonts w:ascii="Times New Roman" w:eastAsia="Times New Roman" w:hAnsi="Times New Roman" w:cs="Times New Roman"/>
                <w:lang w:bidi="ar-SA"/>
              </w:rPr>
              <w:t>e Management</w:t>
            </w:r>
          </w:p>
          <w:p w14:paraId="229464CE" w14:textId="77777777" w:rsidR="00A40410" w:rsidRDefault="00A40410" w:rsidP="00A90BD3">
            <w:pPr>
              <w:suppressAutoHyphens/>
              <w:rPr>
                <w:rFonts w:ascii="Times New Roman" w:eastAsia="Times New Roman" w:hAnsi="Times New Roman" w:cs="Times New Roman"/>
                <w:lang w:bidi="ar-SA"/>
              </w:rPr>
            </w:pPr>
          </w:p>
          <w:p w14:paraId="31EC0568" w14:textId="77777777" w:rsidR="00A40410" w:rsidRDefault="00A40410" w:rsidP="00A90BD3">
            <w:pPr>
              <w:suppressAutoHyphens/>
              <w:rPr>
                <w:rFonts w:ascii="Times New Roman" w:eastAsia="Times New Roman" w:hAnsi="Times New Roman" w:cs="Times New Roman"/>
                <w:lang w:bidi="ar-SA"/>
              </w:rPr>
            </w:pPr>
            <w:r>
              <w:rPr>
                <w:rFonts w:ascii="Times New Roman" w:eastAsia="Times New Roman" w:hAnsi="Times New Roman" w:cs="Times New Roman"/>
                <w:lang w:bidi="ar-SA"/>
              </w:rPr>
              <w:t>Care Transitions</w:t>
            </w:r>
          </w:p>
          <w:p w14:paraId="46984710" w14:textId="77777777" w:rsidR="00A40410" w:rsidRDefault="00A40410" w:rsidP="00A90BD3">
            <w:pPr>
              <w:suppressAutoHyphens/>
              <w:rPr>
                <w:rFonts w:ascii="Times New Roman" w:eastAsia="Times New Roman" w:hAnsi="Times New Roman" w:cs="Times New Roman"/>
                <w:lang w:bidi="ar-SA"/>
              </w:rPr>
            </w:pPr>
          </w:p>
          <w:p w14:paraId="5AEB1A4F" w14:textId="77777777" w:rsidR="00A40410" w:rsidRDefault="00A40410" w:rsidP="00A90BD3">
            <w:pPr>
              <w:suppressAutoHyphens/>
              <w:rPr>
                <w:rFonts w:ascii="Times New Roman" w:eastAsia="Times New Roman" w:hAnsi="Times New Roman" w:cs="Times New Roman"/>
                <w:lang w:bidi="ar-SA"/>
              </w:rPr>
            </w:pPr>
          </w:p>
          <w:p w14:paraId="085D3F50" w14:textId="77777777" w:rsidR="00A40410" w:rsidRDefault="00A40410" w:rsidP="00A90BD3">
            <w:pPr>
              <w:suppressAutoHyphens/>
              <w:rPr>
                <w:rFonts w:ascii="Times New Roman" w:eastAsia="Times New Roman" w:hAnsi="Times New Roman" w:cs="Times New Roman"/>
                <w:lang w:bidi="ar-SA"/>
              </w:rPr>
            </w:pPr>
          </w:p>
          <w:p w14:paraId="7C52A824" w14:textId="77777777" w:rsidR="00A40410" w:rsidRPr="00E37DEE" w:rsidRDefault="00A40410" w:rsidP="00A90BD3">
            <w:pPr>
              <w:suppressAutoHyphens/>
              <w:rPr>
                <w:rFonts w:ascii="Times New Roman" w:eastAsia="Times New Roman" w:hAnsi="Times New Roman" w:cs="Times New Roman"/>
                <w:lang w:bidi="ar-SA"/>
              </w:rPr>
            </w:pPr>
          </w:p>
        </w:tc>
        <w:tc>
          <w:tcPr>
            <w:tcW w:w="2430" w:type="dxa"/>
            <w:tcMar>
              <w:top w:w="29" w:type="dxa"/>
              <w:left w:w="115" w:type="dxa"/>
              <w:bottom w:w="29" w:type="dxa"/>
              <w:right w:w="115" w:type="dxa"/>
            </w:tcMar>
          </w:tcPr>
          <w:p w14:paraId="0A09633E" w14:textId="77777777" w:rsidR="00A40410" w:rsidRPr="00512207" w:rsidRDefault="00341D8F" w:rsidP="00EF3A15">
            <w:pPr>
              <w:tabs>
                <w:tab w:val="left" w:pos="13680"/>
              </w:tabs>
              <w:spacing w:after="200" w:line="276" w:lineRule="auto"/>
            </w:pPr>
            <w:r w:rsidRPr="006601A0">
              <w:t xml:space="preserve">IEHP will provide IPA with guidelines for </w:t>
            </w:r>
            <w:r>
              <w:t>P</w:t>
            </w:r>
            <w:r w:rsidRPr="006601A0">
              <w:t xml:space="preserve">olicies and </w:t>
            </w:r>
            <w:r>
              <w:t>P</w:t>
            </w:r>
            <w:r w:rsidRPr="006601A0">
              <w:t xml:space="preserve">rocedures via </w:t>
            </w:r>
            <w:r>
              <w:t>IEHP P</w:t>
            </w:r>
            <w:r w:rsidRPr="006601A0">
              <w:t xml:space="preserve">rovider </w:t>
            </w:r>
            <w:r w:rsidR="00521DB1">
              <w:t>M</w:t>
            </w:r>
            <w:r w:rsidRPr="006601A0">
              <w:t>anual.</w:t>
            </w:r>
          </w:p>
        </w:tc>
        <w:tc>
          <w:tcPr>
            <w:tcW w:w="4500" w:type="dxa"/>
            <w:tcMar>
              <w:top w:w="29" w:type="dxa"/>
              <w:left w:w="115" w:type="dxa"/>
              <w:bottom w:w="29" w:type="dxa"/>
              <w:right w:w="115" w:type="dxa"/>
            </w:tcMar>
          </w:tcPr>
          <w:p w14:paraId="2531063C" w14:textId="77777777" w:rsidR="00A40410" w:rsidRPr="00A90BD3" w:rsidRDefault="00A40410" w:rsidP="00A90BD3">
            <w:pPr>
              <w:suppressAutoHyphens/>
              <w:ind w:left="-47"/>
              <w:rPr>
                <w:rFonts w:ascii="Times New Roman" w:eastAsia="Times New Roman" w:hAnsi="Times New Roman" w:cs="Times New Roman"/>
                <w:lang w:bidi="ar-SA"/>
              </w:rPr>
            </w:pPr>
            <w:r w:rsidRPr="00A90BD3">
              <w:rPr>
                <w:rFonts w:ascii="Times New Roman" w:eastAsia="Times New Roman" w:hAnsi="Times New Roman" w:cs="Times New Roman"/>
                <w:lang w:bidi="ar-SA"/>
              </w:rPr>
              <w:t xml:space="preserve">The </w:t>
            </w:r>
            <w:r>
              <w:rPr>
                <w:rFonts w:ascii="Times New Roman" w:eastAsia="Times New Roman" w:hAnsi="Times New Roman" w:cs="Times New Roman"/>
                <w:lang w:bidi="ar-SA"/>
              </w:rPr>
              <w:t>IPA</w:t>
            </w:r>
            <w:r w:rsidRPr="00A90BD3">
              <w:rPr>
                <w:rFonts w:ascii="Times New Roman" w:eastAsia="Times New Roman" w:hAnsi="Times New Roman" w:cs="Times New Roman"/>
                <w:lang w:bidi="ar-SA"/>
              </w:rPr>
              <w:t xml:space="preserve"> makes a special effort to coordinate care when members move from one setting to another, such as when they are discharged from a hospital. </w:t>
            </w:r>
          </w:p>
          <w:p w14:paraId="64C8F4ED" w14:textId="5F02C292" w:rsidR="00A40410" w:rsidRPr="00A90BD3" w:rsidRDefault="00A40410" w:rsidP="00A90BD3">
            <w:pPr>
              <w:numPr>
                <w:ilvl w:val="0"/>
                <w:numId w:val="67"/>
              </w:numPr>
              <w:suppressAutoHyphens/>
              <w:rPr>
                <w:rFonts w:ascii="Times New Roman" w:eastAsia="Times New Roman" w:hAnsi="Times New Roman" w:cs="Times New Roman"/>
                <w:lang w:bidi="ar-SA"/>
              </w:rPr>
            </w:pPr>
            <w:r w:rsidRPr="00A90BD3">
              <w:rPr>
                <w:rFonts w:ascii="Times New Roman" w:eastAsia="Times New Roman" w:hAnsi="Times New Roman" w:cs="Times New Roman"/>
                <w:lang w:bidi="ar-SA"/>
              </w:rPr>
              <w:t xml:space="preserve">The </w:t>
            </w:r>
            <w:r>
              <w:rPr>
                <w:rFonts w:ascii="Times New Roman" w:eastAsia="Times New Roman" w:hAnsi="Times New Roman" w:cs="Times New Roman"/>
                <w:lang w:bidi="ar-SA"/>
              </w:rPr>
              <w:t>IPA</w:t>
            </w:r>
            <w:r w:rsidRPr="00A90BD3">
              <w:rPr>
                <w:rFonts w:ascii="Times New Roman" w:eastAsia="Times New Roman" w:hAnsi="Times New Roman" w:cs="Times New Roman"/>
                <w:lang w:bidi="ar-SA"/>
              </w:rPr>
              <w:t xml:space="preserve"> facilitates safe transitions by identifying transitions, sharing the sending setting’s care plan with the receiving setting within one business day of notification of the transition, and notifying the patient</w:t>
            </w:r>
            <w:r w:rsidR="007B7B17">
              <w:rPr>
                <w:rFonts w:ascii="Times New Roman" w:eastAsia="Times New Roman" w:hAnsi="Times New Roman" w:cs="Times New Roman"/>
                <w:lang w:bidi="ar-SA"/>
              </w:rPr>
              <w:t>’</w:t>
            </w:r>
            <w:r w:rsidRPr="00A90BD3">
              <w:rPr>
                <w:rFonts w:ascii="Times New Roman" w:eastAsia="Times New Roman" w:hAnsi="Times New Roman" w:cs="Times New Roman"/>
                <w:lang w:bidi="ar-SA"/>
              </w:rPr>
              <w:t xml:space="preserve">s usual practitioner of the transition within </w:t>
            </w:r>
            <w:r w:rsidR="007B7B17">
              <w:rPr>
                <w:rFonts w:ascii="Times New Roman" w:eastAsia="Times New Roman" w:hAnsi="Times New Roman" w:cs="Times New Roman"/>
                <w:lang w:bidi="ar-SA"/>
              </w:rPr>
              <w:t>twenty-four</w:t>
            </w:r>
            <w:r w:rsidR="001C2D1E">
              <w:rPr>
                <w:rFonts w:ascii="Times New Roman" w:eastAsia="Times New Roman" w:hAnsi="Times New Roman" w:cs="Times New Roman"/>
                <w:lang w:bidi="ar-SA"/>
              </w:rPr>
              <w:t xml:space="preserve"> (</w:t>
            </w:r>
            <w:r w:rsidRPr="00A90BD3">
              <w:rPr>
                <w:rFonts w:ascii="Times New Roman" w:eastAsia="Times New Roman" w:hAnsi="Times New Roman" w:cs="Times New Roman"/>
                <w:lang w:bidi="ar-SA"/>
              </w:rPr>
              <w:t>24</w:t>
            </w:r>
            <w:r w:rsidR="001C2D1E">
              <w:rPr>
                <w:rFonts w:ascii="Times New Roman" w:eastAsia="Times New Roman" w:hAnsi="Times New Roman" w:cs="Times New Roman"/>
                <w:lang w:bidi="ar-SA"/>
              </w:rPr>
              <w:t>)</w:t>
            </w:r>
            <w:r w:rsidRPr="00A90BD3">
              <w:rPr>
                <w:rFonts w:ascii="Times New Roman" w:eastAsia="Times New Roman" w:hAnsi="Times New Roman" w:cs="Times New Roman"/>
                <w:lang w:bidi="ar-SA"/>
              </w:rPr>
              <w:t xml:space="preserve"> hours.</w:t>
            </w:r>
          </w:p>
          <w:p w14:paraId="0C690CBB" w14:textId="442EB73D" w:rsidR="00A40410" w:rsidRPr="00A90BD3" w:rsidRDefault="00A40410" w:rsidP="00A90BD3">
            <w:pPr>
              <w:numPr>
                <w:ilvl w:val="0"/>
                <w:numId w:val="67"/>
              </w:numPr>
              <w:suppressAutoHyphens/>
              <w:rPr>
                <w:rFonts w:ascii="Times New Roman" w:eastAsia="Times New Roman" w:hAnsi="Times New Roman" w:cs="Times New Roman"/>
                <w:lang w:bidi="ar-SA"/>
              </w:rPr>
            </w:pPr>
            <w:r w:rsidRPr="00A90BD3">
              <w:rPr>
                <w:rFonts w:ascii="Times New Roman" w:eastAsia="Times New Roman" w:hAnsi="Times New Roman" w:cs="Times New Roman"/>
                <w:lang w:bidi="ar-SA"/>
              </w:rPr>
              <w:t xml:space="preserve">The </w:t>
            </w:r>
            <w:r>
              <w:rPr>
                <w:rFonts w:ascii="Times New Roman" w:eastAsia="Times New Roman" w:hAnsi="Times New Roman" w:cs="Times New Roman"/>
                <w:lang w:bidi="ar-SA"/>
              </w:rPr>
              <w:t>IPA</w:t>
            </w:r>
            <w:r w:rsidRPr="00A90BD3">
              <w:rPr>
                <w:rFonts w:ascii="Times New Roman" w:eastAsia="Times New Roman" w:hAnsi="Times New Roman" w:cs="Times New Roman"/>
                <w:lang w:bidi="ar-SA"/>
              </w:rPr>
              <w:t xml:space="preserve"> facilitates safe transitions by communicating with the members or responsible party about the care transition process, about the changes to the health status and plan of care within </w:t>
            </w:r>
            <w:r w:rsidR="00EE4ABB">
              <w:rPr>
                <w:rFonts w:ascii="Times New Roman" w:eastAsia="Times New Roman" w:hAnsi="Times New Roman" w:cs="Times New Roman"/>
                <w:lang w:bidi="ar-SA"/>
              </w:rPr>
              <w:t xml:space="preserve">1-2 business days, not to exceed </w:t>
            </w:r>
            <w:r w:rsidRPr="00A90BD3">
              <w:rPr>
                <w:rFonts w:ascii="Times New Roman" w:eastAsia="Times New Roman" w:hAnsi="Times New Roman" w:cs="Times New Roman"/>
                <w:lang w:bidi="ar-SA"/>
              </w:rPr>
              <w:t xml:space="preserve">three business </w:t>
            </w:r>
            <w:r w:rsidR="008D704B" w:rsidRPr="00A90BD3">
              <w:rPr>
                <w:rFonts w:ascii="Times New Roman" w:eastAsia="Times New Roman" w:hAnsi="Times New Roman" w:cs="Times New Roman"/>
                <w:lang w:bidi="ar-SA"/>
              </w:rPr>
              <w:t xml:space="preserve">days </w:t>
            </w:r>
            <w:r w:rsidR="00EE4ABB">
              <w:rPr>
                <w:rFonts w:ascii="Times New Roman" w:eastAsia="Times New Roman" w:hAnsi="Times New Roman" w:cs="Times New Roman"/>
                <w:lang w:bidi="ar-SA"/>
              </w:rPr>
              <w:t xml:space="preserve">of notification of a hospital or skilled nursing facility admission </w:t>
            </w:r>
            <w:r w:rsidR="008D704B" w:rsidRPr="00A90BD3">
              <w:rPr>
                <w:rFonts w:ascii="Times New Roman" w:eastAsia="Times New Roman" w:hAnsi="Times New Roman" w:cs="Times New Roman"/>
                <w:lang w:bidi="ar-SA"/>
              </w:rPr>
              <w:t>and</w:t>
            </w:r>
            <w:r w:rsidRPr="00A90BD3">
              <w:rPr>
                <w:rFonts w:ascii="Times New Roman" w:eastAsia="Times New Roman" w:hAnsi="Times New Roman" w:cs="Times New Roman"/>
                <w:lang w:bidi="ar-SA"/>
              </w:rPr>
              <w:t xml:space="preserve"> provides a consistent person or unit within the organization who is responsible for supporting the member through transitions.</w:t>
            </w:r>
          </w:p>
          <w:p w14:paraId="351A133D" w14:textId="77777777" w:rsidR="00A40410" w:rsidRPr="00A90BD3" w:rsidRDefault="00A40410" w:rsidP="00A90BD3">
            <w:pPr>
              <w:numPr>
                <w:ilvl w:val="0"/>
                <w:numId w:val="67"/>
              </w:numPr>
              <w:suppressAutoHyphens/>
              <w:rPr>
                <w:rFonts w:ascii="Times New Roman" w:eastAsia="Times New Roman" w:hAnsi="Times New Roman" w:cs="Times New Roman"/>
                <w:lang w:bidi="ar-SA"/>
              </w:rPr>
            </w:pPr>
            <w:r w:rsidRPr="00A90BD3">
              <w:rPr>
                <w:rFonts w:ascii="Times New Roman" w:eastAsia="Times New Roman" w:hAnsi="Times New Roman" w:cs="Times New Roman"/>
                <w:lang w:bidi="ar-SA"/>
              </w:rPr>
              <w:t xml:space="preserve">The </w:t>
            </w:r>
            <w:r>
              <w:rPr>
                <w:rFonts w:ascii="Times New Roman" w:eastAsia="Times New Roman" w:hAnsi="Times New Roman" w:cs="Times New Roman"/>
                <w:lang w:bidi="ar-SA"/>
              </w:rPr>
              <w:t>IPA</w:t>
            </w:r>
            <w:r w:rsidRPr="00A90BD3">
              <w:rPr>
                <w:rFonts w:ascii="Times New Roman" w:eastAsia="Times New Roman" w:hAnsi="Times New Roman" w:cs="Times New Roman"/>
                <w:lang w:bidi="ar-SA"/>
              </w:rPr>
              <w:t xml:space="preserve"> annually analyzes its performance on the entire process of managing all care transitions.</w:t>
            </w:r>
          </w:p>
          <w:p w14:paraId="4460D291" w14:textId="07EF369B" w:rsidR="00A40410" w:rsidRPr="00A90BD3" w:rsidRDefault="00A40410" w:rsidP="00A90BD3">
            <w:pPr>
              <w:numPr>
                <w:ilvl w:val="0"/>
                <w:numId w:val="67"/>
              </w:numPr>
              <w:suppressAutoHyphens/>
              <w:rPr>
                <w:rFonts w:ascii="Times New Roman" w:eastAsia="Times New Roman" w:hAnsi="Times New Roman" w:cs="Times New Roman"/>
                <w:lang w:bidi="ar-SA"/>
              </w:rPr>
            </w:pPr>
            <w:r w:rsidRPr="00A90BD3">
              <w:rPr>
                <w:rFonts w:ascii="Times New Roman" w:eastAsia="Times New Roman" w:hAnsi="Times New Roman" w:cs="Times New Roman"/>
                <w:lang w:bidi="ar-SA"/>
              </w:rPr>
              <w:t xml:space="preserve">The </w:t>
            </w:r>
            <w:r>
              <w:rPr>
                <w:rFonts w:ascii="Times New Roman" w:eastAsia="Times New Roman" w:hAnsi="Times New Roman" w:cs="Times New Roman"/>
                <w:lang w:bidi="ar-SA"/>
              </w:rPr>
              <w:t>IPA</w:t>
            </w:r>
            <w:r w:rsidRPr="00A90BD3">
              <w:rPr>
                <w:rFonts w:ascii="Times New Roman" w:eastAsia="Times New Roman" w:hAnsi="Times New Roman" w:cs="Times New Roman"/>
                <w:lang w:bidi="ar-SA"/>
              </w:rPr>
              <w:t xml:space="preserve"> identifies unplanned transitions by reviewing hospital admissions within one business day of admission reports and </w:t>
            </w:r>
            <w:r w:rsidR="007B7B17" w:rsidRPr="00A90BD3">
              <w:rPr>
                <w:rFonts w:ascii="Times New Roman" w:eastAsia="Times New Roman" w:hAnsi="Times New Roman" w:cs="Times New Roman"/>
                <w:lang w:bidi="ar-SA"/>
              </w:rPr>
              <w:t>long-term</w:t>
            </w:r>
            <w:r w:rsidRPr="00A90BD3">
              <w:rPr>
                <w:rFonts w:ascii="Times New Roman" w:eastAsia="Times New Roman" w:hAnsi="Times New Roman" w:cs="Times New Roman"/>
                <w:lang w:bidi="ar-SA"/>
              </w:rPr>
              <w:t xml:space="preserve"> care facilities within one business day of admission reports.</w:t>
            </w:r>
          </w:p>
          <w:p w14:paraId="517AE27C" w14:textId="77777777" w:rsidR="00A40410" w:rsidRPr="00A90BD3" w:rsidRDefault="00A40410" w:rsidP="00A90BD3">
            <w:pPr>
              <w:numPr>
                <w:ilvl w:val="0"/>
                <w:numId w:val="65"/>
              </w:numPr>
              <w:suppressAutoHyphens/>
              <w:rPr>
                <w:rFonts w:ascii="Times New Roman" w:eastAsia="Times New Roman" w:hAnsi="Times New Roman" w:cs="Times New Roman"/>
                <w:lang w:bidi="ar-SA"/>
              </w:rPr>
            </w:pPr>
            <w:r w:rsidRPr="00A90BD3">
              <w:rPr>
                <w:rFonts w:ascii="Times New Roman" w:eastAsia="Times New Roman" w:hAnsi="Times New Roman" w:cs="Times New Roman"/>
                <w:lang w:bidi="ar-SA"/>
              </w:rPr>
              <w:t xml:space="preserve">The </w:t>
            </w:r>
            <w:r>
              <w:rPr>
                <w:rFonts w:ascii="Times New Roman" w:eastAsia="Times New Roman" w:hAnsi="Times New Roman" w:cs="Times New Roman"/>
                <w:lang w:bidi="ar-SA"/>
              </w:rPr>
              <w:t>IPA</w:t>
            </w:r>
            <w:r w:rsidRPr="00A90BD3">
              <w:rPr>
                <w:rFonts w:ascii="Times New Roman" w:eastAsia="Times New Roman" w:hAnsi="Times New Roman" w:cs="Times New Roman"/>
                <w:lang w:bidi="ar-SA"/>
              </w:rPr>
              <w:t xml:space="preserve"> minimizes unplanned transitions and works to maintain members in the least restrictive</w:t>
            </w:r>
          </w:p>
        </w:tc>
        <w:tc>
          <w:tcPr>
            <w:tcW w:w="1440" w:type="dxa"/>
            <w:tcMar>
              <w:top w:w="29" w:type="dxa"/>
              <w:left w:w="115" w:type="dxa"/>
              <w:bottom w:w="29" w:type="dxa"/>
              <w:right w:w="115" w:type="dxa"/>
            </w:tcMar>
          </w:tcPr>
          <w:p w14:paraId="724F98C5" w14:textId="77777777" w:rsidR="00A40410" w:rsidRPr="00512207" w:rsidRDefault="00904D81" w:rsidP="00EF3A15">
            <w:pPr>
              <w:tabs>
                <w:tab w:val="left" w:pos="13680"/>
              </w:tabs>
              <w:spacing w:after="200" w:line="276" w:lineRule="auto"/>
            </w:pPr>
            <w:r w:rsidRPr="00904D81">
              <w:t>Monthly</w:t>
            </w:r>
          </w:p>
        </w:tc>
        <w:tc>
          <w:tcPr>
            <w:tcW w:w="2160" w:type="dxa"/>
            <w:tcMar>
              <w:top w:w="29" w:type="dxa"/>
              <w:left w:w="115" w:type="dxa"/>
              <w:bottom w:w="29" w:type="dxa"/>
              <w:right w:w="115" w:type="dxa"/>
            </w:tcMar>
          </w:tcPr>
          <w:p w14:paraId="72A4A2B8" w14:textId="77777777" w:rsidR="00E924E2" w:rsidRPr="00512207" w:rsidRDefault="00E924E2" w:rsidP="00E924E2">
            <w:pPr>
              <w:tabs>
                <w:tab w:val="left" w:pos="13680"/>
              </w:tabs>
              <w:spacing w:after="200" w:line="276" w:lineRule="auto"/>
            </w:pPr>
            <w:r w:rsidRPr="006601A0">
              <w:t xml:space="preserve">Annual </w:t>
            </w:r>
            <w:r>
              <w:t>A</w:t>
            </w:r>
            <w:r w:rsidRPr="006601A0">
              <w:t xml:space="preserve">udit of IPA </w:t>
            </w:r>
            <w:r>
              <w:t>P</w:t>
            </w:r>
            <w:r w:rsidRPr="006601A0">
              <w:t xml:space="preserve">olicies and </w:t>
            </w:r>
            <w:r>
              <w:t>P</w:t>
            </w:r>
            <w:r w:rsidRPr="006601A0">
              <w:t xml:space="preserve">rocedures. </w:t>
            </w:r>
          </w:p>
          <w:p w14:paraId="31034F13" w14:textId="49AE8794" w:rsidR="00A40410" w:rsidRPr="00512207" w:rsidRDefault="00904D81" w:rsidP="000821A3">
            <w:pPr>
              <w:tabs>
                <w:tab w:val="left" w:pos="13680"/>
              </w:tabs>
              <w:spacing w:after="200" w:line="276" w:lineRule="auto"/>
            </w:pPr>
            <w:r w:rsidRPr="00904D81">
              <w:t xml:space="preserve">Monthly CM log review and </w:t>
            </w:r>
            <w:r w:rsidR="008D77F5">
              <w:t>targeted</w:t>
            </w:r>
            <w:r w:rsidR="008D77F5" w:rsidRPr="00904D81">
              <w:t xml:space="preserve"> </w:t>
            </w:r>
            <w:r w:rsidRPr="00904D81">
              <w:t>file review.</w:t>
            </w:r>
          </w:p>
          <w:p w14:paraId="66FD6AD6" w14:textId="77777777" w:rsidR="00A40410" w:rsidRPr="00512207" w:rsidRDefault="00A40410" w:rsidP="00EF3A15">
            <w:pPr>
              <w:tabs>
                <w:tab w:val="left" w:pos="13680"/>
              </w:tabs>
              <w:spacing w:after="200" w:line="276" w:lineRule="auto"/>
            </w:pPr>
          </w:p>
        </w:tc>
        <w:tc>
          <w:tcPr>
            <w:tcW w:w="2171" w:type="dxa"/>
            <w:tcMar>
              <w:top w:w="29" w:type="dxa"/>
              <w:left w:w="115" w:type="dxa"/>
              <w:bottom w:w="29" w:type="dxa"/>
              <w:right w:w="115" w:type="dxa"/>
            </w:tcMar>
          </w:tcPr>
          <w:p w14:paraId="22F872E7" w14:textId="57F03181" w:rsidR="00021A27" w:rsidRDefault="009E303D" w:rsidP="00021A27">
            <w:pPr>
              <w:tabs>
                <w:tab w:val="left" w:pos="13680"/>
              </w:tabs>
              <w:rPr>
                <w:sz w:val="20"/>
              </w:rPr>
            </w:pPr>
            <w:r>
              <w:rPr>
                <w:rFonts w:ascii="Times New Roman" w:hAnsi="Times New Roman" w:cs="Times New Roman"/>
                <w:lang w:bidi="ar-SA"/>
              </w:rPr>
              <w:t xml:space="preserve">See Corrective Action Plan (CAP) Requirements in </w:t>
            </w:r>
            <w:r w:rsidR="004A5652">
              <w:rPr>
                <w:rFonts w:ascii="Times New Roman" w:hAnsi="Times New Roman" w:cs="Times New Roman"/>
                <w:lang w:bidi="ar-SA"/>
              </w:rPr>
              <w:t>MA_</w:t>
            </w:r>
            <w:r w:rsidR="003A3932">
              <w:rPr>
                <w:rFonts w:ascii="Times New Roman" w:hAnsi="Times New Roman" w:cs="Times New Roman"/>
                <w:lang w:bidi="ar-SA"/>
              </w:rPr>
              <w:t>25A3</w:t>
            </w:r>
            <w:r>
              <w:rPr>
                <w:rFonts w:ascii="Times New Roman" w:hAnsi="Times New Roman" w:cs="Times New Roman"/>
                <w:lang w:bidi="ar-SA"/>
              </w:rPr>
              <w:t>.</w:t>
            </w:r>
          </w:p>
        </w:tc>
      </w:tr>
      <w:tr w:rsidR="00A40410" w14:paraId="3C82D5D6" w14:textId="77777777" w:rsidTr="001C2D1E">
        <w:trPr>
          <w:cantSplit/>
        </w:trPr>
        <w:tc>
          <w:tcPr>
            <w:tcW w:w="1915" w:type="dxa"/>
            <w:tcMar>
              <w:top w:w="29" w:type="dxa"/>
              <w:left w:w="115" w:type="dxa"/>
              <w:bottom w:w="29" w:type="dxa"/>
              <w:right w:w="115" w:type="dxa"/>
            </w:tcMar>
          </w:tcPr>
          <w:p w14:paraId="747BF619" w14:textId="77777777" w:rsidR="00A40410" w:rsidRDefault="00A40410" w:rsidP="00A90BD3">
            <w:pPr>
              <w:suppressAutoHyphens/>
              <w:rPr>
                <w:rFonts w:ascii="Times New Roman" w:eastAsia="Times New Roman" w:hAnsi="Times New Roman" w:cs="Times New Roman"/>
                <w:lang w:bidi="ar-SA"/>
              </w:rPr>
            </w:pPr>
            <w:r w:rsidRPr="00E37DEE">
              <w:rPr>
                <w:rFonts w:ascii="Times New Roman" w:eastAsia="Times New Roman" w:hAnsi="Times New Roman" w:cs="Times New Roman"/>
                <w:lang w:bidi="ar-SA"/>
              </w:rPr>
              <w:lastRenderedPageBreak/>
              <w:t>Ca</w:t>
            </w:r>
            <w:r>
              <w:rPr>
                <w:rFonts w:ascii="Times New Roman" w:eastAsia="Times New Roman" w:hAnsi="Times New Roman" w:cs="Times New Roman"/>
                <w:lang w:bidi="ar-SA"/>
              </w:rPr>
              <w:t>r</w:t>
            </w:r>
            <w:r w:rsidRPr="00E37DEE">
              <w:rPr>
                <w:rFonts w:ascii="Times New Roman" w:eastAsia="Times New Roman" w:hAnsi="Times New Roman" w:cs="Times New Roman"/>
                <w:lang w:bidi="ar-SA"/>
              </w:rPr>
              <w:t>e Management</w:t>
            </w:r>
          </w:p>
          <w:p w14:paraId="529D05E8" w14:textId="77777777" w:rsidR="00A40410" w:rsidRDefault="00A40410" w:rsidP="00A90BD3">
            <w:pPr>
              <w:suppressAutoHyphens/>
              <w:rPr>
                <w:rFonts w:ascii="Times New Roman" w:eastAsia="Times New Roman" w:hAnsi="Times New Roman" w:cs="Times New Roman"/>
                <w:lang w:bidi="ar-SA"/>
              </w:rPr>
            </w:pPr>
          </w:p>
          <w:p w14:paraId="6CF8739D" w14:textId="77777777" w:rsidR="00A40410" w:rsidRDefault="00A40410" w:rsidP="00A90BD3">
            <w:pPr>
              <w:suppressAutoHyphens/>
              <w:rPr>
                <w:rFonts w:ascii="Times New Roman" w:eastAsia="Times New Roman" w:hAnsi="Times New Roman" w:cs="Times New Roman"/>
                <w:lang w:bidi="ar-SA"/>
              </w:rPr>
            </w:pPr>
            <w:r>
              <w:rPr>
                <w:rFonts w:ascii="Times New Roman" w:eastAsia="Times New Roman" w:hAnsi="Times New Roman" w:cs="Times New Roman"/>
                <w:lang w:bidi="ar-SA"/>
              </w:rPr>
              <w:t>Care Transitions</w:t>
            </w:r>
          </w:p>
          <w:p w14:paraId="1278422D" w14:textId="77777777" w:rsidR="00A40410" w:rsidRDefault="00A40410" w:rsidP="00A90BD3">
            <w:pPr>
              <w:suppressAutoHyphens/>
              <w:rPr>
                <w:rFonts w:ascii="Times New Roman" w:eastAsia="Times New Roman" w:hAnsi="Times New Roman" w:cs="Times New Roman"/>
                <w:lang w:bidi="ar-SA"/>
              </w:rPr>
            </w:pPr>
          </w:p>
          <w:p w14:paraId="2A8F80CE" w14:textId="77777777" w:rsidR="00A40410" w:rsidRDefault="00A40410" w:rsidP="00A90BD3">
            <w:pPr>
              <w:suppressAutoHyphens/>
              <w:rPr>
                <w:rFonts w:ascii="Times New Roman" w:eastAsia="Times New Roman" w:hAnsi="Times New Roman" w:cs="Times New Roman"/>
                <w:lang w:bidi="ar-SA"/>
              </w:rPr>
            </w:pPr>
          </w:p>
          <w:p w14:paraId="5E4D2B1D" w14:textId="77777777" w:rsidR="00A40410" w:rsidRDefault="00A40410" w:rsidP="00A90BD3">
            <w:pPr>
              <w:suppressAutoHyphens/>
              <w:rPr>
                <w:rFonts w:ascii="Times New Roman" w:eastAsia="Times New Roman" w:hAnsi="Times New Roman" w:cs="Times New Roman"/>
                <w:lang w:bidi="ar-SA"/>
              </w:rPr>
            </w:pPr>
          </w:p>
          <w:p w14:paraId="517BCDED" w14:textId="77777777" w:rsidR="00A40410" w:rsidRDefault="00A40410" w:rsidP="00A90BD3">
            <w:pPr>
              <w:suppressAutoHyphens/>
              <w:rPr>
                <w:rFonts w:ascii="Times New Roman" w:eastAsia="Times New Roman" w:hAnsi="Times New Roman" w:cs="Times New Roman"/>
                <w:lang w:bidi="ar-SA"/>
              </w:rPr>
            </w:pPr>
          </w:p>
          <w:p w14:paraId="1597E780" w14:textId="77777777" w:rsidR="00A40410" w:rsidRPr="00E37DEE" w:rsidRDefault="00A40410" w:rsidP="00A90BD3">
            <w:pPr>
              <w:suppressAutoHyphens/>
              <w:rPr>
                <w:rFonts w:ascii="Times New Roman" w:eastAsia="Times New Roman" w:hAnsi="Times New Roman" w:cs="Times New Roman"/>
                <w:lang w:bidi="ar-SA"/>
              </w:rPr>
            </w:pPr>
          </w:p>
        </w:tc>
        <w:tc>
          <w:tcPr>
            <w:tcW w:w="2430" w:type="dxa"/>
            <w:tcMar>
              <w:top w:w="29" w:type="dxa"/>
              <w:left w:w="115" w:type="dxa"/>
              <w:bottom w:w="29" w:type="dxa"/>
              <w:right w:w="115" w:type="dxa"/>
            </w:tcMar>
          </w:tcPr>
          <w:p w14:paraId="7F98CA46" w14:textId="77777777" w:rsidR="00A40410" w:rsidRPr="00BC4538" w:rsidRDefault="00A40410" w:rsidP="00EF3A15">
            <w:pPr>
              <w:tabs>
                <w:tab w:val="left" w:pos="13680"/>
              </w:tabs>
              <w:rPr>
                <w:sz w:val="20"/>
              </w:rPr>
            </w:pPr>
          </w:p>
        </w:tc>
        <w:tc>
          <w:tcPr>
            <w:tcW w:w="4500" w:type="dxa"/>
            <w:tcMar>
              <w:top w:w="29" w:type="dxa"/>
              <w:left w:w="115" w:type="dxa"/>
              <w:bottom w:w="29" w:type="dxa"/>
              <w:right w:w="115" w:type="dxa"/>
            </w:tcMar>
          </w:tcPr>
          <w:p w14:paraId="2394E926" w14:textId="4C7740A8" w:rsidR="00081A22" w:rsidRDefault="00A40410">
            <w:pPr>
              <w:pStyle w:val="ListParagraph"/>
              <w:suppressAutoHyphens/>
              <w:ind w:left="360"/>
              <w:contextualSpacing w:val="0"/>
            </w:pPr>
            <w:r w:rsidRPr="005B5C60">
              <w:t>setting possible</w:t>
            </w:r>
            <w:r>
              <w:t xml:space="preserve"> by analyzing data at least monthly and analyzing rates at least annually of all member admissions to hospitals and ED visits to identify areas for improvement. The IPA also implements at least one intervention related to the opportunities identified during the analysis of all member admissions to hospitals and ED visits. </w:t>
            </w:r>
          </w:p>
          <w:p w14:paraId="22C12B40" w14:textId="77777777" w:rsidR="00081A22" w:rsidRDefault="00A40410">
            <w:pPr>
              <w:pStyle w:val="ListParagraph"/>
              <w:numPr>
                <w:ilvl w:val="0"/>
                <w:numId w:val="65"/>
              </w:numPr>
              <w:suppressAutoHyphens/>
              <w:rPr>
                <w:rFonts w:ascii="Times New Roman" w:eastAsia="Times New Roman" w:hAnsi="Times New Roman" w:cs="Times New Roman"/>
                <w:lang w:bidi="ar-SA"/>
              </w:rPr>
            </w:pPr>
            <w:r w:rsidRPr="005B5C60">
              <w:t xml:space="preserve">Based on the findings from its monthly analysis of data to identify individual members at risk of a transition, the </w:t>
            </w:r>
            <w:r>
              <w:t>IPA</w:t>
            </w:r>
            <w:r w:rsidRPr="005B5C60">
              <w:t xml:space="preserve"> works to reduce </w:t>
            </w:r>
            <w:r>
              <w:t xml:space="preserve">unplanned </w:t>
            </w:r>
            <w:r w:rsidRPr="005B5C60">
              <w:t>transitions</w:t>
            </w:r>
            <w:r>
              <w:t xml:space="preserve"> and to maintain members in the least restrictive setting possible by coordinating services for members at high risk of having a transition and educating members or responsible parties about transitions and how to prevent unplanned transitions.</w:t>
            </w:r>
          </w:p>
        </w:tc>
        <w:tc>
          <w:tcPr>
            <w:tcW w:w="1440" w:type="dxa"/>
            <w:tcMar>
              <w:top w:w="29" w:type="dxa"/>
              <w:left w:w="115" w:type="dxa"/>
              <w:bottom w:w="29" w:type="dxa"/>
              <w:right w:w="115" w:type="dxa"/>
            </w:tcMar>
          </w:tcPr>
          <w:p w14:paraId="67A504EC" w14:textId="77777777" w:rsidR="00A40410" w:rsidRPr="00BC4538" w:rsidRDefault="00A40410" w:rsidP="00EF3A15">
            <w:pPr>
              <w:tabs>
                <w:tab w:val="left" w:pos="13680"/>
              </w:tabs>
              <w:rPr>
                <w:sz w:val="20"/>
              </w:rPr>
            </w:pPr>
          </w:p>
        </w:tc>
        <w:tc>
          <w:tcPr>
            <w:tcW w:w="2160" w:type="dxa"/>
            <w:tcMar>
              <w:top w:w="29" w:type="dxa"/>
              <w:left w:w="115" w:type="dxa"/>
              <w:bottom w:w="29" w:type="dxa"/>
              <w:right w:w="115" w:type="dxa"/>
            </w:tcMar>
          </w:tcPr>
          <w:p w14:paraId="40BAC74C" w14:textId="77777777" w:rsidR="00A40410" w:rsidRDefault="00A40410" w:rsidP="00EF3A15">
            <w:pPr>
              <w:tabs>
                <w:tab w:val="left" w:pos="13680"/>
              </w:tabs>
              <w:rPr>
                <w:sz w:val="20"/>
              </w:rPr>
            </w:pPr>
          </w:p>
        </w:tc>
        <w:tc>
          <w:tcPr>
            <w:tcW w:w="2171" w:type="dxa"/>
            <w:tcMar>
              <w:top w:w="29" w:type="dxa"/>
              <w:left w:w="115" w:type="dxa"/>
              <w:bottom w:w="29" w:type="dxa"/>
              <w:right w:w="115" w:type="dxa"/>
            </w:tcMar>
          </w:tcPr>
          <w:p w14:paraId="587C8839" w14:textId="77777777" w:rsidR="00A40410" w:rsidRPr="00BC4538" w:rsidRDefault="00A40410" w:rsidP="00EF3A15">
            <w:pPr>
              <w:tabs>
                <w:tab w:val="left" w:pos="13680"/>
              </w:tabs>
              <w:rPr>
                <w:sz w:val="20"/>
              </w:rPr>
            </w:pPr>
          </w:p>
        </w:tc>
      </w:tr>
    </w:tbl>
    <w:p w14:paraId="02525880" w14:textId="77777777" w:rsidR="002E7CC3" w:rsidRDefault="002E7CC3"/>
    <w:p w14:paraId="2C19CD3D" w14:textId="77777777" w:rsidR="00A76C4F" w:rsidRDefault="00A76C4F"/>
    <w:p w14:paraId="74E3737A" w14:textId="77777777" w:rsidR="00A76C4F" w:rsidRDefault="00A76C4F"/>
    <w:p w14:paraId="54D209C1" w14:textId="77777777" w:rsidR="00ED2BE3" w:rsidRDefault="00ED2BE3">
      <w:r>
        <w:br w:type="page"/>
      </w:r>
    </w:p>
    <w:tbl>
      <w:tblPr>
        <w:tblStyle w:val="TableGrid"/>
        <w:tblW w:w="0" w:type="auto"/>
        <w:tblLook w:val="04A0" w:firstRow="1" w:lastRow="0" w:firstColumn="1" w:lastColumn="0" w:noHBand="0" w:noVBand="1"/>
      </w:tblPr>
      <w:tblGrid>
        <w:gridCol w:w="2608"/>
        <w:gridCol w:w="2182"/>
        <w:gridCol w:w="2090"/>
        <w:gridCol w:w="1223"/>
        <w:gridCol w:w="1111"/>
        <w:gridCol w:w="1515"/>
        <w:gridCol w:w="12"/>
        <w:gridCol w:w="1942"/>
        <w:gridCol w:w="1717"/>
      </w:tblGrid>
      <w:tr w:rsidR="002E7CC3" w14:paraId="0C0A9140" w14:textId="77777777" w:rsidTr="00F924C5">
        <w:trPr>
          <w:cantSplit/>
          <w:trHeight w:val="88"/>
          <w:tblHeader/>
        </w:trPr>
        <w:tc>
          <w:tcPr>
            <w:tcW w:w="14400" w:type="dxa"/>
            <w:gridSpan w:val="9"/>
            <w:tcBorders>
              <w:top w:val="nil"/>
              <w:left w:val="nil"/>
              <w:right w:val="nil"/>
            </w:tcBorders>
            <w:shd w:val="clear" w:color="auto" w:fill="auto"/>
            <w:tcMar>
              <w:top w:w="29" w:type="dxa"/>
              <w:left w:w="115" w:type="dxa"/>
              <w:bottom w:w="29" w:type="dxa"/>
              <w:right w:w="115" w:type="dxa"/>
            </w:tcMar>
            <w:vAlign w:val="center"/>
          </w:tcPr>
          <w:p w14:paraId="18CD0376" w14:textId="77777777" w:rsidR="002E7CC3" w:rsidRPr="00DD661B" w:rsidRDefault="002E7CC3" w:rsidP="002E7CC3">
            <w:pPr>
              <w:pStyle w:val="Header"/>
              <w:jc w:val="center"/>
              <w:rPr>
                <w:b/>
              </w:rPr>
            </w:pPr>
            <w:r w:rsidRPr="007C25AF">
              <w:rPr>
                <w:b/>
              </w:rPr>
              <w:lastRenderedPageBreak/>
              <w:t xml:space="preserve">ATTACHMENT </w:t>
            </w:r>
            <w:r>
              <w:rPr>
                <w:b/>
              </w:rPr>
              <w:t>V</w:t>
            </w:r>
            <w:r w:rsidRPr="007C25AF">
              <w:rPr>
                <w:b/>
              </w:rPr>
              <w:t xml:space="preserve">:  DELINEATION </w:t>
            </w:r>
            <w:r>
              <w:rPr>
                <w:b/>
              </w:rPr>
              <w:t>OF CREDENTIALING and RECREDENTIALING</w:t>
            </w:r>
          </w:p>
        </w:tc>
      </w:tr>
      <w:tr w:rsidR="00F6073C" w14:paraId="607FD246" w14:textId="77777777" w:rsidTr="00F924C5">
        <w:trPr>
          <w:cantSplit/>
          <w:tblHeader/>
        </w:trPr>
        <w:tc>
          <w:tcPr>
            <w:tcW w:w="2652" w:type="dxa"/>
            <w:shd w:val="pct10" w:color="auto" w:fill="auto"/>
            <w:tcMar>
              <w:top w:w="29" w:type="dxa"/>
              <w:left w:w="115" w:type="dxa"/>
              <w:bottom w:w="29" w:type="dxa"/>
              <w:right w:w="115" w:type="dxa"/>
            </w:tcMar>
            <w:vAlign w:val="bottom"/>
          </w:tcPr>
          <w:p w14:paraId="0C72ED64" w14:textId="77777777" w:rsidR="002E7CC3" w:rsidRPr="00BC4538" w:rsidRDefault="002E7CC3" w:rsidP="00EF3A15">
            <w:pPr>
              <w:tabs>
                <w:tab w:val="left" w:pos="13680"/>
              </w:tabs>
              <w:jc w:val="center"/>
              <w:rPr>
                <w:b/>
                <w:sz w:val="20"/>
              </w:rPr>
            </w:pPr>
            <w:r w:rsidRPr="00BC4538">
              <w:rPr>
                <w:b/>
                <w:sz w:val="20"/>
              </w:rPr>
              <w:t>Delegated Activity</w:t>
            </w:r>
          </w:p>
        </w:tc>
        <w:tc>
          <w:tcPr>
            <w:tcW w:w="2354" w:type="dxa"/>
            <w:shd w:val="pct10" w:color="auto" w:fill="auto"/>
            <w:tcMar>
              <w:top w:w="29" w:type="dxa"/>
              <w:left w:w="115" w:type="dxa"/>
              <w:bottom w:w="29" w:type="dxa"/>
              <w:right w:w="115" w:type="dxa"/>
            </w:tcMar>
            <w:vAlign w:val="bottom"/>
          </w:tcPr>
          <w:p w14:paraId="3009BE17" w14:textId="77777777" w:rsidR="002E7CC3" w:rsidRPr="00BC4538" w:rsidRDefault="002E7CC3" w:rsidP="00EF3A15">
            <w:pPr>
              <w:tabs>
                <w:tab w:val="left" w:pos="13680"/>
              </w:tabs>
              <w:jc w:val="center"/>
              <w:rPr>
                <w:b/>
                <w:sz w:val="20"/>
              </w:rPr>
            </w:pPr>
            <w:r w:rsidRPr="00BC4538">
              <w:rPr>
                <w:b/>
                <w:sz w:val="20"/>
              </w:rPr>
              <w:t>IEHP Responsibilities</w:t>
            </w:r>
          </w:p>
        </w:tc>
        <w:tc>
          <w:tcPr>
            <w:tcW w:w="3205" w:type="dxa"/>
            <w:gridSpan w:val="3"/>
            <w:shd w:val="pct10" w:color="auto" w:fill="auto"/>
            <w:tcMar>
              <w:top w:w="29" w:type="dxa"/>
              <w:left w:w="115" w:type="dxa"/>
              <w:bottom w:w="29" w:type="dxa"/>
              <w:right w:w="115" w:type="dxa"/>
            </w:tcMar>
            <w:vAlign w:val="bottom"/>
          </w:tcPr>
          <w:p w14:paraId="00CE4B01" w14:textId="77777777" w:rsidR="002E7CC3" w:rsidRPr="00BC4538" w:rsidRDefault="002E7CC3" w:rsidP="00EF3A15">
            <w:pPr>
              <w:tabs>
                <w:tab w:val="left" w:pos="13680"/>
              </w:tabs>
              <w:jc w:val="center"/>
              <w:rPr>
                <w:b/>
                <w:sz w:val="20"/>
              </w:rPr>
            </w:pPr>
            <w:r w:rsidRPr="00BC4538">
              <w:rPr>
                <w:b/>
                <w:sz w:val="20"/>
              </w:rPr>
              <w:t>Delegate Responsibilities</w:t>
            </w:r>
          </w:p>
        </w:tc>
        <w:tc>
          <w:tcPr>
            <w:tcW w:w="1960" w:type="dxa"/>
            <w:gridSpan w:val="2"/>
            <w:shd w:val="pct10" w:color="auto" w:fill="auto"/>
            <w:tcMar>
              <w:top w:w="29" w:type="dxa"/>
              <w:left w:w="115" w:type="dxa"/>
              <w:bottom w:w="29" w:type="dxa"/>
              <w:right w:w="115" w:type="dxa"/>
            </w:tcMar>
            <w:vAlign w:val="bottom"/>
          </w:tcPr>
          <w:p w14:paraId="05202641" w14:textId="77777777" w:rsidR="002E7CC3" w:rsidRPr="00BC4538" w:rsidRDefault="002E7CC3" w:rsidP="00EF3A15">
            <w:pPr>
              <w:tabs>
                <w:tab w:val="left" w:pos="13680"/>
              </w:tabs>
              <w:jc w:val="center"/>
              <w:rPr>
                <w:b/>
                <w:sz w:val="20"/>
              </w:rPr>
            </w:pPr>
            <w:r w:rsidRPr="00BC4538">
              <w:rPr>
                <w:b/>
                <w:sz w:val="20"/>
              </w:rPr>
              <w:t>Frequency of Reporting</w:t>
            </w:r>
          </w:p>
        </w:tc>
        <w:tc>
          <w:tcPr>
            <w:tcW w:w="2325" w:type="dxa"/>
            <w:shd w:val="pct10" w:color="auto" w:fill="auto"/>
            <w:tcMar>
              <w:top w:w="29" w:type="dxa"/>
              <w:left w:w="115" w:type="dxa"/>
              <w:bottom w:w="29" w:type="dxa"/>
              <w:right w:w="115" w:type="dxa"/>
            </w:tcMar>
            <w:vAlign w:val="bottom"/>
          </w:tcPr>
          <w:p w14:paraId="3D684AA1" w14:textId="77777777" w:rsidR="002E7CC3" w:rsidRPr="00BC4538" w:rsidRDefault="002E7CC3" w:rsidP="00EF3A15">
            <w:pPr>
              <w:tabs>
                <w:tab w:val="left" w:pos="13680"/>
              </w:tabs>
              <w:jc w:val="center"/>
              <w:rPr>
                <w:b/>
                <w:sz w:val="20"/>
              </w:rPr>
            </w:pPr>
            <w:r w:rsidRPr="00BC4538">
              <w:rPr>
                <w:b/>
                <w:sz w:val="20"/>
              </w:rPr>
              <w:t>Process for Evaluating Delegates Performance</w:t>
            </w:r>
          </w:p>
        </w:tc>
        <w:tc>
          <w:tcPr>
            <w:tcW w:w="1904" w:type="dxa"/>
            <w:shd w:val="pct10" w:color="auto" w:fill="auto"/>
            <w:tcMar>
              <w:top w:w="29" w:type="dxa"/>
              <w:left w:w="115" w:type="dxa"/>
              <w:bottom w:w="29" w:type="dxa"/>
              <w:right w:w="115" w:type="dxa"/>
            </w:tcMar>
            <w:vAlign w:val="bottom"/>
          </w:tcPr>
          <w:p w14:paraId="6503DE9B" w14:textId="77777777" w:rsidR="002E7CC3" w:rsidRPr="00BC4538" w:rsidRDefault="002E7CC3" w:rsidP="00EF3A15">
            <w:pPr>
              <w:tabs>
                <w:tab w:val="left" w:pos="13680"/>
              </w:tabs>
              <w:jc w:val="center"/>
              <w:rPr>
                <w:b/>
                <w:sz w:val="20"/>
              </w:rPr>
            </w:pPr>
            <w:r w:rsidRPr="00BC4538">
              <w:rPr>
                <w:b/>
                <w:sz w:val="20"/>
              </w:rPr>
              <w:t>Corrective Actions if Delegate Fails to Meet Responsibilities</w:t>
            </w:r>
          </w:p>
        </w:tc>
      </w:tr>
      <w:tr w:rsidR="00F6073C" w14:paraId="3DAAC133" w14:textId="77777777" w:rsidTr="00F924C5">
        <w:trPr>
          <w:cantSplit/>
        </w:trPr>
        <w:tc>
          <w:tcPr>
            <w:tcW w:w="2652" w:type="dxa"/>
            <w:tcMar>
              <w:top w:w="29" w:type="dxa"/>
              <w:left w:w="115" w:type="dxa"/>
              <w:bottom w:w="29" w:type="dxa"/>
              <w:right w:w="115" w:type="dxa"/>
            </w:tcMar>
          </w:tcPr>
          <w:p w14:paraId="3B76F381" w14:textId="4D06F2D4" w:rsidR="00482123" w:rsidRPr="00904D81" w:rsidRDefault="00482123" w:rsidP="00F924C5">
            <w:pPr>
              <w:tabs>
                <w:tab w:val="left" w:pos="13680"/>
              </w:tabs>
              <w:spacing w:after="200" w:line="276" w:lineRule="auto"/>
            </w:pPr>
            <w:r w:rsidRPr="00904D81">
              <w:t xml:space="preserve">Credentialing </w:t>
            </w:r>
            <w:r w:rsidR="00B371D2">
              <w:t xml:space="preserve">Policies </w:t>
            </w:r>
            <w:r w:rsidR="00281369">
              <w:t>(</w:t>
            </w:r>
            <w:r w:rsidR="00281369" w:rsidRPr="00904D81">
              <w:t>NCQA CR</w:t>
            </w:r>
            <w:r w:rsidR="00D85586">
              <w:t xml:space="preserve"> </w:t>
            </w:r>
            <w:r w:rsidR="00281369" w:rsidRPr="00904D81">
              <w:t>1</w:t>
            </w:r>
            <w:r w:rsidR="00281369">
              <w:t xml:space="preserve"> Element </w:t>
            </w:r>
            <w:r w:rsidR="00281369" w:rsidRPr="00904D81">
              <w:t>A</w:t>
            </w:r>
            <w:r w:rsidR="00281369">
              <w:t>)</w:t>
            </w:r>
          </w:p>
        </w:tc>
        <w:tc>
          <w:tcPr>
            <w:tcW w:w="2354" w:type="dxa"/>
            <w:tcMar>
              <w:top w:w="29" w:type="dxa"/>
              <w:left w:w="115" w:type="dxa"/>
              <w:bottom w:w="29" w:type="dxa"/>
              <w:right w:w="115" w:type="dxa"/>
            </w:tcMar>
          </w:tcPr>
          <w:p w14:paraId="5D686FA2" w14:textId="0578DF9F" w:rsidR="00482123" w:rsidRPr="00512207" w:rsidRDefault="00482123" w:rsidP="00482123">
            <w:pPr>
              <w:tabs>
                <w:tab w:val="left" w:pos="13680"/>
              </w:tabs>
              <w:spacing w:after="200" w:line="276" w:lineRule="auto"/>
            </w:pPr>
            <w:r w:rsidRPr="006601A0">
              <w:t xml:space="preserve">IEHP will provide </w:t>
            </w:r>
            <w:r w:rsidR="00303183">
              <w:t>Delegate</w:t>
            </w:r>
            <w:r w:rsidR="00303183" w:rsidRPr="006601A0">
              <w:t xml:space="preserve"> </w:t>
            </w:r>
            <w:r w:rsidRPr="006601A0">
              <w:t xml:space="preserve">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3205" w:type="dxa"/>
            <w:gridSpan w:val="3"/>
            <w:tcMar>
              <w:top w:w="29" w:type="dxa"/>
              <w:left w:w="115" w:type="dxa"/>
              <w:bottom w:w="29" w:type="dxa"/>
              <w:right w:w="115" w:type="dxa"/>
            </w:tcMar>
          </w:tcPr>
          <w:p w14:paraId="0A8F768B" w14:textId="4A6B34CD" w:rsidR="00482123" w:rsidRPr="00512207" w:rsidRDefault="001D43AF" w:rsidP="00AC07F4">
            <w:pPr>
              <w:tabs>
                <w:tab w:val="left" w:pos="13680"/>
              </w:tabs>
              <w:spacing w:afterLines="120" w:after="288"/>
            </w:pPr>
            <w:r>
              <w:t>Delegate</w:t>
            </w:r>
            <w:r w:rsidRPr="00904D81">
              <w:t xml:space="preserve"> </w:t>
            </w:r>
            <w:r w:rsidR="00482123" w:rsidRPr="00904D81">
              <w:t>has policies and</w:t>
            </w:r>
            <w:r w:rsidR="00760B6C">
              <w:t xml:space="preserve"> </w:t>
            </w:r>
            <w:r w:rsidR="00482123" w:rsidRPr="00904D81">
              <w:t>procedures that specify:</w:t>
            </w:r>
          </w:p>
          <w:p w14:paraId="3CC35A0F" w14:textId="4DCFCC2B" w:rsidR="00482123" w:rsidRPr="00512207" w:rsidRDefault="00482123" w:rsidP="00AC07F4">
            <w:pPr>
              <w:pStyle w:val="ListParagraph"/>
              <w:numPr>
                <w:ilvl w:val="0"/>
                <w:numId w:val="10"/>
              </w:numPr>
              <w:tabs>
                <w:tab w:val="left" w:pos="13680"/>
              </w:tabs>
              <w:spacing w:afterLines="120" w:after="288"/>
              <w:ind w:left="360"/>
            </w:pPr>
            <w:r w:rsidRPr="00904D81">
              <w:t>T</w:t>
            </w:r>
            <w:r w:rsidR="008F40A9">
              <w:t>he t</w:t>
            </w:r>
            <w:r w:rsidRPr="00904D81">
              <w:t>ypes of practitioners it credentials and recredentials</w:t>
            </w:r>
            <w:r w:rsidR="008D704B">
              <w:t>.</w:t>
            </w:r>
          </w:p>
          <w:p w14:paraId="2D62C7B1" w14:textId="6D67162E" w:rsidR="00482123" w:rsidRPr="00512207" w:rsidRDefault="00482123" w:rsidP="00AC07F4">
            <w:pPr>
              <w:pStyle w:val="ListParagraph"/>
              <w:numPr>
                <w:ilvl w:val="0"/>
                <w:numId w:val="10"/>
              </w:numPr>
              <w:tabs>
                <w:tab w:val="left" w:pos="13680"/>
              </w:tabs>
              <w:spacing w:afterLines="120" w:after="288"/>
              <w:ind w:left="360"/>
            </w:pPr>
            <w:r w:rsidRPr="00904D81">
              <w:t>The verification sources it uses</w:t>
            </w:r>
            <w:r w:rsidR="008D704B">
              <w:t>.</w:t>
            </w:r>
            <w:r w:rsidRPr="00904D81">
              <w:t xml:space="preserve"> </w:t>
            </w:r>
          </w:p>
          <w:p w14:paraId="4193ADC3" w14:textId="4E303E2C" w:rsidR="00482123" w:rsidRPr="00512207" w:rsidRDefault="00482123" w:rsidP="00AC07F4">
            <w:pPr>
              <w:pStyle w:val="ListParagraph"/>
              <w:numPr>
                <w:ilvl w:val="0"/>
                <w:numId w:val="10"/>
              </w:numPr>
              <w:tabs>
                <w:tab w:val="left" w:pos="13680"/>
              </w:tabs>
              <w:spacing w:afterLines="120" w:after="288"/>
              <w:ind w:left="360"/>
            </w:pPr>
            <w:r w:rsidRPr="00904D81">
              <w:t>The criteria for credentialing and recredentialing</w:t>
            </w:r>
            <w:r w:rsidR="00684645">
              <w:t>.</w:t>
            </w:r>
          </w:p>
          <w:p w14:paraId="597DF139" w14:textId="26CAE1B7" w:rsidR="00482123" w:rsidRPr="00512207" w:rsidRDefault="00482123" w:rsidP="00AC07F4">
            <w:pPr>
              <w:pStyle w:val="ListParagraph"/>
              <w:numPr>
                <w:ilvl w:val="0"/>
                <w:numId w:val="10"/>
              </w:numPr>
              <w:tabs>
                <w:tab w:val="left" w:pos="13680"/>
              </w:tabs>
              <w:spacing w:afterLines="120" w:after="288"/>
              <w:ind w:left="360"/>
            </w:pPr>
            <w:r w:rsidRPr="00904D81">
              <w:t>The process for making credentialing and recredentialing decisions</w:t>
            </w:r>
            <w:r w:rsidR="008D704B">
              <w:t>.</w:t>
            </w:r>
          </w:p>
          <w:p w14:paraId="4F9BFA50" w14:textId="5041FED3" w:rsidR="00482123" w:rsidRPr="00512207" w:rsidRDefault="00482123" w:rsidP="00AC07F4">
            <w:pPr>
              <w:pStyle w:val="ListParagraph"/>
              <w:numPr>
                <w:ilvl w:val="0"/>
                <w:numId w:val="10"/>
              </w:numPr>
              <w:tabs>
                <w:tab w:val="left" w:pos="13680"/>
              </w:tabs>
              <w:spacing w:afterLines="120" w:after="288"/>
              <w:ind w:left="360"/>
            </w:pPr>
            <w:r w:rsidRPr="00904D81">
              <w:t>The process for managing credentialing files that meet the organizations established criteria</w:t>
            </w:r>
            <w:r w:rsidR="008D704B">
              <w:t>.</w:t>
            </w:r>
          </w:p>
          <w:p w14:paraId="06631059" w14:textId="19D847BE" w:rsidR="00281369" w:rsidRDefault="00281369" w:rsidP="00AC07F4">
            <w:pPr>
              <w:pStyle w:val="ListParagraph"/>
              <w:numPr>
                <w:ilvl w:val="0"/>
                <w:numId w:val="10"/>
              </w:numPr>
              <w:tabs>
                <w:tab w:val="left" w:pos="13680"/>
              </w:tabs>
              <w:spacing w:afterLines="120" w:after="288"/>
              <w:ind w:left="360"/>
            </w:pPr>
            <w:r w:rsidRPr="00CF2C37">
              <w:t xml:space="preserve">The process for </w:t>
            </w:r>
            <w:r>
              <w:t xml:space="preserve">requiring </w:t>
            </w:r>
            <w:r w:rsidRPr="00CF2C37">
              <w:t>that credentialing and recredentialing are conducted in a nondiscriminatory manner</w:t>
            </w:r>
            <w:r w:rsidR="008D704B">
              <w:t>.</w:t>
            </w:r>
          </w:p>
          <w:p w14:paraId="4FEDCA82" w14:textId="77777777" w:rsidR="00281369" w:rsidRPr="00123CD5" w:rsidRDefault="00281369" w:rsidP="00AC07F4">
            <w:pPr>
              <w:pStyle w:val="ListParagraph"/>
              <w:numPr>
                <w:ilvl w:val="0"/>
                <w:numId w:val="10"/>
              </w:numPr>
              <w:tabs>
                <w:tab w:val="left" w:pos="13680"/>
              </w:tabs>
              <w:spacing w:after="200" w:line="276" w:lineRule="auto"/>
              <w:ind w:left="360"/>
            </w:pPr>
            <w:r w:rsidRPr="00CF2C37">
              <w:t>The process for notifying practitioners if information obtained during the organization</w:t>
            </w:r>
            <w:r>
              <w:t>’</w:t>
            </w:r>
            <w:r w:rsidRPr="00CF2C37">
              <w:t>s credentialing process varies substantially from the information they provided to the organization</w:t>
            </w:r>
            <w:r>
              <w:t>.</w:t>
            </w:r>
          </w:p>
          <w:p w14:paraId="7BD6442A" w14:textId="7E8CAD58" w:rsidR="00482123" w:rsidRPr="00904D81" w:rsidRDefault="00482123" w:rsidP="00F924C5">
            <w:pPr>
              <w:tabs>
                <w:tab w:val="left" w:pos="13680"/>
              </w:tabs>
              <w:spacing w:afterLines="120" w:after="288"/>
            </w:pPr>
          </w:p>
        </w:tc>
        <w:tc>
          <w:tcPr>
            <w:tcW w:w="1960" w:type="dxa"/>
            <w:gridSpan w:val="2"/>
            <w:tcMar>
              <w:top w:w="29" w:type="dxa"/>
              <w:left w:w="115" w:type="dxa"/>
              <w:bottom w:w="29" w:type="dxa"/>
              <w:right w:w="115" w:type="dxa"/>
            </w:tcMar>
          </w:tcPr>
          <w:p w14:paraId="6601F7AA" w14:textId="77777777" w:rsidR="00482123" w:rsidRPr="00512207" w:rsidRDefault="00482123" w:rsidP="00482123">
            <w:pPr>
              <w:tabs>
                <w:tab w:val="left" w:pos="13680"/>
              </w:tabs>
              <w:spacing w:after="200" w:line="276" w:lineRule="auto"/>
            </w:pPr>
            <w:r w:rsidRPr="00904D81">
              <w:t>Annually, at minimum</w:t>
            </w:r>
          </w:p>
          <w:p w14:paraId="74873110" w14:textId="77777777" w:rsidR="00482123" w:rsidRPr="00512207" w:rsidRDefault="00482123" w:rsidP="00482123">
            <w:pPr>
              <w:tabs>
                <w:tab w:val="left" w:pos="13680"/>
              </w:tabs>
              <w:spacing w:after="200" w:line="276" w:lineRule="auto"/>
            </w:pPr>
          </w:p>
        </w:tc>
        <w:tc>
          <w:tcPr>
            <w:tcW w:w="2325" w:type="dxa"/>
            <w:tcMar>
              <w:top w:w="29" w:type="dxa"/>
              <w:left w:w="115" w:type="dxa"/>
              <w:bottom w:w="29" w:type="dxa"/>
              <w:right w:w="115" w:type="dxa"/>
            </w:tcMar>
          </w:tcPr>
          <w:p w14:paraId="017219C5" w14:textId="77777777" w:rsidR="00482123" w:rsidRDefault="00482123" w:rsidP="00E924E2">
            <w:pPr>
              <w:tabs>
                <w:tab w:val="left" w:pos="13680"/>
              </w:tabs>
            </w:pPr>
            <w:r w:rsidRPr="006601A0">
              <w:t xml:space="preserve">Annual </w:t>
            </w:r>
            <w:r>
              <w:t>A</w:t>
            </w:r>
            <w:r w:rsidRPr="006601A0">
              <w:t xml:space="preserve">udit of </w:t>
            </w:r>
            <w:r w:rsidR="00BC7BA7">
              <w:t>Delegate’s</w:t>
            </w:r>
            <w:r w:rsidR="00BC7BA7" w:rsidRPr="006601A0">
              <w:t xml:space="preserve"> </w:t>
            </w:r>
            <w:r>
              <w:t>P</w:t>
            </w:r>
            <w:r w:rsidRPr="006601A0">
              <w:t xml:space="preserve">olicies and </w:t>
            </w:r>
            <w:r>
              <w:t>P</w:t>
            </w:r>
            <w:r w:rsidRPr="006601A0">
              <w:t>rocedures.</w:t>
            </w:r>
          </w:p>
          <w:p w14:paraId="2021A921" w14:textId="2159B4F1" w:rsidR="00482123" w:rsidRPr="006601A0" w:rsidRDefault="00482123" w:rsidP="00482123">
            <w:pPr>
              <w:tabs>
                <w:tab w:val="left" w:pos="13680"/>
              </w:tabs>
            </w:pPr>
          </w:p>
        </w:tc>
        <w:tc>
          <w:tcPr>
            <w:tcW w:w="1904" w:type="dxa"/>
            <w:tcMar>
              <w:top w:w="29" w:type="dxa"/>
              <w:left w:w="115" w:type="dxa"/>
              <w:bottom w:w="29" w:type="dxa"/>
              <w:right w:w="115" w:type="dxa"/>
            </w:tcMar>
          </w:tcPr>
          <w:p w14:paraId="640A29C4" w14:textId="1944F39B" w:rsidR="00021A27" w:rsidRDefault="00482123" w:rsidP="00021A27">
            <w:pPr>
              <w:tabs>
                <w:tab w:val="left" w:pos="13680"/>
              </w:tabs>
              <w:rPr>
                <w:rFonts w:ascii="Times New Roman" w:hAnsi="Times New Roman" w:cs="Times New Roman"/>
                <w:lang w:bidi="ar-SA"/>
              </w:rPr>
            </w:pPr>
            <w:r>
              <w:rPr>
                <w:rFonts w:ascii="Times New Roman" w:hAnsi="Times New Roman" w:cs="Times New Roman"/>
                <w:lang w:bidi="ar-SA"/>
              </w:rPr>
              <w:t>See Corrective Action Plan (CAP) Requirements in MA_</w:t>
            </w:r>
            <w:r w:rsidR="003A3932">
              <w:rPr>
                <w:rFonts w:ascii="Times New Roman" w:hAnsi="Times New Roman" w:cs="Times New Roman"/>
                <w:lang w:bidi="ar-SA"/>
              </w:rPr>
              <w:t>25A3</w:t>
            </w:r>
            <w:r>
              <w:rPr>
                <w:rFonts w:ascii="Times New Roman" w:hAnsi="Times New Roman" w:cs="Times New Roman"/>
                <w:lang w:bidi="ar-SA"/>
              </w:rPr>
              <w:t>.</w:t>
            </w:r>
          </w:p>
          <w:p w14:paraId="46622178" w14:textId="1D2EB7D5" w:rsidR="00AD2D9A" w:rsidRPr="00AD2D9A" w:rsidRDefault="00AD2D9A" w:rsidP="00585A26">
            <w:pPr>
              <w:rPr>
                <w:rFonts w:ascii="Times New Roman" w:hAnsi="Times New Roman" w:cs="Times New Roman"/>
                <w:lang w:bidi="ar-SA"/>
              </w:rPr>
            </w:pPr>
          </w:p>
        </w:tc>
      </w:tr>
      <w:tr w:rsidR="00F6073C" w14:paraId="6CCDD200" w14:textId="77777777" w:rsidTr="00F924C5">
        <w:trPr>
          <w:cantSplit/>
        </w:trPr>
        <w:tc>
          <w:tcPr>
            <w:tcW w:w="2652" w:type="dxa"/>
            <w:tcMar>
              <w:top w:w="29" w:type="dxa"/>
              <w:left w:w="115" w:type="dxa"/>
              <w:bottom w:w="29" w:type="dxa"/>
              <w:right w:w="115" w:type="dxa"/>
            </w:tcMar>
          </w:tcPr>
          <w:p w14:paraId="7DF664B6" w14:textId="0561ACBE" w:rsidR="00482123" w:rsidRDefault="00482123" w:rsidP="006E0DFF">
            <w:pPr>
              <w:tabs>
                <w:tab w:val="left" w:pos="13680"/>
              </w:tabs>
              <w:spacing w:after="200" w:line="276" w:lineRule="auto"/>
            </w:pPr>
            <w:r w:rsidRPr="00904D81">
              <w:lastRenderedPageBreak/>
              <w:t xml:space="preserve">Credentialing </w:t>
            </w:r>
            <w:r w:rsidR="00B371D2">
              <w:t xml:space="preserve">Policies </w:t>
            </w:r>
            <w:r w:rsidR="00281369">
              <w:t>(</w:t>
            </w:r>
            <w:r w:rsidR="00281369" w:rsidRPr="00904D81">
              <w:t>NCQA CR</w:t>
            </w:r>
            <w:r w:rsidR="00D85586">
              <w:t xml:space="preserve"> </w:t>
            </w:r>
            <w:r w:rsidR="00281369" w:rsidRPr="00904D81">
              <w:t>1</w:t>
            </w:r>
            <w:r w:rsidR="00281369">
              <w:t xml:space="preserve"> Element </w:t>
            </w:r>
            <w:r w:rsidR="00281369" w:rsidRPr="00904D81">
              <w:t xml:space="preserve">A </w:t>
            </w:r>
            <w:r w:rsidR="00281369">
              <w:t>continued)</w:t>
            </w:r>
          </w:p>
          <w:p w14:paraId="5CE8933A" w14:textId="77777777" w:rsidR="002E5A42" w:rsidRPr="002E5A42" w:rsidRDefault="002E5A42" w:rsidP="00585A26"/>
          <w:p w14:paraId="780BD00A" w14:textId="77777777" w:rsidR="002E5A42" w:rsidRPr="002E5A42" w:rsidRDefault="002E5A42" w:rsidP="00585A26"/>
          <w:p w14:paraId="3DAEB2AF" w14:textId="77777777" w:rsidR="002E5A42" w:rsidRPr="002E5A42" w:rsidRDefault="002E5A42" w:rsidP="00585A26"/>
          <w:p w14:paraId="7858B856" w14:textId="77777777" w:rsidR="002E5A42" w:rsidRDefault="002E5A42" w:rsidP="002E5A42"/>
          <w:p w14:paraId="0E1CF42B" w14:textId="77777777" w:rsidR="002E5A42" w:rsidRPr="002E5A42" w:rsidRDefault="002E5A42"/>
          <w:p w14:paraId="49EC8F8C" w14:textId="77777777" w:rsidR="002E5A42" w:rsidRDefault="002E5A42" w:rsidP="002E5A42"/>
          <w:p w14:paraId="5C41BAD2" w14:textId="77777777" w:rsidR="002E5A42" w:rsidRDefault="002E5A42" w:rsidP="002E5A42"/>
          <w:p w14:paraId="4B9208A8" w14:textId="77777777" w:rsidR="002E5A42" w:rsidRDefault="002E5A42" w:rsidP="002E5A42"/>
          <w:p w14:paraId="76DD962C" w14:textId="60A8ECD1" w:rsidR="002E5A42" w:rsidRPr="002E5A42" w:rsidRDefault="002E5A42" w:rsidP="00585A26"/>
        </w:tc>
        <w:tc>
          <w:tcPr>
            <w:tcW w:w="2354" w:type="dxa"/>
            <w:tcMar>
              <w:top w:w="29" w:type="dxa"/>
              <w:left w:w="115" w:type="dxa"/>
              <w:bottom w:w="29" w:type="dxa"/>
              <w:right w:w="115" w:type="dxa"/>
            </w:tcMar>
          </w:tcPr>
          <w:p w14:paraId="2DD70122" w14:textId="5173695F" w:rsidR="00482123" w:rsidRPr="00512207" w:rsidRDefault="00482123" w:rsidP="00EF3A15">
            <w:pPr>
              <w:tabs>
                <w:tab w:val="left" w:pos="13680"/>
              </w:tabs>
              <w:spacing w:after="200" w:line="276" w:lineRule="auto"/>
            </w:pPr>
            <w:r w:rsidRPr="006601A0">
              <w:t xml:space="preserve">IEHP will provide </w:t>
            </w:r>
            <w:r w:rsidR="00303183">
              <w:t>Delegate</w:t>
            </w:r>
            <w:r w:rsidR="00303183" w:rsidRPr="006601A0">
              <w:t xml:space="preserve"> </w:t>
            </w:r>
            <w:r w:rsidRPr="006601A0">
              <w:t xml:space="preserve">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3205" w:type="dxa"/>
            <w:gridSpan w:val="3"/>
            <w:tcMar>
              <w:top w:w="29" w:type="dxa"/>
              <w:left w:w="115" w:type="dxa"/>
              <w:bottom w:w="29" w:type="dxa"/>
              <w:right w:w="115" w:type="dxa"/>
            </w:tcMar>
          </w:tcPr>
          <w:p w14:paraId="4BA4F317" w14:textId="77777777" w:rsidR="00281369" w:rsidRPr="00123CD5" w:rsidRDefault="00281369" w:rsidP="00AC07F4">
            <w:pPr>
              <w:pStyle w:val="ListParagraph"/>
              <w:numPr>
                <w:ilvl w:val="0"/>
                <w:numId w:val="10"/>
              </w:numPr>
              <w:tabs>
                <w:tab w:val="left" w:pos="13680"/>
              </w:tabs>
              <w:spacing w:after="200" w:line="276" w:lineRule="auto"/>
              <w:ind w:left="360"/>
            </w:pPr>
            <w:r w:rsidRPr="00CF2C37">
              <w:t>The process for notif</w:t>
            </w:r>
            <w:r>
              <w:t>ying</w:t>
            </w:r>
            <w:r w:rsidRPr="00CF2C37">
              <w:t xml:space="preserve"> </w:t>
            </w:r>
            <w:r>
              <w:t xml:space="preserve">practitioners of </w:t>
            </w:r>
            <w:r w:rsidRPr="00CF2C37">
              <w:t xml:space="preserve">the credentialing and recredentialing decision within 60 calendar days of the </w:t>
            </w:r>
            <w:r>
              <w:t>credentialing c</w:t>
            </w:r>
            <w:r w:rsidRPr="00CF2C37">
              <w:t>ommittee’s decision</w:t>
            </w:r>
            <w:r>
              <w:t>.</w:t>
            </w:r>
          </w:p>
          <w:p w14:paraId="2B811A61" w14:textId="77777777" w:rsidR="00281369" w:rsidRPr="00123CD5" w:rsidRDefault="00281369" w:rsidP="00AC07F4">
            <w:pPr>
              <w:pStyle w:val="ListParagraph"/>
              <w:numPr>
                <w:ilvl w:val="0"/>
                <w:numId w:val="10"/>
              </w:numPr>
              <w:tabs>
                <w:tab w:val="left" w:pos="13680"/>
              </w:tabs>
              <w:spacing w:after="200" w:line="276" w:lineRule="auto"/>
              <w:ind w:left="360"/>
            </w:pPr>
            <w:r>
              <w:t>T</w:t>
            </w:r>
            <w:r w:rsidRPr="00CF2C37">
              <w:t>he Medical Director or other designated physician’s direct responsibility and participation in the credentialing program</w:t>
            </w:r>
            <w:r>
              <w:t>.</w:t>
            </w:r>
          </w:p>
          <w:p w14:paraId="606235E9" w14:textId="2EEF393E" w:rsidR="00281369" w:rsidRDefault="00281369" w:rsidP="00AC07F4">
            <w:pPr>
              <w:pStyle w:val="ListParagraph"/>
              <w:numPr>
                <w:ilvl w:val="0"/>
                <w:numId w:val="10"/>
              </w:numPr>
              <w:tabs>
                <w:tab w:val="left" w:pos="13680"/>
              </w:tabs>
              <w:spacing w:afterLines="120" w:after="288"/>
              <w:ind w:left="360"/>
            </w:pPr>
            <w:r w:rsidRPr="00CF2C37">
              <w:t xml:space="preserve">The process for </w:t>
            </w:r>
            <w:r>
              <w:t xml:space="preserve">securing </w:t>
            </w:r>
            <w:r w:rsidRPr="00CF2C37">
              <w:t>the confidentiality of all information obtained in the credentialing process, except as otherwise provided by law</w:t>
            </w:r>
            <w:r>
              <w:t>.</w:t>
            </w:r>
          </w:p>
          <w:p w14:paraId="34E6F59B" w14:textId="2A73DB9D" w:rsidR="00482123" w:rsidRPr="00482123" w:rsidRDefault="00281369" w:rsidP="00AC07F4">
            <w:pPr>
              <w:pStyle w:val="ListParagraph"/>
              <w:numPr>
                <w:ilvl w:val="0"/>
                <w:numId w:val="10"/>
              </w:numPr>
              <w:tabs>
                <w:tab w:val="left" w:pos="13680"/>
              </w:tabs>
              <w:spacing w:afterLines="120" w:after="288"/>
              <w:ind w:left="360"/>
            </w:pPr>
            <w:r w:rsidRPr="00CF2C37">
              <w:t xml:space="preserve">The process for </w:t>
            </w:r>
            <w:r>
              <w:t xml:space="preserve">confirming </w:t>
            </w:r>
            <w:r w:rsidRPr="00CF2C37">
              <w:t>listings in practitioner directories and other materials for members are consistent with credentialing data, including education, training, board certification and specialty</w:t>
            </w:r>
            <w:r>
              <w:t>.</w:t>
            </w:r>
          </w:p>
        </w:tc>
        <w:tc>
          <w:tcPr>
            <w:tcW w:w="1960" w:type="dxa"/>
            <w:gridSpan w:val="2"/>
            <w:tcMar>
              <w:top w:w="29" w:type="dxa"/>
              <w:left w:w="115" w:type="dxa"/>
              <w:bottom w:w="29" w:type="dxa"/>
              <w:right w:w="115" w:type="dxa"/>
            </w:tcMar>
          </w:tcPr>
          <w:p w14:paraId="1B68FD79" w14:textId="77777777" w:rsidR="00482123" w:rsidRPr="00512207" w:rsidRDefault="00482123" w:rsidP="00EF3A15">
            <w:pPr>
              <w:tabs>
                <w:tab w:val="left" w:pos="13680"/>
              </w:tabs>
              <w:spacing w:after="200" w:line="276" w:lineRule="auto"/>
            </w:pPr>
            <w:r w:rsidRPr="00904D81">
              <w:t>Annually, at minimum</w:t>
            </w:r>
          </w:p>
          <w:p w14:paraId="25D0CD58" w14:textId="77777777" w:rsidR="00482123" w:rsidRPr="00512207" w:rsidRDefault="00482123" w:rsidP="00EF3A15">
            <w:pPr>
              <w:tabs>
                <w:tab w:val="left" w:pos="13680"/>
              </w:tabs>
              <w:spacing w:after="200" w:line="276" w:lineRule="auto"/>
            </w:pPr>
          </w:p>
        </w:tc>
        <w:tc>
          <w:tcPr>
            <w:tcW w:w="2325" w:type="dxa"/>
            <w:tcMar>
              <w:top w:w="29" w:type="dxa"/>
              <w:left w:w="115" w:type="dxa"/>
              <w:bottom w:w="29" w:type="dxa"/>
              <w:right w:w="115" w:type="dxa"/>
            </w:tcMar>
          </w:tcPr>
          <w:p w14:paraId="08BC2FD3" w14:textId="74DAF8BA" w:rsidR="00482123" w:rsidRPr="00512207" w:rsidRDefault="00482123" w:rsidP="00436B28">
            <w:pPr>
              <w:tabs>
                <w:tab w:val="left" w:pos="13680"/>
              </w:tabs>
              <w:spacing w:after="200" w:line="276" w:lineRule="auto"/>
            </w:pPr>
            <w:r w:rsidRPr="006601A0">
              <w:t xml:space="preserve">Annual </w:t>
            </w:r>
            <w:r>
              <w:t>A</w:t>
            </w:r>
            <w:r w:rsidRPr="006601A0">
              <w:t xml:space="preserve">udit of </w:t>
            </w:r>
            <w:r w:rsidR="00BC7BA7">
              <w:t>Delegate’s</w:t>
            </w:r>
            <w:r w:rsidR="00BC7BA7" w:rsidRPr="006601A0">
              <w:t xml:space="preserve"> </w:t>
            </w:r>
            <w:r>
              <w:t>P</w:t>
            </w:r>
            <w:r w:rsidRPr="006601A0">
              <w:t xml:space="preserve">olicies and </w:t>
            </w:r>
            <w:r>
              <w:t>P</w:t>
            </w:r>
            <w:r w:rsidRPr="006601A0">
              <w:t xml:space="preserve">rocedures. </w:t>
            </w:r>
          </w:p>
        </w:tc>
        <w:tc>
          <w:tcPr>
            <w:tcW w:w="1904" w:type="dxa"/>
            <w:tcMar>
              <w:top w:w="29" w:type="dxa"/>
              <w:left w:w="115" w:type="dxa"/>
              <w:bottom w:w="29" w:type="dxa"/>
              <w:right w:w="115" w:type="dxa"/>
            </w:tcMar>
          </w:tcPr>
          <w:p w14:paraId="36837936" w14:textId="588B1F02" w:rsidR="00021A27" w:rsidRDefault="00482123" w:rsidP="00021A27">
            <w:pPr>
              <w:tabs>
                <w:tab w:val="left" w:pos="13680"/>
              </w:tabs>
              <w:rPr>
                <w:sz w:val="20"/>
              </w:rPr>
            </w:pPr>
            <w:r>
              <w:rPr>
                <w:rFonts w:ascii="Times New Roman" w:hAnsi="Times New Roman" w:cs="Times New Roman"/>
                <w:lang w:bidi="ar-SA"/>
              </w:rPr>
              <w:t>See Corrective Action Plan (CAP) Requirements in MA_</w:t>
            </w:r>
            <w:r w:rsidR="003A3932">
              <w:rPr>
                <w:rFonts w:ascii="Times New Roman" w:hAnsi="Times New Roman" w:cs="Times New Roman"/>
                <w:lang w:bidi="ar-SA"/>
              </w:rPr>
              <w:t>25A3</w:t>
            </w:r>
            <w:r>
              <w:rPr>
                <w:rFonts w:ascii="Times New Roman" w:hAnsi="Times New Roman" w:cs="Times New Roman"/>
                <w:lang w:bidi="ar-SA"/>
              </w:rPr>
              <w:t>.</w:t>
            </w:r>
          </w:p>
        </w:tc>
      </w:tr>
      <w:tr w:rsidR="00F6073C" w14:paraId="41031014" w14:textId="77777777" w:rsidTr="00F924C5">
        <w:trPr>
          <w:cantSplit/>
        </w:trPr>
        <w:tc>
          <w:tcPr>
            <w:tcW w:w="2652" w:type="dxa"/>
            <w:tcMar>
              <w:top w:w="29" w:type="dxa"/>
              <w:left w:w="115" w:type="dxa"/>
              <w:bottom w:w="29" w:type="dxa"/>
              <w:right w:w="115" w:type="dxa"/>
            </w:tcMar>
          </w:tcPr>
          <w:p w14:paraId="314CE087" w14:textId="41543DFC" w:rsidR="001D43AF" w:rsidRPr="00512207" w:rsidRDefault="001D43AF" w:rsidP="001D43AF">
            <w:pPr>
              <w:tabs>
                <w:tab w:val="left" w:pos="13680"/>
              </w:tabs>
              <w:spacing w:after="200" w:line="276" w:lineRule="auto"/>
            </w:pPr>
            <w:r w:rsidRPr="00904D81">
              <w:t>Practitioner Rights</w:t>
            </w:r>
            <w:r w:rsidR="00281369">
              <w:t xml:space="preserve"> (NCQA CR</w:t>
            </w:r>
            <w:r w:rsidR="00D85586">
              <w:t xml:space="preserve"> </w:t>
            </w:r>
            <w:r w:rsidR="00281369">
              <w:t>1 Element B)</w:t>
            </w:r>
          </w:p>
        </w:tc>
        <w:tc>
          <w:tcPr>
            <w:tcW w:w="2354" w:type="dxa"/>
            <w:tcMar>
              <w:top w:w="29" w:type="dxa"/>
              <w:left w:w="115" w:type="dxa"/>
              <w:bottom w:w="29" w:type="dxa"/>
              <w:right w:w="115" w:type="dxa"/>
            </w:tcMar>
          </w:tcPr>
          <w:p w14:paraId="6D4E7A6D" w14:textId="7977306E" w:rsidR="001D43AF" w:rsidRPr="00512207" w:rsidRDefault="001D43AF" w:rsidP="001D43AF">
            <w:pPr>
              <w:tabs>
                <w:tab w:val="left" w:pos="13680"/>
              </w:tabs>
              <w:spacing w:after="200" w:line="276" w:lineRule="auto"/>
            </w:pPr>
            <w:r w:rsidRPr="006601A0">
              <w:t xml:space="preserve">IEHP will provide </w:t>
            </w:r>
            <w:r w:rsidR="00303183">
              <w:t>Delegate</w:t>
            </w:r>
            <w:r w:rsidR="00303183" w:rsidRPr="006601A0">
              <w:t xml:space="preserve"> </w:t>
            </w:r>
            <w:r w:rsidRPr="006601A0">
              <w:t xml:space="preserve">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3205" w:type="dxa"/>
            <w:gridSpan w:val="3"/>
            <w:tcMar>
              <w:top w:w="29" w:type="dxa"/>
              <w:left w:w="115" w:type="dxa"/>
              <w:bottom w:w="29" w:type="dxa"/>
              <w:right w:w="115" w:type="dxa"/>
            </w:tcMar>
          </w:tcPr>
          <w:p w14:paraId="76BB8A33" w14:textId="03A008B7" w:rsidR="001D43AF" w:rsidRPr="00512207" w:rsidRDefault="001D43AF" w:rsidP="001D43AF">
            <w:pPr>
              <w:tabs>
                <w:tab w:val="left" w:pos="13680"/>
              </w:tabs>
              <w:spacing w:after="200" w:line="276" w:lineRule="auto"/>
            </w:pPr>
            <w:r>
              <w:t>Delegate</w:t>
            </w:r>
            <w:r w:rsidRPr="00904D81">
              <w:t xml:space="preserve"> notifies practitioners about their right to:</w:t>
            </w:r>
          </w:p>
          <w:p w14:paraId="13B1C83B" w14:textId="6B1C8880" w:rsidR="001D43AF" w:rsidRPr="00512207" w:rsidRDefault="001D43AF" w:rsidP="001D43AF">
            <w:pPr>
              <w:pStyle w:val="ListParagraph"/>
              <w:numPr>
                <w:ilvl w:val="0"/>
                <w:numId w:val="11"/>
              </w:numPr>
              <w:tabs>
                <w:tab w:val="left" w:pos="13680"/>
              </w:tabs>
              <w:spacing w:after="200" w:line="276" w:lineRule="auto"/>
              <w:ind w:left="323" w:hanging="323"/>
            </w:pPr>
            <w:r w:rsidRPr="00904D81">
              <w:t>Review information submitted to support their credentialing application</w:t>
            </w:r>
            <w:r w:rsidR="008D704B">
              <w:t>.</w:t>
            </w:r>
          </w:p>
          <w:p w14:paraId="265B4319" w14:textId="40AD9188" w:rsidR="001D43AF" w:rsidRPr="00512207" w:rsidRDefault="001D43AF" w:rsidP="001D43AF">
            <w:pPr>
              <w:pStyle w:val="ListParagraph"/>
              <w:numPr>
                <w:ilvl w:val="0"/>
                <w:numId w:val="11"/>
              </w:numPr>
              <w:tabs>
                <w:tab w:val="left" w:pos="13680"/>
              </w:tabs>
              <w:spacing w:after="200" w:line="276" w:lineRule="auto"/>
              <w:ind w:left="323" w:hanging="323"/>
            </w:pPr>
            <w:r w:rsidRPr="00904D81">
              <w:t>Correct erroneous information</w:t>
            </w:r>
            <w:r w:rsidR="008D704B">
              <w:t>.</w:t>
            </w:r>
          </w:p>
          <w:p w14:paraId="1629CA63" w14:textId="43DD80EA" w:rsidR="001D43AF" w:rsidRPr="00512207" w:rsidRDefault="001D43AF" w:rsidP="001D43AF">
            <w:pPr>
              <w:pStyle w:val="ListParagraph"/>
              <w:numPr>
                <w:ilvl w:val="0"/>
                <w:numId w:val="11"/>
              </w:numPr>
              <w:tabs>
                <w:tab w:val="left" w:pos="13680"/>
              </w:tabs>
              <w:spacing w:after="200" w:line="276" w:lineRule="auto"/>
              <w:ind w:left="323" w:hanging="323"/>
            </w:pPr>
            <w:r w:rsidRPr="00904D81">
              <w:t>Receive the status of their credentialing or recredentialing application, upon request</w:t>
            </w:r>
            <w:r w:rsidR="006F054C">
              <w:t>.</w:t>
            </w:r>
          </w:p>
        </w:tc>
        <w:tc>
          <w:tcPr>
            <w:tcW w:w="1960" w:type="dxa"/>
            <w:gridSpan w:val="2"/>
            <w:tcMar>
              <w:top w:w="29" w:type="dxa"/>
              <w:left w:w="115" w:type="dxa"/>
              <w:bottom w:w="29" w:type="dxa"/>
              <w:right w:w="115" w:type="dxa"/>
            </w:tcMar>
          </w:tcPr>
          <w:p w14:paraId="5C45E332" w14:textId="77777777" w:rsidR="001D43AF" w:rsidRPr="00512207" w:rsidRDefault="001D43AF" w:rsidP="001D43AF">
            <w:pPr>
              <w:tabs>
                <w:tab w:val="left" w:pos="13680"/>
              </w:tabs>
              <w:spacing w:after="200" w:line="276" w:lineRule="auto"/>
            </w:pPr>
            <w:r w:rsidRPr="00904D81">
              <w:t>Annually, at minimum</w:t>
            </w:r>
          </w:p>
          <w:p w14:paraId="0029EDF4" w14:textId="77777777" w:rsidR="001D43AF" w:rsidRPr="00BC4538" w:rsidRDefault="001D43AF" w:rsidP="001D43AF">
            <w:pPr>
              <w:tabs>
                <w:tab w:val="left" w:pos="13680"/>
              </w:tabs>
              <w:rPr>
                <w:sz w:val="20"/>
              </w:rPr>
            </w:pPr>
          </w:p>
        </w:tc>
        <w:tc>
          <w:tcPr>
            <w:tcW w:w="2325" w:type="dxa"/>
            <w:tcMar>
              <w:top w:w="29" w:type="dxa"/>
              <w:left w:w="115" w:type="dxa"/>
              <w:bottom w:w="29" w:type="dxa"/>
              <w:right w:w="115" w:type="dxa"/>
            </w:tcMar>
          </w:tcPr>
          <w:p w14:paraId="639A559F" w14:textId="77777777" w:rsidR="001D43AF" w:rsidRPr="00512207" w:rsidRDefault="001D43AF" w:rsidP="001D43AF">
            <w:pPr>
              <w:tabs>
                <w:tab w:val="left" w:pos="13680"/>
              </w:tabs>
              <w:spacing w:after="200" w:line="276" w:lineRule="auto"/>
            </w:pPr>
            <w:r w:rsidRPr="006601A0">
              <w:t xml:space="preserve">Annual </w:t>
            </w:r>
            <w:r>
              <w:t>A</w:t>
            </w:r>
            <w:r w:rsidRPr="006601A0">
              <w:t xml:space="preserve">udit of </w:t>
            </w:r>
            <w:r w:rsidR="00BC7BA7">
              <w:t>Delegate’s</w:t>
            </w:r>
            <w:r w:rsidR="00BC7BA7" w:rsidRPr="006601A0">
              <w:t xml:space="preserve"> </w:t>
            </w:r>
            <w:r>
              <w:t>P</w:t>
            </w:r>
            <w:r w:rsidRPr="006601A0">
              <w:t xml:space="preserve">olicies and </w:t>
            </w:r>
            <w:r>
              <w:t>P</w:t>
            </w:r>
            <w:r w:rsidRPr="006601A0">
              <w:t xml:space="preserve">rocedures. </w:t>
            </w:r>
          </w:p>
          <w:p w14:paraId="32D3A681" w14:textId="77777777" w:rsidR="001D43AF" w:rsidRPr="00512207" w:rsidRDefault="001D43AF" w:rsidP="001D43AF">
            <w:pPr>
              <w:tabs>
                <w:tab w:val="left" w:pos="13680"/>
              </w:tabs>
              <w:spacing w:after="200" w:line="276" w:lineRule="auto"/>
            </w:pPr>
          </w:p>
        </w:tc>
        <w:tc>
          <w:tcPr>
            <w:tcW w:w="1904" w:type="dxa"/>
            <w:tcMar>
              <w:top w:w="29" w:type="dxa"/>
              <w:left w:w="115" w:type="dxa"/>
              <w:bottom w:w="29" w:type="dxa"/>
              <w:right w:w="115" w:type="dxa"/>
            </w:tcMar>
          </w:tcPr>
          <w:p w14:paraId="7CA780BF" w14:textId="6C317F5E" w:rsidR="001D43AF" w:rsidRDefault="001D43AF" w:rsidP="001D43AF">
            <w:pPr>
              <w:tabs>
                <w:tab w:val="left" w:pos="13680"/>
              </w:tabs>
              <w:spacing w:after="200" w:line="276" w:lineRule="auto"/>
            </w:pPr>
            <w:r>
              <w:rPr>
                <w:rFonts w:ascii="Times New Roman" w:hAnsi="Times New Roman" w:cs="Times New Roman"/>
                <w:lang w:bidi="ar-SA"/>
              </w:rPr>
              <w:t>See Corrective Action Plan (CAP) Requirements in MA_</w:t>
            </w:r>
            <w:r w:rsidR="003A3932">
              <w:rPr>
                <w:rFonts w:ascii="Times New Roman" w:hAnsi="Times New Roman" w:cs="Times New Roman"/>
                <w:lang w:bidi="ar-SA"/>
              </w:rPr>
              <w:t>25A3</w:t>
            </w:r>
            <w:r>
              <w:rPr>
                <w:rFonts w:ascii="Times New Roman" w:hAnsi="Times New Roman" w:cs="Times New Roman"/>
                <w:lang w:bidi="ar-SA"/>
              </w:rPr>
              <w:t>.</w:t>
            </w:r>
          </w:p>
        </w:tc>
      </w:tr>
      <w:tr w:rsidR="00F6073C" w14:paraId="3D8829A6" w14:textId="77777777" w:rsidTr="00F924C5">
        <w:trPr>
          <w:cantSplit/>
        </w:trPr>
        <w:tc>
          <w:tcPr>
            <w:tcW w:w="2652" w:type="dxa"/>
            <w:tcMar>
              <w:top w:w="29" w:type="dxa"/>
              <w:left w:w="115" w:type="dxa"/>
              <w:bottom w:w="29" w:type="dxa"/>
              <w:right w:w="115" w:type="dxa"/>
            </w:tcMar>
          </w:tcPr>
          <w:p w14:paraId="617896E0" w14:textId="77777777" w:rsidR="001F1656" w:rsidRDefault="001F1656" w:rsidP="001F1656">
            <w:pPr>
              <w:tabs>
                <w:tab w:val="left" w:pos="13680"/>
              </w:tabs>
            </w:pPr>
            <w:r>
              <w:lastRenderedPageBreak/>
              <w:t>Credentialing System Controls (NCQA CR</w:t>
            </w:r>
            <w:r w:rsidR="00D85586">
              <w:t xml:space="preserve"> </w:t>
            </w:r>
            <w:r>
              <w:t>1 Element C*)</w:t>
            </w:r>
          </w:p>
          <w:p w14:paraId="578D5129" w14:textId="77777777" w:rsidR="009E0421" w:rsidRDefault="009E0421" w:rsidP="001F1656">
            <w:pPr>
              <w:tabs>
                <w:tab w:val="left" w:pos="13680"/>
              </w:tabs>
            </w:pPr>
          </w:p>
          <w:p w14:paraId="45063726" w14:textId="77777777" w:rsidR="009E0421" w:rsidRDefault="009E0421" w:rsidP="001F1656">
            <w:pPr>
              <w:tabs>
                <w:tab w:val="left" w:pos="13680"/>
              </w:tabs>
            </w:pPr>
          </w:p>
          <w:p w14:paraId="03E34F67" w14:textId="77777777" w:rsidR="009E0421" w:rsidRDefault="009E0421" w:rsidP="001F1656">
            <w:pPr>
              <w:tabs>
                <w:tab w:val="left" w:pos="13680"/>
              </w:tabs>
            </w:pPr>
          </w:p>
          <w:p w14:paraId="6E6284D7" w14:textId="77777777" w:rsidR="009E0421" w:rsidRDefault="009E0421" w:rsidP="001F1656">
            <w:pPr>
              <w:tabs>
                <w:tab w:val="left" w:pos="13680"/>
              </w:tabs>
            </w:pPr>
          </w:p>
          <w:p w14:paraId="10146D85" w14:textId="77777777" w:rsidR="009E0421" w:rsidRDefault="009E0421" w:rsidP="001F1656">
            <w:pPr>
              <w:tabs>
                <w:tab w:val="left" w:pos="13680"/>
              </w:tabs>
            </w:pPr>
          </w:p>
          <w:p w14:paraId="57C154A5" w14:textId="77777777" w:rsidR="009E0421" w:rsidRDefault="009E0421" w:rsidP="001F1656">
            <w:pPr>
              <w:tabs>
                <w:tab w:val="left" w:pos="13680"/>
              </w:tabs>
            </w:pPr>
          </w:p>
          <w:p w14:paraId="5DC7B368" w14:textId="77777777" w:rsidR="009E0421" w:rsidRDefault="009E0421" w:rsidP="001F1656">
            <w:pPr>
              <w:tabs>
                <w:tab w:val="left" w:pos="13680"/>
              </w:tabs>
            </w:pPr>
          </w:p>
          <w:p w14:paraId="4DE7E0C6" w14:textId="77777777" w:rsidR="009E0421" w:rsidRDefault="009E0421" w:rsidP="001F1656">
            <w:pPr>
              <w:tabs>
                <w:tab w:val="left" w:pos="13680"/>
              </w:tabs>
            </w:pPr>
          </w:p>
          <w:p w14:paraId="45EEBB0C" w14:textId="77777777" w:rsidR="009E0421" w:rsidRDefault="009E0421" w:rsidP="001F1656">
            <w:pPr>
              <w:tabs>
                <w:tab w:val="left" w:pos="13680"/>
              </w:tabs>
            </w:pPr>
          </w:p>
          <w:p w14:paraId="49B89521" w14:textId="77777777" w:rsidR="009E0421" w:rsidRDefault="009E0421" w:rsidP="001F1656">
            <w:pPr>
              <w:tabs>
                <w:tab w:val="left" w:pos="13680"/>
              </w:tabs>
            </w:pPr>
          </w:p>
          <w:p w14:paraId="6945C094" w14:textId="77777777" w:rsidR="009E0421" w:rsidRDefault="009E0421" w:rsidP="001F1656">
            <w:pPr>
              <w:tabs>
                <w:tab w:val="left" w:pos="13680"/>
              </w:tabs>
            </w:pPr>
          </w:p>
          <w:p w14:paraId="15E05822" w14:textId="77777777" w:rsidR="009E0421" w:rsidRDefault="009E0421" w:rsidP="001F1656">
            <w:pPr>
              <w:tabs>
                <w:tab w:val="left" w:pos="13680"/>
              </w:tabs>
            </w:pPr>
          </w:p>
          <w:p w14:paraId="09A07C2D" w14:textId="77777777" w:rsidR="009E0421" w:rsidRDefault="009E0421" w:rsidP="001F1656">
            <w:pPr>
              <w:tabs>
                <w:tab w:val="left" w:pos="13680"/>
              </w:tabs>
            </w:pPr>
          </w:p>
          <w:p w14:paraId="62AC9807" w14:textId="77777777" w:rsidR="009E0421" w:rsidRDefault="009E0421" w:rsidP="001F1656">
            <w:pPr>
              <w:tabs>
                <w:tab w:val="left" w:pos="13680"/>
              </w:tabs>
            </w:pPr>
          </w:p>
          <w:p w14:paraId="5248AAC0" w14:textId="77777777" w:rsidR="009E0421" w:rsidRDefault="009E0421" w:rsidP="001F1656">
            <w:pPr>
              <w:tabs>
                <w:tab w:val="left" w:pos="13680"/>
              </w:tabs>
            </w:pPr>
          </w:p>
          <w:p w14:paraId="3BC80269" w14:textId="77777777" w:rsidR="009E0421" w:rsidRDefault="009E0421" w:rsidP="001F1656">
            <w:pPr>
              <w:tabs>
                <w:tab w:val="left" w:pos="13680"/>
              </w:tabs>
            </w:pPr>
          </w:p>
          <w:p w14:paraId="48535DF2" w14:textId="77777777" w:rsidR="009E0421" w:rsidRDefault="009E0421" w:rsidP="001F1656">
            <w:pPr>
              <w:tabs>
                <w:tab w:val="left" w:pos="13680"/>
              </w:tabs>
            </w:pPr>
          </w:p>
          <w:p w14:paraId="7EA02075" w14:textId="77777777" w:rsidR="009E0421" w:rsidRDefault="009E0421" w:rsidP="001F1656">
            <w:pPr>
              <w:tabs>
                <w:tab w:val="left" w:pos="13680"/>
              </w:tabs>
            </w:pPr>
          </w:p>
          <w:p w14:paraId="7FBD2599" w14:textId="77777777" w:rsidR="009E0421" w:rsidRDefault="009E0421" w:rsidP="001F1656">
            <w:pPr>
              <w:tabs>
                <w:tab w:val="left" w:pos="13680"/>
              </w:tabs>
            </w:pPr>
          </w:p>
          <w:p w14:paraId="59302035" w14:textId="77777777" w:rsidR="009E0421" w:rsidRDefault="009E0421" w:rsidP="001F1656">
            <w:pPr>
              <w:tabs>
                <w:tab w:val="left" w:pos="13680"/>
              </w:tabs>
            </w:pPr>
          </w:p>
          <w:p w14:paraId="7956C4CA" w14:textId="77777777" w:rsidR="009E0421" w:rsidRDefault="009E0421" w:rsidP="001F1656">
            <w:pPr>
              <w:tabs>
                <w:tab w:val="left" w:pos="13680"/>
              </w:tabs>
            </w:pPr>
          </w:p>
          <w:p w14:paraId="738EBC73" w14:textId="77777777" w:rsidR="009E0421" w:rsidRDefault="009E0421" w:rsidP="001F1656">
            <w:pPr>
              <w:tabs>
                <w:tab w:val="left" w:pos="13680"/>
              </w:tabs>
            </w:pPr>
          </w:p>
          <w:p w14:paraId="4FD0B0E5" w14:textId="77777777" w:rsidR="009E0421" w:rsidRDefault="009E0421" w:rsidP="001F1656">
            <w:pPr>
              <w:tabs>
                <w:tab w:val="left" w:pos="13680"/>
              </w:tabs>
            </w:pPr>
          </w:p>
          <w:p w14:paraId="0A765B66" w14:textId="77777777" w:rsidR="009E0421" w:rsidRDefault="009E0421" w:rsidP="001F1656">
            <w:pPr>
              <w:tabs>
                <w:tab w:val="left" w:pos="13680"/>
              </w:tabs>
            </w:pPr>
          </w:p>
          <w:p w14:paraId="183D98AD" w14:textId="77777777" w:rsidR="009E0421" w:rsidRDefault="009E0421" w:rsidP="001F1656">
            <w:pPr>
              <w:tabs>
                <w:tab w:val="left" w:pos="13680"/>
              </w:tabs>
            </w:pPr>
          </w:p>
          <w:p w14:paraId="20279ACA" w14:textId="77777777" w:rsidR="009E0421" w:rsidRDefault="009E0421" w:rsidP="001F1656">
            <w:pPr>
              <w:tabs>
                <w:tab w:val="left" w:pos="13680"/>
              </w:tabs>
            </w:pPr>
          </w:p>
          <w:p w14:paraId="3D947DE3" w14:textId="77777777" w:rsidR="009E0421" w:rsidRDefault="009E0421" w:rsidP="001F1656">
            <w:pPr>
              <w:tabs>
                <w:tab w:val="left" w:pos="13680"/>
              </w:tabs>
            </w:pPr>
          </w:p>
          <w:p w14:paraId="2AA7E764" w14:textId="77777777" w:rsidR="009E0421" w:rsidRDefault="009E0421" w:rsidP="001F1656">
            <w:pPr>
              <w:tabs>
                <w:tab w:val="left" w:pos="13680"/>
              </w:tabs>
            </w:pPr>
          </w:p>
          <w:p w14:paraId="61C3A6C2" w14:textId="77777777" w:rsidR="009E0421" w:rsidRDefault="009E0421" w:rsidP="001F1656">
            <w:pPr>
              <w:tabs>
                <w:tab w:val="left" w:pos="13680"/>
              </w:tabs>
            </w:pPr>
          </w:p>
          <w:p w14:paraId="4297EF4D" w14:textId="77777777" w:rsidR="009E0421" w:rsidRDefault="009E0421" w:rsidP="001F1656">
            <w:pPr>
              <w:tabs>
                <w:tab w:val="left" w:pos="13680"/>
              </w:tabs>
            </w:pPr>
          </w:p>
          <w:p w14:paraId="58BF4C7D" w14:textId="77777777" w:rsidR="009E0421" w:rsidRDefault="009E0421" w:rsidP="001F1656">
            <w:pPr>
              <w:tabs>
                <w:tab w:val="left" w:pos="13680"/>
              </w:tabs>
            </w:pPr>
          </w:p>
          <w:p w14:paraId="474084C7" w14:textId="77777777" w:rsidR="009E0421" w:rsidRDefault="009E0421" w:rsidP="001F1656">
            <w:pPr>
              <w:tabs>
                <w:tab w:val="left" w:pos="13680"/>
              </w:tabs>
            </w:pPr>
          </w:p>
          <w:p w14:paraId="5F2D3EE6" w14:textId="77777777" w:rsidR="009E0421" w:rsidRDefault="009E0421" w:rsidP="001F1656">
            <w:pPr>
              <w:tabs>
                <w:tab w:val="left" w:pos="13680"/>
              </w:tabs>
            </w:pPr>
          </w:p>
          <w:p w14:paraId="68EDDDB3" w14:textId="77777777" w:rsidR="009E0421" w:rsidRDefault="009E0421" w:rsidP="001F1656">
            <w:pPr>
              <w:tabs>
                <w:tab w:val="left" w:pos="13680"/>
              </w:tabs>
            </w:pPr>
          </w:p>
          <w:p w14:paraId="4249A66F" w14:textId="7476E669" w:rsidR="009E0421" w:rsidRDefault="009E0421" w:rsidP="001F1656">
            <w:pPr>
              <w:tabs>
                <w:tab w:val="left" w:pos="13680"/>
              </w:tabs>
            </w:pPr>
            <w:r w:rsidRPr="009E0421">
              <w:lastRenderedPageBreak/>
              <w:t>Credentialing System Controls (NCQA CR 1 Element C*</w:t>
            </w:r>
            <w:r>
              <w:t xml:space="preserve"> continued</w:t>
            </w:r>
            <w:r w:rsidRPr="009E0421">
              <w:t>)</w:t>
            </w:r>
          </w:p>
          <w:p w14:paraId="1072300D" w14:textId="07AA1767" w:rsidR="009E0421" w:rsidRDefault="009E0421" w:rsidP="001F1656">
            <w:pPr>
              <w:tabs>
                <w:tab w:val="left" w:pos="13680"/>
              </w:tabs>
            </w:pPr>
          </w:p>
          <w:p w14:paraId="23507222" w14:textId="6037402A" w:rsidR="009E0421" w:rsidRDefault="009E0421" w:rsidP="001F1656">
            <w:pPr>
              <w:tabs>
                <w:tab w:val="left" w:pos="13680"/>
              </w:tabs>
            </w:pPr>
          </w:p>
          <w:p w14:paraId="42A585D7" w14:textId="630C693D" w:rsidR="009E0421" w:rsidRDefault="009E0421" w:rsidP="001F1656">
            <w:pPr>
              <w:tabs>
                <w:tab w:val="left" w:pos="13680"/>
              </w:tabs>
            </w:pPr>
          </w:p>
          <w:p w14:paraId="6E2E24B8" w14:textId="7B43A5B2" w:rsidR="009E0421" w:rsidRDefault="009E0421" w:rsidP="001F1656">
            <w:pPr>
              <w:tabs>
                <w:tab w:val="left" w:pos="13680"/>
              </w:tabs>
            </w:pPr>
          </w:p>
          <w:p w14:paraId="6D388B6E" w14:textId="2D49FF36" w:rsidR="009E0421" w:rsidRDefault="009E0421" w:rsidP="001F1656">
            <w:pPr>
              <w:tabs>
                <w:tab w:val="left" w:pos="13680"/>
              </w:tabs>
            </w:pPr>
          </w:p>
          <w:p w14:paraId="0AD08506" w14:textId="7C8BF8D0" w:rsidR="009E0421" w:rsidRDefault="009E0421" w:rsidP="001F1656">
            <w:pPr>
              <w:tabs>
                <w:tab w:val="left" w:pos="13680"/>
              </w:tabs>
            </w:pPr>
          </w:p>
          <w:p w14:paraId="20D54843" w14:textId="31420031" w:rsidR="009E0421" w:rsidRDefault="009E0421" w:rsidP="001F1656">
            <w:pPr>
              <w:tabs>
                <w:tab w:val="left" w:pos="13680"/>
              </w:tabs>
            </w:pPr>
          </w:p>
          <w:p w14:paraId="4C0E2713" w14:textId="55FDE47C" w:rsidR="009E0421" w:rsidRDefault="009E0421" w:rsidP="001F1656">
            <w:pPr>
              <w:tabs>
                <w:tab w:val="left" w:pos="13680"/>
              </w:tabs>
            </w:pPr>
          </w:p>
          <w:p w14:paraId="0833480F" w14:textId="32602737" w:rsidR="009E0421" w:rsidRDefault="009E0421" w:rsidP="001F1656">
            <w:pPr>
              <w:tabs>
                <w:tab w:val="left" w:pos="13680"/>
              </w:tabs>
            </w:pPr>
          </w:p>
          <w:p w14:paraId="2DCD3290" w14:textId="34198007" w:rsidR="009E0421" w:rsidRDefault="009E0421" w:rsidP="001F1656">
            <w:pPr>
              <w:tabs>
                <w:tab w:val="left" w:pos="13680"/>
              </w:tabs>
            </w:pPr>
          </w:p>
          <w:p w14:paraId="51514B7B" w14:textId="36C99DB4" w:rsidR="009E0421" w:rsidRDefault="009E0421" w:rsidP="001F1656">
            <w:pPr>
              <w:tabs>
                <w:tab w:val="left" w:pos="13680"/>
              </w:tabs>
            </w:pPr>
          </w:p>
          <w:p w14:paraId="6FB3CB12" w14:textId="5F8252B8" w:rsidR="009E0421" w:rsidRDefault="009E0421" w:rsidP="001F1656">
            <w:pPr>
              <w:tabs>
                <w:tab w:val="left" w:pos="13680"/>
              </w:tabs>
            </w:pPr>
          </w:p>
          <w:p w14:paraId="25AC4D50" w14:textId="5E1EC230" w:rsidR="009E0421" w:rsidRDefault="009E0421" w:rsidP="001F1656">
            <w:pPr>
              <w:tabs>
                <w:tab w:val="left" w:pos="13680"/>
              </w:tabs>
            </w:pPr>
          </w:p>
          <w:p w14:paraId="5D0C9A41" w14:textId="4786A241" w:rsidR="009E0421" w:rsidRDefault="009E0421" w:rsidP="001F1656">
            <w:pPr>
              <w:tabs>
                <w:tab w:val="left" w:pos="13680"/>
              </w:tabs>
            </w:pPr>
          </w:p>
          <w:p w14:paraId="130B6E02" w14:textId="388806C3" w:rsidR="009E0421" w:rsidRDefault="009E0421" w:rsidP="001F1656">
            <w:pPr>
              <w:tabs>
                <w:tab w:val="left" w:pos="13680"/>
              </w:tabs>
            </w:pPr>
          </w:p>
          <w:p w14:paraId="55783DFB" w14:textId="00EEA98B" w:rsidR="009E0421" w:rsidRDefault="009E0421" w:rsidP="001F1656">
            <w:pPr>
              <w:tabs>
                <w:tab w:val="left" w:pos="13680"/>
              </w:tabs>
            </w:pPr>
          </w:p>
          <w:p w14:paraId="5EEAE76D" w14:textId="74BD27B2" w:rsidR="009E0421" w:rsidRDefault="009E0421" w:rsidP="001F1656">
            <w:pPr>
              <w:tabs>
                <w:tab w:val="left" w:pos="13680"/>
              </w:tabs>
            </w:pPr>
          </w:p>
          <w:p w14:paraId="17A8E0EF" w14:textId="44CA01AC" w:rsidR="009E0421" w:rsidRDefault="009E0421" w:rsidP="001F1656">
            <w:pPr>
              <w:tabs>
                <w:tab w:val="left" w:pos="13680"/>
              </w:tabs>
            </w:pPr>
          </w:p>
          <w:p w14:paraId="14AEFCF4" w14:textId="182ACB79" w:rsidR="009E0421" w:rsidRDefault="009E0421" w:rsidP="001F1656">
            <w:pPr>
              <w:tabs>
                <w:tab w:val="left" w:pos="13680"/>
              </w:tabs>
            </w:pPr>
          </w:p>
          <w:p w14:paraId="3CCCA897" w14:textId="126C7536" w:rsidR="009E0421" w:rsidRDefault="009E0421" w:rsidP="001F1656">
            <w:pPr>
              <w:tabs>
                <w:tab w:val="left" w:pos="13680"/>
              </w:tabs>
            </w:pPr>
          </w:p>
          <w:p w14:paraId="65D94F9D" w14:textId="5CD02050" w:rsidR="009E0421" w:rsidRDefault="009E0421" w:rsidP="001F1656">
            <w:pPr>
              <w:tabs>
                <w:tab w:val="left" w:pos="13680"/>
              </w:tabs>
            </w:pPr>
          </w:p>
          <w:p w14:paraId="37747494" w14:textId="09A9319A" w:rsidR="009E0421" w:rsidRDefault="009E0421" w:rsidP="001F1656">
            <w:pPr>
              <w:tabs>
                <w:tab w:val="left" w:pos="13680"/>
              </w:tabs>
            </w:pPr>
          </w:p>
          <w:p w14:paraId="3AE0A0A3" w14:textId="567F4FD3" w:rsidR="009E0421" w:rsidRDefault="009E0421" w:rsidP="001F1656">
            <w:pPr>
              <w:tabs>
                <w:tab w:val="left" w:pos="13680"/>
              </w:tabs>
            </w:pPr>
          </w:p>
          <w:p w14:paraId="6D263DD9" w14:textId="6F1F92C2" w:rsidR="009E0421" w:rsidRDefault="009E0421" w:rsidP="001F1656">
            <w:pPr>
              <w:tabs>
                <w:tab w:val="left" w:pos="13680"/>
              </w:tabs>
            </w:pPr>
          </w:p>
          <w:p w14:paraId="294E1018" w14:textId="32CC26B0" w:rsidR="009E0421" w:rsidRDefault="009E0421" w:rsidP="001F1656">
            <w:pPr>
              <w:tabs>
                <w:tab w:val="left" w:pos="13680"/>
              </w:tabs>
            </w:pPr>
          </w:p>
          <w:p w14:paraId="5CF4E9BB" w14:textId="3AB782D3" w:rsidR="009E0421" w:rsidRDefault="009E0421" w:rsidP="001F1656">
            <w:pPr>
              <w:tabs>
                <w:tab w:val="left" w:pos="13680"/>
              </w:tabs>
            </w:pPr>
          </w:p>
          <w:p w14:paraId="2D22B4F7" w14:textId="2785392E" w:rsidR="009E0421" w:rsidRDefault="009E0421" w:rsidP="001F1656">
            <w:pPr>
              <w:tabs>
                <w:tab w:val="left" w:pos="13680"/>
              </w:tabs>
            </w:pPr>
          </w:p>
          <w:p w14:paraId="3CEF5E32" w14:textId="45FD7EC1" w:rsidR="009E0421" w:rsidRDefault="009E0421" w:rsidP="001F1656">
            <w:pPr>
              <w:tabs>
                <w:tab w:val="left" w:pos="13680"/>
              </w:tabs>
            </w:pPr>
          </w:p>
          <w:p w14:paraId="28F47CBE" w14:textId="46625B91" w:rsidR="009E0421" w:rsidRDefault="009E0421" w:rsidP="001F1656">
            <w:pPr>
              <w:tabs>
                <w:tab w:val="left" w:pos="13680"/>
              </w:tabs>
            </w:pPr>
          </w:p>
          <w:p w14:paraId="465F9BA6" w14:textId="5CE2FE34" w:rsidR="009E0421" w:rsidRDefault="009E0421" w:rsidP="001F1656">
            <w:pPr>
              <w:tabs>
                <w:tab w:val="left" w:pos="13680"/>
              </w:tabs>
            </w:pPr>
          </w:p>
          <w:p w14:paraId="38F1B9AB" w14:textId="2C6CAE36" w:rsidR="009E0421" w:rsidRDefault="009E0421" w:rsidP="001F1656">
            <w:pPr>
              <w:tabs>
                <w:tab w:val="left" w:pos="13680"/>
              </w:tabs>
            </w:pPr>
          </w:p>
          <w:p w14:paraId="1FB9D82F" w14:textId="085F1231" w:rsidR="009E0421" w:rsidRPr="00904D81" w:rsidDel="00281369" w:rsidRDefault="009E0421" w:rsidP="001F1656">
            <w:pPr>
              <w:tabs>
                <w:tab w:val="left" w:pos="13680"/>
              </w:tabs>
            </w:pPr>
          </w:p>
        </w:tc>
        <w:tc>
          <w:tcPr>
            <w:tcW w:w="2354" w:type="dxa"/>
            <w:tcMar>
              <w:top w:w="29" w:type="dxa"/>
              <w:left w:w="115" w:type="dxa"/>
              <w:bottom w:w="29" w:type="dxa"/>
              <w:right w:w="115" w:type="dxa"/>
            </w:tcMar>
          </w:tcPr>
          <w:p w14:paraId="37A74816" w14:textId="61D66BBB" w:rsidR="001F1656" w:rsidRPr="006601A0" w:rsidRDefault="001F1656" w:rsidP="001F1656">
            <w:pPr>
              <w:tabs>
                <w:tab w:val="left" w:pos="13680"/>
              </w:tabs>
            </w:pPr>
            <w:r w:rsidRPr="009855FD">
              <w:lastRenderedPageBreak/>
              <w:t xml:space="preserve">IEHP will provide </w:t>
            </w:r>
            <w:r>
              <w:t>Delegate</w:t>
            </w:r>
            <w:r w:rsidRPr="009855FD">
              <w:t xml:space="preserve">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205" w:type="dxa"/>
            <w:gridSpan w:val="3"/>
            <w:tcMar>
              <w:top w:w="29" w:type="dxa"/>
              <w:left w:w="115" w:type="dxa"/>
              <w:bottom w:w="29" w:type="dxa"/>
              <w:right w:w="115" w:type="dxa"/>
            </w:tcMar>
          </w:tcPr>
          <w:p w14:paraId="30608BAC" w14:textId="6112F618" w:rsidR="001F1656" w:rsidRDefault="001F1656" w:rsidP="001F1656">
            <w:pPr>
              <w:tabs>
                <w:tab w:val="left" w:pos="13680"/>
              </w:tabs>
            </w:pPr>
            <w:r>
              <w:t>The Delegates credentialing process describes*:</w:t>
            </w:r>
          </w:p>
          <w:p w14:paraId="02DB08A0" w14:textId="77777777" w:rsidR="001F1656" w:rsidRDefault="001F1656" w:rsidP="001F1656">
            <w:pPr>
              <w:tabs>
                <w:tab w:val="left" w:pos="13680"/>
              </w:tabs>
            </w:pPr>
          </w:p>
          <w:p w14:paraId="27E68C03" w14:textId="3DAB1ACC" w:rsidR="001F1656" w:rsidRDefault="001F1656" w:rsidP="00AC07F4">
            <w:pPr>
              <w:pStyle w:val="ListParagraph"/>
              <w:numPr>
                <w:ilvl w:val="0"/>
                <w:numId w:val="108"/>
              </w:numPr>
              <w:tabs>
                <w:tab w:val="left" w:pos="13680"/>
              </w:tabs>
              <w:ind w:left="360"/>
            </w:pPr>
            <w:r>
              <w:t xml:space="preserve">How primary source verification information is received, </w:t>
            </w:r>
            <w:r w:rsidR="006F054C">
              <w:t xml:space="preserve">dated and </w:t>
            </w:r>
            <w:r w:rsidR="008D704B">
              <w:t>stored</w:t>
            </w:r>
            <w:r>
              <w:t>.</w:t>
            </w:r>
          </w:p>
          <w:p w14:paraId="6EDC05A1" w14:textId="77777777" w:rsidR="00A20DE1" w:rsidRDefault="001F1656" w:rsidP="00A20DE1">
            <w:pPr>
              <w:pStyle w:val="ListParagraph"/>
              <w:numPr>
                <w:ilvl w:val="0"/>
                <w:numId w:val="108"/>
              </w:numPr>
              <w:tabs>
                <w:tab w:val="left" w:pos="13680"/>
              </w:tabs>
              <w:ind w:left="360"/>
            </w:pPr>
            <w:r>
              <w:t>How modified information is tracked and dated from its initial verification.</w:t>
            </w:r>
            <w:r w:rsidR="00A20DE1">
              <w:t xml:space="preserve"> </w:t>
            </w:r>
          </w:p>
          <w:p w14:paraId="2DACFDE1" w14:textId="77777777" w:rsidR="00A20DE1" w:rsidRDefault="00A20DE1" w:rsidP="00B91780">
            <w:pPr>
              <w:pStyle w:val="ListParagraph"/>
              <w:numPr>
                <w:ilvl w:val="0"/>
                <w:numId w:val="122"/>
              </w:numPr>
              <w:tabs>
                <w:tab w:val="left" w:pos="13680"/>
              </w:tabs>
            </w:pPr>
            <w:r>
              <w:t xml:space="preserve">When the information was modified. </w:t>
            </w:r>
          </w:p>
          <w:p w14:paraId="3A017F04" w14:textId="77777777" w:rsidR="00A20DE1" w:rsidRDefault="00A20DE1" w:rsidP="00B91780">
            <w:pPr>
              <w:pStyle w:val="ListParagraph"/>
              <w:numPr>
                <w:ilvl w:val="0"/>
                <w:numId w:val="122"/>
              </w:numPr>
              <w:tabs>
                <w:tab w:val="left" w:pos="13680"/>
              </w:tabs>
            </w:pPr>
            <w:r>
              <w:t xml:space="preserve">How the information was modified.  </w:t>
            </w:r>
          </w:p>
          <w:p w14:paraId="56865B33" w14:textId="77777777" w:rsidR="00A20DE1" w:rsidRDefault="00A20DE1" w:rsidP="00B91780">
            <w:pPr>
              <w:pStyle w:val="ListParagraph"/>
              <w:numPr>
                <w:ilvl w:val="0"/>
                <w:numId w:val="122"/>
              </w:numPr>
              <w:tabs>
                <w:tab w:val="left" w:pos="13680"/>
              </w:tabs>
            </w:pPr>
            <w:r>
              <w:t xml:space="preserve">Staff who made the modification. </w:t>
            </w:r>
          </w:p>
          <w:p w14:paraId="4E41BA6C" w14:textId="0C4368E8" w:rsidR="00A20DE1" w:rsidRDefault="00A20DE1" w:rsidP="00B91780">
            <w:pPr>
              <w:pStyle w:val="ListParagraph"/>
              <w:numPr>
                <w:ilvl w:val="0"/>
                <w:numId w:val="122"/>
              </w:numPr>
              <w:tabs>
                <w:tab w:val="left" w:pos="13680"/>
              </w:tabs>
            </w:pPr>
            <w:r>
              <w:t xml:space="preserve">Why the information was modified. </w:t>
            </w:r>
          </w:p>
          <w:p w14:paraId="6303D9C9" w14:textId="3EEB6681" w:rsidR="001F1656" w:rsidRDefault="006F054C" w:rsidP="00AC07F4">
            <w:pPr>
              <w:pStyle w:val="ListParagraph"/>
              <w:numPr>
                <w:ilvl w:val="0"/>
                <w:numId w:val="108"/>
              </w:numPr>
              <w:tabs>
                <w:tab w:val="left" w:pos="13680"/>
              </w:tabs>
              <w:ind w:left="360"/>
            </w:pPr>
            <w:r w:rsidRPr="006F054C">
              <w:t>Titles or roles of</w:t>
            </w:r>
            <w:r>
              <w:t xml:space="preserve"> s</w:t>
            </w:r>
            <w:r w:rsidR="001F1656">
              <w:t>taff who are authorized to</w:t>
            </w:r>
            <w:r>
              <w:t xml:space="preserve"> </w:t>
            </w:r>
            <w:r w:rsidRPr="006F054C">
              <w:t>review</w:t>
            </w:r>
            <w:r w:rsidR="001F1656">
              <w:t>, modify and delete information, and circumstances when modification or deletion is appropriate.</w:t>
            </w:r>
          </w:p>
          <w:p w14:paraId="5F2F4F2D" w14:textId="67C83AFB" w:rsidR="00BE6FE3" w:rsidRPr="00B91780" w:rsidRDefault="001F1656" w:rsidP="00AC07F4">
            <w:pPr>
              <w:pStyle w:val="ListParagraph"/>
              <w:numPr>
                <w:ilvl w:val="0"/>
                <w:numId w:val="108"/>
              </w:numPr>
              <w:tabs>
                <w:tab w:val="left" w:pos="13680"/>
              </w:tabs>
              <w:ind w:left="360"/>
            </w:pPr>
            <w:r>
              <w:t>The security controls in place to protect the information from unauthorized modification</w:t>
            </w:r>
            <w:r w:rsidR="008D704B">
              <w:t xml:space="preserve"> </w:t>
            </w:r>
          </w:p>
          <w:p w14:paraId="77B839E3" w14:textId="3716B9CD" w:rsidR="00BE6FE3" w:rsidRPr="00C61D10" w:rsidRDefault="003E5E59" w:rsidP="00B91780">
            <w:pPr>
              <w:pStyle w:val="ListParagraph"/>
              <w:numPr>
                <w:ilvl w:val="0"/>
                <w:numId w:val="123"/>
              </w:numPr>
              <w:tabs>
                <w:tab w:val="left" w:pos="13680"/>
              </w:tabs>
              <w:rPr>
                <w:rFonts w:ascii="Times New Roman" w:eastAsia="Times New Roman" w:hAnsi="Times New Roman" w:cs="Times New Roman"/>
                <w:szCs w:val="20"/>
                <w:lang w:bidi="ar-SA"/>
              </w:rPr>
            </w:pPr>
            <w:r>
              <w:rPr>
                <w:rFonts w:ascii="Times New Roman" w:eastAsia="Times New Roman" w:hAnsi="Times New Roman" w:cs="Times New Roman"/>
                <w:szCs w:val="20"/>
                <w:lang w:bidi="ar-SA"/>
              </w:rPr>
              <w:t xml:space="preserve">Limiting </w:t>
            </w:r>
            <w:r w:rsidR="008D704B">
              <w:rPr>
                <w:rFonts w:ascii="Times New Roman" w:eastAsia="Times New Roman" w:hAnsi="Times New Roman" w:cs="Times New Roman"/>
                <w:szCs w:val="20"/>
                <w:lang w:bidi="ar-SA"/>
              </w:rPr>
              <w:t xml:space="preserve">physical access to the </w:t>
            </w:r>
            <w:r w:rsidR="003F321A" w:rsidRPr="003F321A">
              <w:rPr>
                <w:rFonts w:ascii="Times New Roman" w:eastAsia="Times New Roman" w:hAnsi="Times New Roman" w:cs="Times New Roman"/>
                <w:szCs w:val="20"/>
                <w:lang w:bidi="ar-SA"/>
              </w:rPr>
              <w:t>operating environment that houses</w:t>
            </w:r>
            <w:r w:rsidR="00C61D10">
              <w:rPr>
                <w:rFonts w:ascii="Times New Roman" w:eastAsia="Times New Roman" w:hAnsi="Times New Roman" w:cs="Times New Roman"/>
                <w:szCs w:val="20"/>
                <w:lang w:bidi="ar-SA"/>
              </w:rPr>
              <w:t xml:space="preserve"> </w:t>
            </w:r>
            <w:r w:rsidR="003F321A" w:rsidRPr="00B91780">
              <w:rPr>
                <w:rFonts w:ascii="Times New Roman" w:eastAsia="Times New Roman" w:hAnsi="Times New Roman" w:cs="Times New Roman"/>
                <w:szCs w:val="20"/>
                <w:lang w:bidi="ar-SA"/>
              </w:rPr>
              <w:t>credentialing information</w:t>
            </w:r>
            <w:r w:rsidR="00530069">
              <w:rPr>
                <w:rFonts w:ascii="Times New Roman" w:eastAsia="Times New Roman" w:hAnsi="Times New Roman" w:cs="Times New Roman"/>
                <w:szCs w:val="20"/>
                <w:lang w:bidi="ar-SA"/>
              </w:rPr>
              <w:t>, to protect the accuracy of information gathered from primary sources &amp; NCQA-approved sources</w:t>
            </w:r>
            <w:r w:rsidR="003E48A3">
              <w:rPr>
                <w:rFonts w:ascii="Times New Roman" w:eastAsia="Times New Roman" w:hAnsi="Times New Roman" w:cs="Times New Roman"/>
                <w:szCs w:val="20"/>
                <w:lang w:bidi="ar-SA"/>
              </w:rPr>
              <w:t>.</w:t>
            </w:r>
            <w:r w:rsidR="00530069">
              <w:rPr>
                <w:rFonts w:ascii="Times New Roman" w:eastAsia="Times New Roman" w:hAnsi="Times New Roman" w:cs="Times New Roman"/>
                <w:szCs w:val="20"/>
                <w:lang w:bidi="ar-SA"/>
              </w:rPr>
              <w:t xml:space="preserve"> Physical access may include, but is not limited to, the Delegate’s computer servers, hardware &amp; physical records &amp; files.  Physical access does not refer to the Delegate’s building or office location.</w:t>
            </w:r>
          </w:p>
          <w:p w14:paraId="7C22A298" w14:textId="17CB1E6B" w:rsidR="00BE6FE3" w:rsidRPr="00C61D10" w:rsidRDefault="003E5E59" w:rsidP="00B91780">
            <w:pPr>
              <w:pStyle w:val="ListParagraph"/>
              <w:numPr>
                <w:ilvl w:val="0"/>
                <w:numId w:val="123"/>
              </w:numPr>
              <w:tabs>
                <w:tab w:val="left" w:pos="13680"/>
              </w:tabs>
              <w:rPr>
                <w:rFonts w:ascii="Times New Roman" w:eastAsia="Times New Roman" w:hAnsi="Times New Roman" w:cs="Times New Roman"/>
                <w:szCs w:val="20"/>
                <w:lang w:bidi="ar-SA"/>
              </w:rPr>
            </w:pPr>
            <w:r>
              <w:rPr>
                <w:rFonts w:ascii="Times New Roman" w:eastAsia="Times New Roman" w:hAnsi="Times New Roman" w:cs="Times New Roman"/>
                <w:szCs w:val="20"/>
                <w:lang w:bidi="ar-SA"/>
              </w:rPr>
              <w:t xml:space="preserve">Preventing </w:t>
            </w:r>
            <w:r w:rsidR="008D704B">
              <w:rPr>
                <w:rFonts w:ascii="Times New Roman" w:eastAsia="Times New Roman" w:hAnsi="Times New Roman" w:cs="Times New Roman"/>
                <w:szCs w:val="20"/>
                <w:lang w:bidi="ar-SA"/>
              </w:rPr>
              <w:t xml:space="preserve">unauthorized </w:t>
            </w:r>
            <w:r w:rsidR="003F321A" w:rsidRPr="003F321A">
              <w:rPr>
                <w:rFonts w:ascii="Times New Roman" w:eastAsia="Times New Roman" w:hAnsi="Times New Roman" w:cs="Times New Roman"/>
                <w:szCs w:val="20"/>
                <w:lang w:bidi="ar-SA"/>
              </w:rPr>
              <w:t>access, changes to and release of credentialing</w:t>
            </w:r>
            <w:r w:rsidR="00C61D10">
              <w:rPr>
                <w:rFonts w:ascii="Times New Roman" w:eastAsia="Times New Roman" w:hAnsi="Times New Roman" w:cs="Times New Roman"/>
                <w:szCs w:val="20"/>
                <w:lang w:bidi="ar-SA"/>
              </w:rPr>
              <w:t xml:space="preserve"> </w:t>
            </w:r>
            <w:r w:rsidR="003F321A" w:rsidRPr="00B91780">
              <w:rPr>
                <w:rFonts w:ascii="Times New Roman" w:eastAsia="Times New Roman" w:hAnsi="Times New Roman" w:cs="Times New Roman"/>
                <w:szCs w:val="20"/>
                <w:lang w:bidi="ar-SA"/>
              </w:rPr>
              <w:t>information.</w:t>
            </w:r>
          </w:p>
          <w:p w14:paraId="2FDFD8F6" w14:textId="12466A2B" w:rsidR="00DA0D38" w:rsidRPr="00B91780" w:rsidRDefault="003E5E59" w:rsidP="00B91780">
            <w:pPr>
              <w:pStyle w:val="ListParagraph"/>
              <w:numPr>
                <w:ilvl w:val="0"/>
                <w:numId w:val="123"/>
              </w:numPr>
              <w:tabs>
                <w:tab w:val="left" w:pos="13680"/>
              </w:tabs>
              <w:rPr>
                <w:rFonts w:ascii="Times New Roman" w:eastAsia="Times New Roman" w:hAnsi="Times New Roman" w:cs="Times New Roman"/>
                <w:szCs w:val="20"/>
                <w:lang w:bidi="ar-SA"/>
              </w:rPr>
            </w:pPr>
            <w:r>
              <w:rPr>
                <w:rFonts w:ascii="Times New Roman" w:eastAsia="Times New Roman" w:hAnsi="Times New Roman" w:cs="Times New Roman"/>
                <w:szCs w:val="20"/>
                <w:lang w:bidi="ar-SA"/>
              </w:rPr>
              <w:t>Password</w:t>
            </w:r>
            <w:r w:rsidR="008D704B">
              <w:rPr>
                <w:rFonts w:ascii="Times New Roman" w:eastAsia="Times New Roman" w:hAnsi="Times New Roman" w:cs="Times New Roman"/>
                <w:szCs w:val="20"/>
                <w:lang w:bidi="ar-SA"/>
              </w:rPr>
              <w:t xml:space="preserve">-protecting electronic systems, including </w:t>
            </w:r>
            <w:r w:rsidR="003F321A" w:rsidRPr="003F321A">
              <w:rPr>
                <w:rFonts w:ascii="Times New Roman" w:eastAsia="Times New Roman" w:hAnsi="Times New Roman" w:cs="Times New Roman"/>
                <w:szCs w:val="20"/>
                <w:lang w:bidi="ar-SA"/>
              </w:rPr>
              <w:t>user</w:t>
            </w:r>
            <w:r w:rsidR="003F321A">
              <w:rPr>
                <w:rFonts w:ascii="Times New Roman" w:eastAsia="Times New Roman" w:hAnsi="Times New Roman" w:cs="Times New Roman"/>
                <w:szCs w:val="20"/>
                <w:lang w:bidi="ar-SA"/>
              </w:rPr>
              <w:t xml:space="preserve"> </w:t>
            </w:r>
            <w:r w:rsidR="008D704B">
              <w:rPr>
                <w:rFonts w:ascii="Times New Roman" w:eastAsia="Times New Roman" w:hAnsi="Times New Roman" w:cs="Times New Roman"/>
                <w:szCs w:val="20"/>
                <w:lang w:bidi="ar-SA"/>
              </w:rPr>
              <w:t xml:space="preserve">requirements to: </w:t>
            </w:r>
            <w:r w:rsidR="00530069">
              <w:rPr>
                <w:rFonts w:ascii="Times New Roman" w:eastAsia="Times New Roman" w:hAnsi="Times New Roman" w:cs="Times New Roman"/>
                <w:szCs w:val="20"/>
                <w:lang w:bidi="ar-SA"/>
              </w:rPr>
              <w:t>U</w:t>
            </w:r>
            <w:r w:rsidR="008D704B">
              <w:rPr>
                <w:rFonts w:ascii="Times New Roman" w:eastAsia="Times New Roman" w:hAnsi="Times New Roman" w:cs="Times New Roman"/>
                <w:szCs w:val="20"/>
                <w:lang w:bidi="ar-SA"/>
              </w:rPr>
              <w:t xml:space="preserve">se strong passwords, </w:t>
            </w:r>
            <w:r w:rsidR="00530069">
              <w:rPr>
                <w:rFonts w:ascii="Times New Roman" w:eastAsia="Times New Roman" w:hAnsi="Times New Roman" w:cs="Times New Roman"/>
                <w:szCs w:val="20"/>
                <w:lang w:bidi="ar-SA"/>
              </w:rPr>
              <w:t>D</w:t>
            </w:r>
            <w:r w:rsidR="003F321A" w:rsidRPr="003F321A">
              <w:rPr>
                <w:rFonts w:ascii="Times New Roman" w:eastAsia="Times New Roman" w:hAnsi="Times New Roman" w:cs="Times New Roman"/>
                <w:szCs w:val="20"/>
                <w:lang w:bidi="ar-SA"/>
              </w:rPr>
              <w:t>iscourage staff from</w:t>
            </w:r>
            <w:r w:rsidR="003F321A">
              <w:rPr>
                <w:rFonts w:ascii="Times New Roman" w:eastAsia="Times New Roman" w:hAnsi="Times New Roman" w:cs="Times New Roman"/>
                <w:szCs w:val="20"/>
                <w:lang w:bidi="ar-SA"/>
              </w:rPr>
              <w:t xml:space="preserve"> </w:t>
            </w:r>
            <w:r w:rsidR="008D704B">
              <w:rPr>
                <w:rFonts w:ascii="Times New Roman" w:eastAsia="Times New Roman" w:hAnsi="Times New Roman" w:cs="Times New Roman"/>
                <w:szCs w:val="20"/>
                <w:lang w:bidi="ar-SA"/>
              </w:rPr>
              <w:t xml:space="preserve">writing down passwords, </w:t>
            </w:r>
            <w:r w:rsidR="00530069">
              <w:rPr>
                <w:rFonts w:ascii="Times New Roman" w:eastAsia="Times New Roman" w:hAnsi="Times New Roman" w:cs="Times New Roman"/>
                <w:szCs w:val="20"/>
                <w:lang w:bidi="ar-SA"/>
              </w:rPr>
              <w:t>U</w:t>
            </w:r>
            <w:r w:rsidR="003F321A" w:rsidRPr="003F321A">
              <w:rPr>
                <w:rFonts w:ascii="Times New Roman" w:eastAsia="Times New Roman" w:hAnsi="Times New Roman" w:cs="Times New Roman"/>
                <w:szCs w:val="20"/>
                <w:lang w:bidi="ar-SA"/>
              </w:rPr>
              <w:t xml:space="preserve">se IDs and passwords unique to each </w:t>
            </w:r>
            <w:r w:rsidR="003F321A" w:rsidRPr="003F321A">
              <w:rPr>
                <w:rFonts w:ascii="Times New Roman" w:eastAsia="Times New Roman" w:hAnsi="Times New Roman" w:cs="Times New Roman"/>
                <w:szCs w:val="20"/>
                <w:lang w:bidi="ar-SA"/>
              </w:rPr>
              <w:lastRenderedPageBreak/>
              <w:t>user</w:t>
            </w:r>
            <w:r w:rsidR="00530069">
              <w:rPr>
                <w:rFonts w:ascii="Times New Roman" w:eastAsia="Times New Roman" w:hAnsi="Times New Roman" w:cs="Times New Roman"/>
                <w:szCs w:val="20"/>
                <w:lang w:bidi="ar-SA"/>
              </w:rPr>
              <w:t>,</w:t>
            </w:r>
            <w:r w:rsidR="003F321A">
              <w:rPr>
                <w:rFonts w:ascii="Times New Roman" w:eastAsia="Times New Roman" w:hAnsi="Times New Roman" w:cs="Times New Roman"/>
                <w:szCs w:val="20"/>
                <w:lang w:bidi="ar-SA"/>
              </w:rPr>
              <w:t xml:space="preserve"> </w:t>
            </w:r>
            <w:r w:rsidR="00530069">
              <w:rPr>
                <w:rFonts w:ascii="Times New Roman" w:eastAsia="Times New Roman" w:hAnsi="Times New Roman" w:cs="Times New Roman"/>
                <w:szCs w:val="20"/>
                <w:lang w:bidi="ar-SA"/>
              </w:rPr>
              <w:t>C</w:t>
            </w:r>
            <w:r w:rsidR="003F321A" w:rsidRPr="003F321A">
              <w:rPr>
                <w:rFonts w:ascii="Times New Roman" w:eastAsia="Times New Roman" w:hAnsi="Times New Roman" w:cs="Times New Roman"/>
                <w:szCs w:val="20"/>
                <w:lang w:bidi="ar-SA"/>
              </w:rPr>
              <w:t>hange passwords when requested by staff or if passwords are</w:t>
            </w:r>
            <w:r w:rsidR="0080152D">
              <w:rPr>
                <w:rFonts w:ascii="Times New Roman" w:eastAsia="Times New Roman" w:hAnsi="Times New Roman" w:cs="Times New Roman"/>
                <w:szCs w:val="20"/>
                <w:lang w:bidi="ar-SA"/>
              </w:rPr>
              <w:t xml:space="preserve"> </w:t>
            </w:r>
            <w:r w:rsidR="003F321A" w:rsidRPr="00B91780">
              <w:rPr>
                <w:rFonts w:ascii="Times New Roman" w:eastAsia="Times New Roman" w:hAnsi="Times New Roman" w:cs="Times New Roman"/>
                <w:szCs w:val="20"/>
                <w:lang w:bidi="ar-SA"/>
              </w:rPr>
              <w:t>compromised</w:t>
            </w:r>
            <w:r w:rsidR="008D704B" w:rsidRPr="00B91780">
              <w:rPr>
                <w:rFonts w:ascii="Times New Roman" w:eastAsia="Times New Roman" w:hAnsi="Times New Roman" w:cs="Times New Roman"/>
                <w:szCs w:val="20"/>
                <w:lang w:bidi="ar-SA"/>
              </w:rPr>
              <w:t xml:space="preserve">, </w:t>
            </w:r>
            <w:r w:rsidR="00530069">
              <w:rPr>
                <w:rFonts w:ascii="Times New Roman" w:eastAsia="Times New Roman" w:hAnsi="Times New Roman" w:cs="Times New Roman"/>
                <w:szCs w:val="20"/>
                <w:lang w:bidi="ar-SA"/>
              </w:rPr>
              <w:t>D</w:t>
            </w:r>
            <w:r w:rsidR="003F321A" w:rsidRPr="00B91780">
              <w:rPr>
                <w:rFonts w:ascii="Times New Roman" w:eastAsia="Times New Roman" w:hAnsi="Times New Roman" w:cs="Times New Roman"/>
                <w:szCs w:val="20"/>
                <w:lang w:bidi="ar-SA"/>
              </w:rPr>
              <w:t xml:space="preserve">isabling or removing </w:t>
            </w:r>
            <w:r w:rsidR="008D704B" w:rsidRPr="00B91780">
              <w:rPr>
                <w:rFonts w:ascii="Times New Roman" w:eastAsia="Times New Roman" w:hAnsi="Times New Roman" w:cs="Times New Roman"/>
                <w:szCs w:val="20"/>
                <w:lang w:bidi="ar-SA"/>
              </w:rPr>
              <w:t xml:space="preserve">passwords of employees who leave the organization </w:t>
            </w:r>
            <w:r w:rsidR="003F321A" w:rsidRPr="00B91780">
              <w:rPr>
                <w:rFonts w:ascii="Times New Roman" w:eastAsia="Times New Roman" w:hAnsi="Times New Roman" w:cs="Times New Roman"/>
                <w:szCs w:val="20"/>
                <w:lang w:bidi="ar-SA"/>
              </w:rPr>
              <w:t>and alerting appropriate staff who oversee computer security</w:t>
            </w:r>
            <w:r w:rsidR="0080152D" w:rsidRPr="00B91780">
              <w:rPr>
                <w:rFonts w:ascii="Times New Roman" w:eastAsia="Times New Roman" w:hAnsi="Times New Roman" w:cs="Times New Roman"/>
                <w:szCs w:val="20"/>
                <w:lang w:bidi="ar-SA"/>
              </w:rPr>
              <w:t>.</w:t>
            </w:r>
          </w:p>
          <w:p w14:paraId="44546226" w14:textId="3263B26A" w:rsidR="003F1C31" w:rsidRDefault="001F1656" w:rsidP="003F1C31">
            <w:pPr>
              <w:pStyle w:val="ListParagraph"/>
              <w:numPr>
                <w:ilvl w:val="0"/>
                <w:numId w:val="108"/>
              </w:numPr>
              <w:tabs>
                <w:tab w:val="left" w:pos="13680"/>
              </w:tabs>
            </w:pPr>
            <w:r>
              <w:t>How</w:t>
            </w:r>
            <w:r w:rsidR="00F924C5">
              <w:t xml:space="preserve"> </w:t>
            </w:r>
            <w:r>
              <w:t xml:space="preserve">the </w:t>
            </w:r>
            <w:r w:rsidR="00530069">
              <w:t xml:space="preserve">Delegate </w:t>
            </w:r>
            <w:r w:rsidR="003F1C31" w:rsidRPr="003F1C31">
              <w:t>monitors its compliance with the policies</w:t>
            </w:r>
            <w:r w:rsidR="003F1C31">
              <w:t xml:space="preserve"> </w:t>
            </w:r>
            <w:r>
              <w:t>and procedures in factors 1-4</w:t>
            </w:r>
            <w:r w:rsidR="008D704B">
              <w:t xml:space="preserve"> </w:t>
            </w:r>
            <w:r w:rsidR="003F1C31" w:rsidRPr="003F1C31">
              <w:t>at least annually and takes appropriate action when applicable</w:t>
            </w:r>
            <w:r w:rsidR="003F1C31">
              <w:t xml:space="preserve">.  At a minimum, the description includes: </w:t>
            </w:r>
          </w:p>
          <w:p w14:paraId="3FDD369C" w14:textId="35C0483A" w:rsidR="003F1C31" w:rsidRPr="00B91780" w:rsidRDefault="003F1C31" w:rsidP="00B91780">
            <w:pPr>
              <w:pStyle w:val="ListParagraph"/>
              <w:numPr>
                <w:ilvl w:val="0"/>
                <w:numId w:val="125"/>
              </w:numPr>
              <w:tabs>
                <w:tab w:val="left" w:pos="13680"/>
              </w:tabs>
            </w:pPr>
            <w:r>
              <w:t xml:space="preserve">The method used to monitor compliance with the </w:t>
            </w:r>
            <w:r w:rsidR="00530069">
              <w:t xml:space="preserve">Delegate’s </w:t>
            </w:r>
            <w:r>
              <w:t>policies and</w:t>
            </w:r>
            <w:r w:rsidR="00AE6A4B">
              <w:t xml:space="preserve"> </w:t>
            </w:r>
            <w:r>
              <w:t>procedures described in factors 1–4.</w:t>
            </w:r>
            <w:r w:rsidRPr="00BB55B7" w:rsidDel="003F1C31">
              <w:rPr>
                <w:rFonts w:ascii="Times New Roman" w:eastAsia="Times New Roman" w:hAnsi="Times New Roman" w:cs="Times New Roman"/>
                <w:szCs w:val="20"/>
                <w:lang w:bidi="ar-SA"/>
              </w:rPr>
              <w:t xml:space="preserve"> </w:t>
            </w:r>
            <w:r w:rsidRPr="00BB55B7">
              <w:rPr>
                <w:rFonts w:ascii="Times New Roman" w:eastAsia="Times New Roman" w:hAnsi="Times New Roman" w:cs="Times New Roman"/>
                <w:szCs w:val="20"/>
                <w:lang w:bidi="ar-SA"/>
              </w:rPr>
              <w:t xml:space="preserve"> </w:t>
            </w:r>
          </w:p>
          <w:p w14:paraId="150BC6F1" w14:textId="77777777" w:rsidR="003F1C31" w:rsidRDefault="003F1C31" w:rsidP="00B91780">
            <w:pPr>
              <w:pStyle w:val="ListParagraph"/>
              <w:numPr>
                <w:ilvl w:val="0"/>
                <w:numId w:val="125"/>
              </w:numPr>
              <w:tabs>
                <w:tab w:val="left" w:pos="13680"/>
              </w:tabs>
              <w:rPr>
                <w:rFonts w:ascii="Times New Roman" w:eastAsia="Times New Roman" w:hAnsi="Times New Roman" w:cs="Times New Roman"/>
                <w:szCs w:val="20"/>
                <w:lang w:bidi="ar-SA"/>
              </w:rPr>
            </w:pPr>
            <w:r w:rsidRPr="003F1C31">
              <w:rPr>
                <w:rFonts w:ascii="Times New Roman" w:eastAsia="Times New Roman" w:hAnsi="Times New Roman" w:cs="Times New Roman"/>
                <w:szCs w:val="20"/>
                <w:lang w:bidi="ar-SA"/>
              </w:rPr>
              <w:t>The staff titles or roles responsible for oversight of the monitoring process.</w:t>
            </w:r>
            <w:r w:rsidRPr="003F1C31" w:rsidDel="003F1C31">
              <w:rPr>
                <w:rFonts w:ascii="Times New Roman" w:eastAsia="Times New Roman" w:hAnsi="Times New Roman" w:cs="Times New Roman"/>
                <w:szCs w:val="20"/>
                <w:lang w:bidi="ar-SA"/>
              </w:rPr>
              <w:t xml:space="preserve"> </w:t>
            </w:r>
          </w:p>
          <w:p w14:paraId="357510F5" w14:textId="2C9FA9FF" w:rsidR="003F1C31" w:rsidRPr="00B91780" w:rsidRDefault="003F1C31" w:rsidP="00B91780">
            <w:pPr>
              <w:pStyle w:val="ListParagraph"/>
              <w:numPr>
                <w:ilvl w:val="0"/>
                <w:numId w:val="125"/>
              </w:numPr>
              <w:tabs>
                <w:tab w:val="left" w:pos="13680"/>
              </w:tabs>
              <w:rPr>
                <w:rFonts w:ascii="Times New Roman" w:eastAsia="Times New Roman" w:hAnsi="Times New Roman" w:cs="Times New Roman"/>
                <w:szCs w:val="20"/>
                <w:lang w:bidi="ar-SA"/>
              </w:rPr>
            </w:pPr>
            <w:r w:rsidRPr="003F1C31">
              <w:rPr>
                <w:rFonts w:ascii="Times New Roman" w:eastAsia="Times New Roman" w:hAnsi="Times New Roman" w:cs="Times New Roman"/>
                <w:szCs w:val="20"/>
                <w:lang w:bidi="ar-SA"/>
              </w:rPr>
              <w:t xml:space="preserve">The </w:t>
            </w:r>
            <w:r w:rsidR="00530069">
              <w:rPr>
                <w:rFonts w:ascii="Times New Roman" w:eastAsia="Times New Roman" w:hAnsi="Times New Roman" w:cs="Times New Roman"/>
                <w:szCs w:val="20"/>
                <w:lang w:bidi="ar-SA"/>
              </w:rPr>
              <w:t>Delegate’s</w:t>
            </w:r>
            <w:r w:rsidR="00530069" w:rsidRPr="003F1C31">
              <w:rPr>
                <w:rFonts w:ascii="Times New Roman" w:eastAsia="Times New Roman" w:hAnsi="Times New Roman" w:cs="Times New Roman"/>
                <w:szCs w:val="20"/>
                <w:lang w:bidi="ar-SA"/>
              </w:rPr>
              <w:t xml:space="preserve"> </w:t>
            </w:r>
            <w:r w:rsidRPr="003F1C31">
              <w:rPr>
                <w:rFonts w:ascii="Times New Roman" w:eastAsia="Times New Roman" w:hAnsi="Times New Roman" w:cs="Times New Roman"/>
                <w:szCs w:val="20"/>
                <w:lang w:bidi="ar-SA"/>
              </w:rPr>
              <w:t>process for taking actions if it identifies modifications that</w:t>
            </w:r>
            <w:r w:rsidR="00AE6A4B">
              <w:rPr>
                <w:rFonts w:ascii="Times New Roman" w:eastAsia="Times New Roman" w:hAnsi="Times New Roman" w:cs="Times New Roman"/>
                <w:szCs w:val="20"/>
                <w:lang w:bidi="ar-SA"/>
              </w:rPr>
              <w:t xml:space="preserve"> </w:t>
            </w:r>
            <w:r w:rsidRPr="00B91780">
              <w:rPr>
                <w:rFonts w:ascii="Times New Roman" w:eastAsia="Times New Roman" w:hAnsi="Times New Roman" w:cs="Times New Roman"/>
                <w:szCs w:val="20"/>
                <w:lang w:bidi="ar-SA"/>
              </w:rPr>
              <w:t>do not meet its established policy, including:</w:t>
            </w:r>
          </w:p>
          <w:p w14:paraId="278532A2" w14:textId="044955B6" w:rsidR="001F1656" w:rsidRPr="00530069" w:rsidRDefault="003F1C31" w:rsidP="00530069">
            <w:pPr>
              <w:pStyle w:val="ListParagraph"/>
              <w:tabs>
                <w:tab w:val="left" w:pos="13680"/>
              </w:tabs>
              <w:rPr>
                <w:rFonts w:eastAsia="Times New Roman"/>
                <w:lang w:bidi="ar-SA"/>
              </w:rPr>
            </w:pPr>
            <w:r w:rsidRPr="003F1C31">
              <w:rPr>
                <w:rFonts w:ascii="Times New Roman" w:eastAsia="Times New Roman" w:hAnsi="Times New Roman" w:cs="Times New Roman"/>
                <w:szCs w:val="20"/>
                <w:lang w:bidi="ar-SA"/>
              </w:rPr>
              <w:t>A quarterly monitoring process to assess the effectiveness of its actions on</w:t>
            </w:r>
            <w:r w:rsidR="00AE6A4B">
              <w:rPr>
                <w:rFonts w:ascii="Times New Roman" w:eastAsia="Times New Roman" w:hAnsi="Times New Roman" w:cs="Times New Roman"/>
                <w:szCs w:val="20"/>
                <w:lang w:bidi="ar-SA"/>
              </w:rPr>
              <w:t xml:space="preserve"> </w:t>
            </w:r>
            <w:r w:rsidRPr="00B91780">
              <w:rPr>
                <w:rFonts w:ascii="Times New Roman" w:eastAsia="Times New Roman" w:hAnsi="Times New Roman" w:cs="Times New Roman"/>
                <w:szCs w:val="20"/>
                <w:lang w:bidi="ar-SA"/>
              </w:rPr>
              <w:t>all findings until it demonstrates improvement for one finding over at least</w:t>
            </w:r>
            <w:r w:rsidR="00530069">
              <w:rPr>
                <w:rFonts w:ascii="Times New Roman" w:eastAsia="Times New Roman" w:hAnsi="Times New Roman" w:cs="Times New Roman"/>
                <w:szCs w:val="20"/>
                <w:lang w:bidi="ar-SA"/>
              </w:rPr>
              <w:t xml:space="preserve"> </w:t>
            </w:r>
            <w:r w:rsidR="00AE6A4B" w:rsidRPr="00530069">
              <w:rPr>
                <w:rFonts w:eastAsia="Times New Roman"/>
                <w:lang w:bidi="ar-SA"/>
              </w:rPr>
              <w:t>t</w:t>
            </w:r>
            <w:r w:rsidRPr="00530069">
              <w:rPr>
                <w:rFonts w:eastAsia="Times New Roman"/>
                <w:lang w:bidi="ar-SA"/>
              </w:rPr>
              <w:t>hree</w:t>
            </w:r>
            <w:r w:rsidR="0005515F" w:rsidRPr="00530069">
              <w:rPr>
                <w:rFonts w:eastAsia="Times New Roman"/>
                <w:lang w:bidi="ar-SA"/>
              </w:rPr>
              <w:t xml:space="preserve"> (3)</w:t>
            </w:r>
            <w:r w:rsidRPr="00530069">
              <w:rPr>
                <w:rFonts w:eastAsia="Times New Roman"/>
                <w:lang w:bidi="ar-SA"/>
              </w:rPr>
              <w:t xml:space="preserve"> consecutive quarters.</w:t>
            </w:r>
            <w:r w:rsidR="00AE6A4B" w:rsidRPr="00530069">
              <w:rPr>
                <w:rFonts w:eastAsia="Times New Roman"/>
                <w:lang w:bidi="ar-SA"/>
              </w:rPr>
              <w:t xml:space="preserve">  </w:t>
            </w:r>
            <w:r w:rsidRPr="00530069">
              <w:rPr>
                <w:rFonts w:eastAsia="Times New Roman"/>
                <w:lang w:bidi="ar-SA"/>
              </w:rPr>
              <w:t>The staff roles or department responsible for the actions.</w:t>
            </w:r>
            <w:r w:rsidR="00AE6A4B" w:rsidRPr="00530069">
              <w:rPr>
                <w:rFonts w:eastAsia="Times New Roman"/>
                <w:lang w:bidi="ar-SA"/>
              </w:rPr>
              <w:t xml:space="preserve">  </w:t>
            </w:r>
            <w:r w:rsidRPr="00530069">
              <w:rPr>
                <w:rFonts w:eastAsia="Times New Roman"/>
                <w:lang w:bidi="ar-SA"/>
              </w:rPr>
              <w:t>The process for documenting and reporting modifications that do not meet</w:t>
            </w:r>
            <w:r w:rsidR="00AE6A4B" w:rsidRPr="00530069">
              <w:rPr>
                <w:rFonts w:eastAsia="Times New Roman"/>
                <w:lang w:bidi="ar-SA"/>
              </w:rPr>
              <w:t xml:space="preserve"> </w:t>
            </w:r>
            <w:r w:rsidRPr="00530069">
              <w:rPr>
                <w:rFonts w:eastAsia="Times New Roman"/>
                <w:lang w:bidi="ar-SA"/>
              </w:rPr>
              <w:t>established policy.</w:t>
            </w:r>
            <w:r w:rsidRPr="00530069" w:rsidDel="003F1C31">
              <w:rPr>
                <w:rFonts w:eastAsia="Times New Roman"/>
                <w:lang w:bidi="ar-SA"/>
              </w:rPr>
              <w:t xml:space="preserve"> </w:t>
            </w:r>
          </w:p>
        </w:tc>
        <w:tc>
          <w:tcPr>
            <w:tcW w:w="1960" w:type="dxa"/>
            <w:gridSpan w:val="2"/>
            <w:tcMar>
              <w:top w:w="29" w:type="dxa"/>
              <w:left w:w="115" w:type="dxa"/>
              <w:bottom w:w="29" w:type="dxa"/>
              <w:right w:w="115" w:type="dxa"/>
            </w:tcMar>
          </w:tcPr>
          <w:p w14:paraId="3BF444FF" w14:textId="4468F6CC" w:rsidR="001F1656" w:rsidRPr="00904D81" w:rsidRDefault="001F1656" w:rsidP="001F1656">
            <w:pPr>
              <w:tabs>
                <w:tab w:val="left" w:pos="13680"/>
              </w:tabs>
            </w:pPr>
            <w:r>
              <w:lastRenderedPageBreak/>
              <w:t>Annually, at minimum</w:t>
            </w:r>
          </w:p>
        </w:tc>
        <w:tc>
          <w:tcPr>
            <w:tcW w:w="2325" w:type="dxa"/>
            <w:tcMar>
              <w:top w:w="29" w:type="dxa"/>
              <w:left w:w="115" w:type="dxa"/>
              <w:bottom w:w="29" w:type="dxa"/>
              <w:right w:w="115" w:type="dxa"/>
            </w:tcMar>
          </w:tcPr>
          <w:p w14:paraId="2507C3CE" w14:textId="09D0BF2A" w:rsidR="001F1656" w:rsidRPr="006601A0" w:rsidRDefault="001F1656" w:rsidP="001F1656">
            <w:pPr>
              <w:tabs>
                <w:tab w:val="left" w:pos="13680"/>
              </w:tabs>
            </w:pPr>
            <w:r>
              <w:t>Audit of Delegate’s policies and procedures</w:t>
            </w:r>
          </w:p>
        </w:tc>
        <w:tc>
          <w:tcPr>
            <w:tcW w:w="1904" w:type="dxa"/>
            <w:tcMar>
              <w:top w:w="29" w:type="dxa"/>
              <w:left w:w="115" w:type="dxa"/>
              <w:bottom w:w="29" w:type="dxa"/>
              <w:right w:w="115" w:type="dxa"/>
            </w:tcMar>
          </w:tcPr>
          <w:p w14:paraId="35EF6F28" w14:textId="28425393" w:rsidR="001F1656" w:rsidRDefault="001F1656" w:rsidP="001F1656">
            <w:pPr>
              <w:tabs>
                <w:tab w:val="left" w:pos="13680"/>
              </w:tabs>
              <w:rPr>
                <w:rFonts w:ascii="Times New Roman" w:hAnsi="Times New Roman" w:cs="Times New Roman"/>
                <w:lang w:bidi="ar-SA"/>
              </w:rPr>
            </w:pPr>
            <w:r>
              <w:rPr>
                <w:rFonts w:ascii="Times New Roman" w:hAnsi="Times New Roman" w:cs="Times New Roman"/>
                <w:lang w:bidi="ar-SA"/>
              </w:rPr>
              <w:t>See Corrective Action Plan (CAP) Requirements in MC_25D 3.</w:t>
            </w:r>
          </w:p>
        </w:tc>
      </w:tr>
      <w:tr w:rsidR="00F6073C" w14:paraId="0F131F03" w14:textId="77777777" w:rsidTr="00F924C5">
        <w:trPr>
          <w:gridAfter w:val="3"/>
          <w:wAfter w:w="5045" w:type="dxa"/>
          <w:cantSplit/>
        </w:trPr>
        <w:tc>
          <w:tcPr>
            <w:tcW w:w="2652" w:type="dxa"/>
            <w:tcMar>
              <w:top w:w="29" w:type="dxa"/>
              <w:left w:w="115" w:type="dxa"/>
              <w:bottom w:w="29" w:type="dxa"/>
              <w:right w:w="115" w:type="dxa"/>
            </w:tcMar>
          </w:tcPr>
          <w:p w14:paraId="1C3F0F0C" w14:textId="015A229D" w:rsidR="00B1273B" w:rsidRPr="00904D81" w:rsidRDefault="00B1273B" w:rsidP="00B1273B">
            <w:pPr>
              <w:tabs>
                <w:tab w:val="left" w:pos="13680"/>
              </w:tabs>
            </w:pPr>
            <w:r>
              <w:lastRenderedPageBreak/>
              <w:t>Credentialing System Controls Oversight (NCQA CR 1 Element D)</w:t>
            </w:r>
          </w:p>
        </w:tc>
        <w:tc>
          <w:tcPr>
            <w:tcW w:w="2354" w:type="dxa"/>
            <w:tcMar>
              <w:top w:w="29" w:type="dxa"/>
              <w:left w:w="115" w:type="dxa"/>
              <w:bottom w:w="29" w:type="dxa"/>
              <w:right w:w="115" w:type="dxa"/>
            </w:tcMar>
          </w:tcPr>
          <w:p w14:paraId="3A30ED4B" w14:textId="583B7CFD" w:rsidR="00B1273B" w:rsidRPr="006601A0" w:rsidRDefault="00B1273B" w:rsidP="00B91780">
            <w:pPr>
              <w:tabs>
                <w:tab w:val="left" w:pos="13680"/>
              </w:tabs>
              <w:spacing w:after="200" w:line="276" w:lineRule="auto"/>
            </w:pPr>
            <w:r w:rsidRPr="006601A0">
              <w:t xml:space="preserve">IEHP will provide </w:t>
            </w:r>
            <w:r>
              <w:t>IPA</w:t>
            </w:r>
            <w:r w:rsidRPr="006601A0">
              <w:t xml:space="preserve"> 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3205" w:type="dxa"/>
            <w:tcMar>
              <w:top w:w="29" w:type="dxa"/>
              <w:left w:w="115" w:type="dxa"/>
              <w:bottom w:w="29" w:type="dxa"/>
              <w:right w:w="115" w:type="dxa"/>
            </w:tcMar>
          </w:tcPr>
          <w:p w14:paraId="1FA6173C" w14:textId="0C69D1D4" w:rsidR="00B1273B" w:rsidRDefault="00B1273B" w:rsidP="00B1273B">
            <w:pPr>
              <w:tabs>
                <w:tab w:val="left" w:pos="13680"/>
              </w:tabs>
            </w:pPr>
            <w:r>
              <w:t xml:space="preserve">Delegate’s, at least annually must demonstrate that it monitors compliance with its </w:t>
            </w:r>
            <w:r w:rsidR="00530069">
              <w:t xml:space="preserve">credentialing  </w:t>
            </w:r>
            <w:r>
              <w:t>controls, by:</w:t>
            </w:r>
          </w:p>
          <w:p w14:paraId="73454B5F" w14:textId="77777777" w:rsidR="00B1273B" w:rsidRDefault="00B1273B" w:rsidP="00B1273B">
            <w:pPr>
              <w:pStyle w:val="ListParagraph"/>
              <w:numPr>
                <w:ilvl w:val="3"/>
                <w:numId w:val="103"/>
              </w:numPr>
              <w:tabs>
                <w:tab w:val="left" w:pos="13680"/>
              </w:tabs>
              <w:ind w:left="360"/>
            </w:pPr>
            <w:r>
              <w:t xml:space="preserve">Identifying all modifications to credentialing and recredentialing information that did not meet the Delegates policies and procedures for modifications. </w:t>
            </w:r>
          </w:p>
          <w:p w14:paraId="11258FD0" w14:textId="52A37A05" w:rsidR="00B1273B" w:rsidRDefault="00B1273B" w:rsidP="00B1273B">
            <w:pPr>
              <w:pStyle w:val="ListParagraph"/>
              <w:numPr>
                <w:ilvl w:val="3"/>
                <w:numId w:val="103"/>
              </w:numPr>
              <w:tabs>
                <w:tab w:val="left" w:pos="13680"/>
              </w:tabs>
              <w:ind w:left="360"/>
            </w:pPr>
            <w:r>
              <w:t xml:space="preserve">Analyzing all instances of modifications that did not meet the </w:t>
            </w:r>
            <w:r w:rsidR="00530069">
              <w:t xml:space="preserve">Delegate’s </w:t>
            </w:r>
            <w:r>
              <w:t xml:space="preserve">policies and procedures for modification. </w:t>
            </w:r>
          </w:p>
          <w:p w14:paraId="020C16FD" w14:textId="0F36FB10" w:rsidR="00B1273B" w:rsidDel="00294FF5" w:rsidRDefault="00B1273B" w:rsidP="00B91780">
            <w:pPr>
              <w:pStyle w:val="ListParagraph"/>
              <w:numPr>
                <w:ilvl w:val="3"/>
                <w:numId w:val="103"/>
              </w:numPr>
              <w:tabs>
                <w:tab w:val="left" w:pos="13680"/>
              </w:tabs>
              <w:ind w:left="360"/>
            </w:pPr>
            <w:r>
              <w:t xml:space="preserve">Acting on all findings and implementing a quarterly monitoring process </w:t>
            </w:r>
            <w:r w:rsidR="00926ADE">
              <w:t xml:space="preserve">until it demonstrates improvement for one finding over three consecutive quarters. </w:t>
            </w:r>
          </w:p>
        </w:tc>
        <w:tc>
          <w:tcPr>
            <w:tcW w:w="1960" w:type="dxa"/>
            <w:tcMar>
              <w:top w:w="29" w:type="dxa"/>
              <w:left w:w="115" w:type="dxa"/>
              <w:bottom w:w="29" w:type="dxa"/>
              <w:right w:w="115" w:type="dxa"/>
            </w:tcMar>
          </w:tcPr>
          <w:p w14:paraId="24DA98FD" w14:textId="1D5D40CA" w:rsidR="00B1273B" w:rsidRPr="00904D81" w:rsidRDefault="00B1273B" w:rsidP="00B1273B">
            <w:pPr>
              <w:tabs>
                <w:tab w:val="left" w:pos="13680"/>
              </w:tabs>
            </w:pPr>
            <w:r>
              <w:t>Annually, at minimum</w:t>
            </w:r>
          </w:p>
        </w:tc>
        <w:tc>
          <w:tcPr>
            <w:tcW w:w="2325" w:type="dxa"/>
            <w:tcMar>
              <w:top w:w="29" w:type="dxa"/>
              <w:left w:w="115" w:type="dxa"/>
              <w:bottom w:w="29" w:type="dxa"/>
              <w:right w:w="115" w:type="dxa"/>
            </w:tcMar>
          </w:tcPr>
          <w:p w14:paraId="712BFAC6" w14:textId="281C4D78" w:rsidR="00B1273B" w:rsidRPr="006601A0" w:rsidRDefault="00B1273B" w:rsidP="00B1273B">
            <w:pPr>
              <w:tabs>
                <w:tab w:val="left" w:pos="13680"/>
              </w:tabs>
            </w:pPr>
            <w:r>
              <w:t>Review of Reports</w:t>
            </w:r>
          </w:p>
        </w:tc>
        <w:tc>
          <w:tcPr>
            <w:tcW w:w="1904" w:type="dxa"/>
            <w:tcMar>
              <w:top w:w="29" w:type="dxa"/>
              <w:left w:w="115" w:type="dxa"/>
              <w:bottom w:w="29" w:type="dxa"/>
              <w:right w:w="115" w:type="dxa"/>
            </w:tcMar>
          </w:tcPr>
          <w:p w14:paraId="3F407F1B" w14:textId="52FE51C7" w:rsidR="00B1273B" w:rsidRDefault="00B1273B" w:rsidP="00B1273B">
            <w:pPr>
              <w:tabs>
                <w:tab w:val="left" w:pos="13680"/>
              </w:tabs>
              <w:rPr>
                <w:rFonts w:ascii="Times New Roman" w:hAnsi="Times New Roman" w:cs="Times New Roman"/>
                <w:lang w:bidi="ar-SA"/>
              </w:rPr>
            </w:pPr>
            <w:r>
              <w:rPr>
                <w:rFonts w:ascii="Times New Roman" w:hAnsi="Times New Roman" w:cs="Times New Roman"/>
                <w:lang w:bidi="ar-SA"/>
              </w:rPr>
              <w:t>See Corrective Action Plan (CAP) Requirements in MA_25A3.</w:t>
            </w:r>
          </w:p>
        </w:tc>
      </w:tr>
      <w:tr w:rsidR="00F6073C" w14:paraId="51516DD4" w14:textId="77777777" w:rsidTr="00F924C5">
        <w:trPr>
          <w:cantSplit/>
        </w:trPr>
        <w:tc>
          <w:tcPr>
            <w:tcW w:w="2652" w:type="dxa"/>
            <w:tcMar>
              <w:top w:w="29" w:type="dxa"/>
              <w:left w:w="115" w:type="dxa"/>
              <w:bottom w:w="29" w:type="dxa"/>
              <w:right w:w="115" w:type="dxa"/>
            </w:tcMar>
          </w:tcPr>
          <w:p w14:paraId="2D8CB04D" w14:textId="77777777" w:rsidR="00B1273B" w:rsidRPr="00512207" w:rsidRDefault="00B1273B" w:rsidP="00B1273B">
            <w:pPr>
              <w:tabs>
                <w:tab w:val="left" w:pos="13680"/>
              </w:tabs>
              <w:spacing w:after="200" w:line="276" w:lineRule="auto"/>
            </w:pPr>
            <w:r w:rsidRPr="00904D81">
              <w:lastRenderedPageBreak/>
              <w:t>CMS/DHCS</w:t>
            </w:r>
          </w:p>
          <w:p w14:paraId="0D1331F8" w14:textId="77777777" w:rsidR="00B1273B" w:rsidRDefault="00B1273B" w:rsidP="00B1273B">
            <w:pPr>
              <w:tabs>
                <w:tab w:val="left" w:pos="13680"/>
              </w:tabs>
              <w:spacing w:after="200" w:line="276" w:lineRule="auto"/>
            </w:pPr>
            <w:r w:rsidRPr="00904D81">
              <w:t>Performance Monitoring for Recredentialing</w:t>
            </w:r>
            <w:r>
              <w:t xml:space="preserve"> </w:t>
            </w:r>
          </w:p>
          <w:p w14:paraId="2A1A4D15" w14:textId="77777777" w:rsidR="00B1273B" w:rsidRPr="00123CD5" w:rsidRDefault="00B1273B" w:rsidP="00B1273B">
            <w:pPr>
              <w:tabs>
                <w:tab w:val="left" w:pos="13680"/>
              </w:tabs>
              <w:spacing w:after="200" w:line="276" w:lineRule="auto"/>
            </w:pPr>
            <w:r>
              <w:t>(Medicare Managed Care Manual, Chapter 6 § 60.3; DHCS All Plan Letter (APL) 19-004 and Exhibit A, Attachment 4 of Plan Contract)</w:t>
            </w:r>
          </w:p>
          <w:p w14:paraId="09543612" w14:textId="1BE29E4F" w:rsidR="00B1273B" w:rsidRPr="00512207" w:rsidRDefault="00B1273B" w:rsidP="00B1273B">
            <w:pPr>
              <w:tabs>
                <w:tab w:val="left" w:pos="13680"/>
              </w:tabs>
              <w:spacing w:after="200" w:line="276" w:lineRule="auto"/>
            </w:pPr>
          </w:p>
        </w:tc>
        <w:tc>
          <w:tcPr>
            <w:tcW w:w="2354" w:type="dxa"/>
            <w:tcMar>
              <w:top w:w="29" w:type="dxa"/>
              <w:left w:w="115" w:type="dxa"/>
              <w:bottom w:w="29" w:type="dxa"/>
              <w:right w:w="115" w:type="dxa"/>
            </w:tcMar>
          </w:tcPr>
          <w:p w14:paraId="045BA13D" w14:textId="1A32C373" w:rsidR="00B1273B" w:rsidRDefault="00B1273B" w:rsidP="00B1273B">
            <w:pPr>
              <w:tabs>
                <w:tab w:val="left" w:pos="13680"/>
              </w:tabs>
              <w:spacing w:after="200" w:line="276" w:lineRule="auto"/>
            </w:pPr>
            <w:r w:rsidRPr="006601A0">
              <w:t xml:space="preserve">IEHP will provide </w:t>
            </w:r>
            <w:r>
              <w:t>Delegate</w:t>
            </w:r>
            <w:r w:rsidRPr="006601A0">
              <w:t xml:space="preserve"> 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p w14:paraId="7EAAF793" w14:textId="27109327" w:rsidR="00B1273B" w:rsidRPr="00512207" w:rsidRDefault="00B1273B" w:rsidP="00B1273B">
            <w:pPr>
              <w:tabs>
                <w:tab w:val="left" w:pos="13680"/>
              </w:tabs>
              <w:spacing w:after="200" w:line="276" w:lineRule="auto"/>
            </w:pPr>
          </w:p>
        </w:tc>
        <w:tc>
          <w:tcPr>
            <w:tcW w:w="3205" w:type="dxa"/>
            <w:gridSpan w:val="3"/>
            <w:tcMar>
              <w:top w:w="29" w:type="dxa"/>
              <w:left w:w="115" w:type="dxa"/>
              <w:bottom w:w="29" w:type="dxa"/>
              <w:right w:w="115" w:type="dxa"/>
            </w:tcMar>
          </w:tcPr>
          <w:p w14:paraId="1D64FE2B" w14:textId="0A9B8FC5" w:rsidR="00B1273B" w:rsidRPr="00512207" w:rsidRDefault="00B1273B" w:rsidP="00B1273B">
            <w:pPr>
              <w:tabs>
                <w:tab w:val="left" w:pos="13680"/>
              </w:tabs>
              <w:spacing w:after="200" w:line="276" w:lineRule="auto"/>
            </w:pPr>
            <w:r>
              <w:t>Delegate’s</w:t>
            </w:r>
            <w:r w:rsidRPr="00904D81">
              <w:t xml:space="preserve"> recredentialing policies and procedures require information from quality improvement activities and member complaints in the recredentialing decision making process.</w:t>
            </w:r>
          </w:p>
          <w:p w14:paraId="46776E18" w14:textId="77777777" w:rsidR="00B1273B" w:rsidRPr="00512207" w:rsidRDefault="00B1273B" w:rsidP="00B1273B">
            <w:pPr>
              <w:tabs>
                <w:tab w:val="left" w:pos="13680"/>
              </w:tabs>
              <w:spacing w:after="200" w:line="276" w:lineRule="auto"/>
            </w:pPr>
            <w:r w:rsidRPr="00904D81">
              <w:t>(Source: Medicare Managed Care Manual, Chapter 6 § 60.3; MMCD 02-03 and Exhibit A, Attachment 4 of Plan Contract)</w:t>
            </w:r>
          </w:p>
        </w:tc>
        <w:tc>
          <w:tcPr>
            <w:tcW w:w="1960" w:type="dxa"/>
            <w:gridSpan w:val="2"/>
            <w:tcMar>
              <w:top w:w="29" w:type="dxa"/>
              <w:left w:w="115" w:type="dxa"/>
              <w:bottom w:w="29" w:type="dxa"/>
              <w:right w:w="115" w:type="dxa"/>
            </w:tcMar>
          </w:tcPr>
          <w:p w14:paraId="6EC76A94" w14:textId="77777777" w:rsidR="00B1273B" w:rsidRPr="00512207" w:rsidRDefault="00B1273B" w:rsidP="00B1273B">
            <w:pPr>
              <w:tabs>
                <w:tab w:val="left" w:pos="13680"/>
              </w:tabs>
              <w:spacing w:after="200" w:line="276" w:lineRule="auto"/>
            </w:pPr>
            <w:r w:rsidRPr="00904D81">
              <w:t>Annually, at minimum</w:t>
            </w:r>
          </w:p>
          <w:p w14:paraId="7350A420" w14:textId="77777777" w:rsidR="00B1273B" w:rsidRPr="00512207" w:rsidRDefault="00B1273B" w:rsidP="00B1273B">
            <w:pPr>
              <w:tabs>
                <w:tab w:val="left" w:pos="13680"/>
              </w:tabs>
              <w:spacing w:after="200" w:line="276" w:lineRule="auto"/>
            </w:pPr>
          </w:p>
        </w:tc>
        <w:tc>
          <w:tcPr>
            <w:tcW w:w="2325" w:type="dxa"/>
            <w:tcMar>
              <w:top w:w="29" w:type="dxa"/>
              <w:left w:w="115" w:type="dxa"/>
              <w:bottom w:w="29" w:type="dxa"/>
              <w:right w:w="115" w:type="dxa"/>
            </w:tcMar>
          </w:tcPr>
          <w:p w14:paraId="77B56345" w14:textId="77777777" w:rsidR="00B1273B" w:rsidRPr="00512207" w:rsidRDefault="00B1273B" w:rsidP="00B1273B">
            <w:pPr>
              <w:tabs>
                <w:tab w:val="left" w:pos="13680"/>
              </w:tabs>
              <w:spacing w:after="200" w:line="276" w:lineRule="auto"/>
            </w:pPr>
            <w:r w:rsidRPr="006601A0">
              <w:t xml:space="preserve">Annual </w:t>
            </w:r>
            <w:r>
              <w:t>A</w:t>
            </w:r>
            <w:r w:rsidRPr="006601A0">
              <w:t xml:space="preserve">udit of IPA </w:t>
            </w:r>
            <w:r>
              <w:t>P</w:t>
            </w:r>
            <w:r w:rsidRPr="006601A0">
              <w:t xml:space="preserve">olicies and </w:t>
            </w:r>
            <w:r>
              <w:t>P</w:t>
            </w:r>
            <w:r w:rsidRPr="006601A0">
              <w:t xml:space="preserve">rocedures. </w:t>
            </w:r>
          </w:p>
          <w:p w14:paraId="04AE53D1" w14:textId="77777777" w:rsidR="00B1273B" w:rsidRPr="00512207" w:rsidRDefault="00B1273B" w:rsidP="00B1273B">
            <w:pPr>
              <w:tabs>
                <w:tab w:val="left" w:pos="13680"/>
              </w:tabs>
              <w:spacing w:after="200" w:line="276" w:lineRule="auto"/>
            </w:pPr>
          </w:p>
        </w:tc>
        <w:tc>
          <w:tcPr>
            <w:tcW w:w="1904" w:type="dxa"/>
            <w:tcMar>
              <w:top w:w="29" w:type="dxa"/>
              <w:left w:w="115" w:type="dxa"/>
              <w:bottom w:w="29" w:type="dxa"/>
              <w:right w:w="115" w:type="dxa"/>
            </w:tcMar>
          </w:tcPr>
          <w:p w14:paraId="2ED2353F" w14:textId="5FE00F58" w:rsidR="00B1273B" w:rsidRDefault="00B1273B" w:rsidP="00B1273B">
            <w:pPr>
              <w:tabs>
                <w:tab w:val="left" w:pos="13680"/>
              </w:tabs>
              <w:rPr>
                <w:sz w:val="20"/>
              </w:rPr>
            </w:pPr>
            <w:r>
              <w:rPr>
                <w:rFonts w:ascii="Times New Roman" w:hAnsi="Times New Roman" w:cs="Times New Roman"/>
                <w:lang w:bidi="ar-SA"/>
              </w:rPr>
              <w:t>See Corrective Action Plan (CAP) Requirements in MA_25A3.</w:t>
            </w:r>
          </w:p>
        </w:tc>
      </w:tr>
      <w:tr w:rsidR="00F6073C" w14:paraId="1B2F8608" w14:textId="77777777" w:rsidTr="00F924C5">
        <w:trPr>
          <w:cantSplit/>
        </w:trPr>
        <w:tc>
          <w:tcPr>
            <w:tcW w:w="2652" w:type="dxa"/>
            <w:tcMar>
              <w:top w:w="29" w:type="dxa"/>
              <w:left w:w="115" w:type="dxa"/>
              <w:bottom w:w="29" w:type="dxa"/>
              <w:right w:w="115" w:type="dxa"/>
            </w:tcMar>
          </w:tcPr>
          <w:p w14:paraId="3BEF43D8" w14:textId="220FEA51" w:rsidR="00B1273B" w:rsidRDefault="00B1273B" w:rsidP="00B1273B">
            <w:pPr>
              <w:tabs>
                <w:tab w:val="left" w:pos="13680"/>
              </w:tabs>
              <w:spacing w:after="200" w:line="276" w:lineRule="auto"/>
            </w:pPr>
            <w:r w:rsidRPr="00904D81">
              <w:t>CMS</w:t>
            </w:r>
          </w:p>
          <w:p w14:paraId="579CF633" w14:textId="167623CB" w:rsidR="00B1273B" w:rsidRDefault="00B1273B" w:rsidP="00B1273B">
            <w:pPr>
              <w:tabs>
                <w:tab w:val="left" w:pos="13680"/>
              </w:tabs>
              <w:spacing w:after="200" w:line="276" w:lineRule="auto"/>
            </w:pPr>
            <w:r>
              <w:t>Contracts – Opt-Out Provisions</w:t>
            </w:r>
          </w:p>
          <w:p w14:paraId="4D47EB20" w14:textId="3E15B35F" w:rsidR="00B1273B" w:rsidRDefault="00B1273B" w:rsidP="00B1273B">
            <w:pPr>
              <w:tabs>
                <w:tab w:val="left" w:pos="13680"/>
              </w:tabs>
              <w:spacing w:after="200" w:line="276" w:lineRule="auto"/>
            </w:pPr>
            <w:r>
              <w:t>(Medicare Managed Care Manual, Chapter 6 § 60.2)</w:t>
            </w:r>
          </w:p>
          <w:p w14:paraId="3102207F" w14:textId="1AAF4591" w:rsidR="00B1273B" w:rsidRPr="00512207" w:rsidRDefault="00B1273B" w:rsidP="00B1273B">
            <w:pPr>
              <w:tabs>
                <w:tab w:val="left" w:pos="13680"/>
              </w:tabs>
              <w:spacing w:after="200" w:line="276" w:lineRule="auto"/>
            </w:pPr>
          </w:p>
          <w:p w14:paraId="650A8989" w14:textId="3C692933" w:rsidR="00B1273B" w:rsidRPr="00512207" w:rsidRDefault="00B1273B" w:rsidP="00B1273B">
            <w:pPr>
              <w:tabs>
                <w:tab w:val="left" w:pos="13680"/>
              </w:tabs>
              <w:spacing w:after="200" w:line="276" w:lineRule="auto"/>
            </w:pPr>
          </w:p>
        </w:tc>
        <w:tc>
          <w:tcPr>
            <w:tcW w:w="2354" w:type="dxa"/>
            <w:tcMar>
              <w:top w:w="29" w:type="dxa"/>
              <w:left w:w="115" w:type="dxa"/>
              <w:bottom w:w="29" w:type="dxa"/>
              <w:right w:w="115" w:type="dxa"/>
            </w:tcMar>
          </w:tcPr>
          <w:p w14:paraId="604B4554" w14:textId="6FCC7713" w:rsidR="00B1273B" w:rsidRPr="00512207" w:rsidRDefault="00B1273B" w:rsidP="00B1273B">
            <w:pPr>
              <w:tabs>
                <w:tab w:val="left" w:pos="13680"/>
              </w:tabs>
              <w:spacing w:after="200" w:line="276" w:lineRule="auto"/>
            </w:pPr>
            <w:r w:rsidRPr="006601A0">
              <w:t xml:space="preserve">IEHP will provide </w:t>
            </w:r>
            <w:r>
              <w:t>Delegate</w:t>
            </w:r>
            <w:r w:rsidRPr="006601A0">
              <w:t xml:space="preserve"> 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3205" w:type="dxa"/>
            <w:gridSpan w:val="3"/>
            <w:tcMar>
              <w:top w:w="29" w:type="dxa"/>
              <w:left w:w="115" w:type="dxa"/>
              <w:bottom w:w="29" w:type="dxa"/>
              <w:right w:w="115" w:type="dxa"/>
            </w:tcMar>
          </w:tcPr>
          <w:p w14:paraId="42AF8B52" w14:textId="4D75ECAD" w:rsidR="00B1273B" w:rsidRPr="00512207" w:rsidRDefault="00B1273B" w:rsidP="00B1273B">
            <w:pPr>
              <w:tabs>
                <w:tab w:val="left" w:pos="13680"/>
              </w:tabs>
              <w:spacing w:after="200" w:line="276" w:lineRule="auto"/>
            </w:pPr>
            <w:r>
              <w:t>Delegate</w:t>
            </w:r>
            <w:r w:rsidRPr="00904D81">
              <w:t xml:space="preserve"> has policies and procedures to ensure that it only contracts with physicians who have not opted out.</w:t>
            </w:r>
          </w:p>
          <w:p w14:paraId="6380A087" w14:textId="77777777" w:rsidR="00B1273B" w:rsidRPr="00512207" w:rsidRDefault="00B1273B" w:rsidP="00B1273B">
            <w:pPr>
              <w:tabs>
                <w:tab w:val="left" w:pos="13680"/>
              </w:tabs>
              <w:spacing w:after="200" w:line="276" w:lineRule="auto"/>
            </w:pPr>
          </w:p>
          <w:p w14:paraId="589B4FC8" w14:textId="77777777" w:rsidR="00B1273B" w:rsidRPr="00512207" w:rsidRDefault="00B1273B" w:rsidP="00B1273B">
            <w:pPr>
              <w:tabs>
                <w:tab w:val="left" w:pos="13680"/>
              </w:tabs>
              <w:spacing w:after="200" w:line="276" w:lineRule="auto"/>
            </w:pPr>
            <w:r w:rsidRPr="00904D81">
              <w:t>(Source: Medicare Managed Care Manual; Chapter 6 § 60.2)</w:t>
            </w:r>
          </w:p>
        </w:tc>
        <w:tc>
          <w:tcPr>
            <w:tcW w:w="1960" w:type="dxa"/>
            <w:gridSpan w:val="2"/>
            <w:tcMar>
              <w:top w:w="29" w:type="dxa"/>
              <w:left w:w="115" w:type="dxa"/>
              <w:bottom w:w="29" w:type="dxa"/>
              <w:right w:w="115" w:type="dxa"/>
            </w:tcMar>
          </w:tcPr>
          <w:p w14:paraId="59508558" w14:textId="77777777" w:rsidR="00B1273B" w:rsidRPr="00512207" w:rsidRDefault="00B1273B" w:rsidP="00B1273B">
            <w:pPr>
              <w:tabs>
                <w:tab w:val="left" w:pos="13680"/>
              </w:tabs>
              <w:spacing w:after="200" w:line="276" w:lineRule="auto"/>
            </w:pPr>
            <w:r w:rsidRPr="00904D81">
              <w:t>Annually, at minimum</w:t>
            </w:r>
          </w:p>
          <w:p w14:paraId="01186B12" w14:textId="77777777" w:rsidR="00B1273B" w:rsidRPr="00512207" w:rsidRDefault="00B1273B" w:rsidP="00B1273B">
            <w:pPr>
              <w:tabs>
                <w:tab w:val="left" w:pos="13680"/>
              </w:tabs>
              <w:spacing w:after="200" w:line="276" w:lineRule="auto"/>
            </w:pPr>
          </w:p>
        </w:tc>
        <w:tc>
          <w:tcPr>
            <w:tcW w:w="2325" w:type="dxa"/>
            <w:tcMar>
              <w:top w:w="29" w:type="dxa"/>
              <w:left w:w="115" w:type="dxa"/>
              <w:bottom w:w="29" w:type="dxa"/>
              <w:right w:w="115" w:type="dxa"/>
            </w:tcMar>
          </w:tcPr>
          <w:p w14:paraId="20D04CCF" w14:textId="77777777" w:rsidR="00B1273B" w:rsidRPr="00512207" w:rsidRDefault="00B1273B" w:rsidP="00B1273B">
            <w:pPr>
              <w:tabs>
                <w:tab w:val="left" w:pos="13680"/>
              </w:tabs>
              <w:spacing w:after="200" w:line="276" w:lineRule="auto"/>
            </w:pPr>
            <w:r w:rsidRPr="006601A0">
              <w:t xml:space="preserve">Annual </w:t>
            </w:r>
            <w:r>
              <w:t>A</w:t>
            </w:r>
            <w:r w:rsidRPr="006601A0">
              <w:t xml:space="preserve">udit of </w:t>
            </w:r>
            <w:r>
              <w:t>Delegate’s</w:t>
            </w:r>
            <w:r w:rsidRPr="006601A0">
              <w:t xml:space="preserve"> </w:t>
            </w:r>
            <w:r>
              <w:t>P</w:t>
            </w:r>
            <w:r w:rsidRPr="006601A0">
              <w:t xml:space="preserve">olicies and </w:t>
            </w:r>
            <w:r>
              <w:t>P</w:t>
            </w:r>
            <w:r w:rsidRPr="006601A0">
              <w:t xml:space="preserve">rocedures. </w:t>
            </w:r>
          </w:p>
          <w:p w14:paraId="721F6EAC" w14:textId="77777777" w:rsidR="00B1273B" w:rsidRPr="00512207" w:rsidRDefault="00B1273B" w:rsidP="00B1273B">
            <w:pPr>
              <w:tabs>
                <w:tab w:val="left" w:pos="13680"/>
              </w:tabs>
              <w:spacing w:after="200" w:line="276" w:lineRule="auto"/>
            </w:pPr>
          </w:p>
        </w:tc>
        <w:tc>
          <w:tcPr>
            <w:tcW w:w="1904" w:type="dxa"/>
            <w:tcMar>
              <w:top w:w="29" w:type="dxa"/>
              <w:left w:w="115" w:type="dxa"/>
              <w:bottom w:w="29" w:type="dxa"/>
              <w:right w:w="115" w:type="dxa"/>
            </w:tcMar>
          </w:tcPr>
          <w:p w14:paraId="3AE5C125" w14:textId="31B98A39" w:rsidR="00B1273B" w:rsidRDefault="00B1273B" w:rsidP="00B1273B">
            <w:pPr>
              <w:tabs>
                <w:tab w:val="left" w:pos="13680"/>
              </w:tabs>
              <w:rPr>
                <w:sz w:val="20"/>
              </w:rPr>
            </w:pPr>
            <w:r>
              <w:rPr>
                <w:rFonts w:ascii="Times New Roman" w:hAnsi="Times New Roman" w:cs="Times New Roman"/>
                <w:lang w:bidi="ar-SA"/>
              </w:rPr>
              <w:t>See Corrective Action Plan (CAP) Requirements in MA_25A3.</w:t>
            </w:r>
          </w:p>
        </w:tc>
      </w:tr>
      <w:tr w:rsidR="00F6073C" w14:paraId="5F1D7A42" w14:textId="77777777" w:rsidTr="00F924C5">
        <w:trPr>
          <w:cantSplit/>
        </w:trPr>
        <w:tc>
          <w:tcPr>
            <w:tcW w:w="2652" w:type="dxa"/>
            <w:tcMar>
              <w:top w:w="29" w:type="dxa"/>
              <w:left w:w="115" w:type="dxa"/>
              <w:bottom w:w="29" w:type="dxa"/>
              <w:right w:w="115" w:type="dxa"/>
            </w:tcMar>
          </w:tcPr>
          <w:p w14:paraId="4AE7318C" w14:textId="77777777" w:rsidR="00B1273B" w:rsidRDefault="00B1273B" w:rsidP="00B1273B">
            <w:pPr>
              <w:tabs>
                <w:tab w:val="left" w:pos="13680"/>
              </w:tabs>
              <w:spacing w:after="200" w:line="276" w:lineRule="auto"/>
            </w:pPr>
            <w:r w:rsidRPr="00904D81">
              <w:lastRenderedPageBreak/>
              <w:t>CMS</w:t>
            </w:r>
            <w:r>
              <w:t>/DHCS</w:t>
            </w:r>
          </w:p>
          <w:p w14:paraId="01746043" w14:textId="77777777" w:rsidR="00B1273B" w:rsidRDefault="00B1273B" w:rsidP="00B1273B">
            <w:pPr>
              <w:tabs>
                <w:tab w:val="left" w:pos="13680"/>
              </w:tabs>
              <w:spacing w:after="200" w:line="276" w:lineRule="auto"/>
            </w:pPr>
            <w:r>
              <w:t xml:space="preserve">Medicare – Exclusions/Sanctions </w:t>
            </w:r>
          </w:p>
          <w:p w14:paraId="74134526" w14:textId="77777777" w:rsidR="00B1273B" w:rsidRPr="00123CD5" w:rsidRDefault="00B1273B" w:rsidP="00B1273B">
            <w:pPr>
              <w:tabs>
                <w:tab w:val="left" w:pos="13680"/>
              </w:tabs>
              <w:spacing w:after="200" w:line="276" w:lineRule="auto"/>
            </w:pPr>
            <w:r>
              <w:t>(Medicare Managed Care Manual, Chapter 6 § 60.3; DHCS All Plan Letter (APL) 19-004 and Exhibit A, Attachment 4 of Plan Contract)</w:t>
            </w:r>
          </w:p>
          <w:p w14:paraId="66C9ADF0" w14:textId="37F65DAC" w:rsidR="00B1273B" w:rsidRPr="00512207" w:rsidRDefault="00B1273B" w:rsidP="00B1273B">
            <w:pPr>
              <w:tabs>
                <w:tab w:val="left" w:pos="13680"/>
              </w:tabs>
              <w:spacing w:after="200" w:line="276" w:lineRule="auto"/>
            </w:pPr>
          </w:p>
        </w:tc>
        <w:tc>
          <w:tcPr>
            <w:tcW w:w="2354" w:type="dxa"/>
            <w:tcMar>
              <w:top w:w="29" w:type="dxa"/>
              <w:left w:w="115" w:type="dxa"/>
              <w:bottom w:w="29" w:type="dxa"/>
              <w:right w:w="115" w:type="dxa"/>
            </w:tcMar>
          </w:tcPr>
          <w:p w14:paraId="6222B125" w14:textId="24708C36" w:rsidR="00B1273B" w:rsidRPr="00512207" w:rsidRDefault="00B1273B" w:rsidP="00B1273B">
            <w:pPr>
              <w:tabs>
                <w:tab w:val="left" w:pos="13680"/>
              </w:tabs>
              <w:spacing w:after="200" w:line="276" w:lineRule="auto"/>
            </w:pPr>
            <w:r w:rsidRPr="006601A0">
              <w:t xml:space="preserve">IEHP will provide </w:t>
            </w:r>
            <w:r>
              <w:t>Delegate</w:t>
            </w:r>
            <w:r w:rsidRPr="006601A0">
              <w:t xml:space="preserve"> 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3205" w:type="dxa"/>
            <w:gridSpan w:val="3"/>
            <w:tcMar>
              <w:top w:w="29" w:type="dxa"/>
              <w:left w:w="115" w:type="dxa"/>
              <w:bottom w:w="29" w:type="dxa"/>
              <w:right w:w="115" w:type="dxa"/>
            </w:tcMar>
          </w:tcPr>
          <w:p w14:paraId="67F2B3ED" w14:textId="33B8A482" w:rsidR="00B1273B" w:rsidRPr="00512207" w:rsidRDefault="00B1273B" w:rsidP="00B1273B">
            <w:pPr>
              <w:tabs>
                <w:tab w:val="left" w:pos="13680"/>
              </w:tabs>
              <w:spacing w:after="200" w:line="276" w:lineRule="auto"/>
            </w:pPr>
            <w:r>
              <w:t>Delegate</w:t>
            </w:r>
            <w:r w:rsidRPr="00904D81">
              <w:t xml:space="preserve"> must have policies and procedures that prohibit employment or contracting with practitioners (or entities that employ or contract with such practitioners) that are excluded/sanctioned from participation (practitioners or entities found on OIG Report) </w:t>
            </w:r>
          </w:p>
          <w:p w14:paraId="64ED82FB" w14:textId="77777777" w:rsidR="00B1273B" w:rsidRPr="00512207" w:rsidRDefault="00B1273B" w:rsidP="00B1273B">
            <w:pPr>
              <w:tabs>
                <w:tab w:val="left" w:pos="13680"/>
              </w:tabs>
              <w:spacing w:after="200" w:line="276" w:lineRule="auto"/>
            </w:pPr>
          </w:p>
          <w:p w14:paraId="06C6C901" w14:textId="77777777" w:rsidR="00B1273B" w:rsidRPr="00512207" w:rsidRDefault="00B1273B" w:rsidP="00B1273B">
            <w:pPr>
              <w:tabs>
                <w:tab w:val="left" w:pos="13680"/>
              </w:tabs>
              <w:spacing w:after="200" w:line="276" w:lineRule="auto"/>
            </w:pPr>
            <w:r w:rsidRPr="00904D81">
              <w:t>(Source: Medicare Managed Care Manual, Chapter 6 § 60.2)</w:t>
            </w:r>
          </w:p>
        </w:tc>
        <w:tc>
          <w:tcPr>
            <w:tcW w:w="1960" w:type="dxa"/>
            <w:gridSpan w:val="2"/>
            <w:tcMar>
              <w:top w:w="29" w:type="dxa"/>
              <w:left w:w="115" w:type="dxa"/>
              <w:bottom w:w="29" w:type="dxa"/>
              <w:right w:w="115" w:type="dxa"/>
            </w:tcMar>
          </w:tcPr>
          <w:p w14:paraId="1319DB78" w14:textId="77777777" w:rsidR="00B1273B" w:rsidRPr="00512207" w:rsidRDefault="00B1273B" w:rsidP="00B1273B">
            <w:pPr>
              <w:tabs>
                <w:tab w:val="left" w:pos="13680"/>
              </w:tabs>
              <w:spacing w:after="200" w:line="276" w:lineRule="auto"/>
            </w:pPr>
            <w:r w:rsidRPr="00904D81">
              <w:t>Annually, at minimum</w:t>
            </w:r>
          </w:p>
          <w:p w14:paraId="62055598" w14:textId="77777777" w:rsidR="00B1273B" w:rsidRPr="00512207" w:rsidRDefault="00B1273B" w:rsidP="00B1273B">
            <w:pPr>
              <w:spacing w:after="200" w:line="276" w:lineRule="auto"/>
              <w:jc w:val="center"/>
            </w:pPr>
          </w:p>
        </w:tc>
        <w:tc>
          <w:tcPr>
            <w:tcW w:w="2325" w:type="dxa"/>
            <w:tcMar>
              <w:top w:w="29" w:type="dxa"/>
              <w:left w:w="115" w:type="dxa"/>
              <w:bottom w:w="29" w:type="dxa"/>
              <w:right w:w="115" w:type="dxa"/>
            </w:tcMar>
          </w:tcPr>
          <w:p w14:paraId="01B1A19B" w14:textId="77777777" w:rsidR="00B1273B" w:rsidRPr="00512207" w:rsidRDefault="00B1273B" w:rsidP="00B1273B">
            <w:pPr>
              <w:tabs>
                <w:tab w:val="left" w:pos="13680"/>
              </w:tabs>
              <w:spacing w:after="200" w:line="276" w:lineRule="auto"/>
            </w:pPr>
            <w:r w:rsidRPr="006601A0">
              <w:t xml:space="preserve">Annual </w:t>
            </w:r>
            <w:r>
              <w:t>A</w:t>
            </w:r>
            <w:r w:rsidRPr="006601A0">
              <w:t xml:space="preserve">udit of </w:t>
            </w:r>
            <w:r>
              <w:t>Delegate’s</w:t>
            </w:r>
            <w:r w:rsidRPr="006601A0">
              <w:t xml:space="preserve"> </w:t>
            </w:r>
            <w:r>
              <w:t>P</w:t>
            </w:r>
            <w:r w:rsidRPr="006601A0">
              <w:t xml:space="preserve">olicies and </w:t>
            </w:r>
            <w:r>
              <w:t>P</w:t>
            </w:r>
            <w:r w:rsidRPr="006601A0">
              <w:t xml:space="preserve">rocedures. </w:t>
            </w:r>
          </w:p>
          <w:p w14:paraId="169174AD" w14:textId="77777777" w:rsidR="00B1273B" w:rsidRPr="00512207" w:rsidRDefault="00B1273B" w:rsidP="00B1273B">
            <w:pPr>
              <w:tabs>
                <w:tab w:val="left" w:pos="13680"/>
              </w:tabs>
              <w:spacing w:after="200" w:line="276" w:lineRule="auto"/>
            </w:pPr>
          </w:p>
        </w:tc>
        <w:tc>
          <w:tcPr>
            <w:tcW w:w="1904" w:type="dxa"/>
            <w:tcMar>
              <w:top w:w="29" w:type="dxa"/>
              <w:left w:w="115" w:type="dxa"/>
              <w:bottom w:w="29" w:type="dxa"/>
              <w:right w:w="115" w:type="dxa"/>
            </w:tcMar>
          </w:tcPr>
          <w:p w14:paraId="6535E19F" w14:textId="35F86BB9" w:rsidR="00B1273B" w:rsidRDefault="00B1273B" w:rsidP="00B1273B">
            <w:pPr>
              <w:tabs>
                <w:tab w:val="left" w:pos="13680"/>
              </w:tabs>
              <w:rPr>
                <w:sz w:val="20"/>
              </w:rPr>
            </w:pPr>
            <w:r>
              <w:rPr>
                <w:rFonts w:ascii="Times New Roman" w:hAnsi="Times New Roman" w:cs="Times New Roman"/>
                <w:lang w:bidi="ar-SA"/>
              </w:rPr>
              <w:t>See Corrective Action Plan (CAP) Requirements in MA_25A3.</w:t>
            </w:r>
          </w:p>
        </w:tc>
      </w:tr>
      <w:tr w:rsidR="00F6073C" w14:paraId="1A0AA32A" w14:textId="77777777" w:rsidTr="00F924C5">
        <w:trPr>
          <w:cantSplit/>
        </w:trPr>
        <w:tc>
          <w:tcPr>
            <w:tcW w:w="2652" w:type="dxa"/>
            <w:tcMar>
              <w:top w:w="29" w:type="dxa"/>
              <w:left w:w="115" w:type="dxa"/>
              <w:bottom w:w="29" w:type="dxa"/>
              <w:right w:w="115" w:type="dxa"/>
            </w:tcMar>
          </w:tcPr>
          <w:p w14:paraId="4E0364F0" w14:textId="6C1E2320" w:rsidR="00B1273B" w:rsidRPr="00512207" w:rsidRDefault="00B1273B" w:rsidP="00B1273B">
            <w:pPr>
              <w:tabs>
                <w:tab w:val="left" w:pos="13680"/>
              </w:tabs>
              <w:spacing w:after="200" w:line="276" w:lineRule="auto"/>
            </w:pPr>
            <w:r w:rsidRPr="00904D81">
              <w:t>Credentialing Committee</w:t>
            </w:r>
            <w:r>
              <w:t xml:space="preserve"> (NCQA CR 2 Element A)</w:t>
            </w:r>
          </w:p>
        </w:tc>
        <w:tc>
          <w:tcPr>
            <w:tcW w:w="2354" w:type="dxa"/>
            <w:tcMar>
              <w:top w:w="29" w:type="dxa"/>
              <w:left w:w="115" w:type="dxa"/>
              <w:bottom w:w="29" w:type="dxa"/>
              <w:right w:w="115" w:type="dxa"/>
            </w:tcMar>
          </w:tcPr>
          <w:p w14:paraId="73441AFC" w14:textId="07ECABB8" w:rsidR="00B1273B" w:rsidRPr="00512207" w:rsidRDefault="00B1273B" w:rsidP="00B1273B">
            <w:pPr>
              <w:tabs>
                <w:tab w:val="left" w:pos="13680"/>
              </w:tabs>
              <w:spacing w:after="200" w:line="276" w:lineRule="auto"/>
            </w:pPr>
            <w:r w:rsidRPr="006601A0">
              <w:t xml:space="preserve">IEHP will provide </w:t>
            </w:r>
            <w:r>
              <w:t>Delegate</w:t>
            </w:r>
            <w:r w:rsidRPr="006601A0">
              <w:t xml:space="preserve"> 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3205" w:type="dxa"/>
            <w:gridSpan w:val="3"/>
            <w:tcMar>
              <w:top w:w="29" w:type="dxa"/>
              <w:left w:w="115" w:type="dxa"/>
              <w:bottom w:w="29" w:type="dxa"/>
              <w:right w:w="115" w:type="dxa"/>
            </w:tcMar>
          </w:tcPr>
          <w:p w14:paraId="16CC208C" w14:textId="07CB4001" w:rsidR="00B1273B" w:rsidRPr="00512207" w:rsidRDefault="005F7213" w:rsidP="00B1273B">
            <w:pPr>
              <w:tabs>
                <w:tab w:val="left" w:pos="13680"/>
              </w:tabs>
              <w:spacing w:after="200" w:line="276" w:lineRule="auto"/>
            </w:pPr>
            <w:r>
              <w:t xml:space="preserve">The </w:t>
            </w:r>
            <w:r w:rsidR="00B1273B">
              <w:t>Delegate’s</w:t>
            </w:r>
            <w:r w:rsidR="00B1273B" w:rsidRPr="00904D81">
              <w:t xml:space="preserve"> Credentialing Committee:</w:t>
            </w:r>
          </w:p>
          <w:p w14:paraId="30095D06" w14:textId="460EEA18" w:rsidR="00B1273B" w:rsidRPr="00512207" w:rsidRDefault="00B1273B" w:rsidP="00B1273B">
            <w:pPr>
              <w:pStyle w:val="ListParagraph"/>
              <w:numPr>
                <w:ilvl w:val="0"/>
                <w:numId w:val="12"/>
              </w:numPr>
              <w:tabs>
                <w:tab w:val="left" w:pos="13680"/>
              </w:tabs>
              <w:spacing w:after="200" w:line="276" w:lineRule="auto"/>
              <w:ind w:left="323" w:hanging="323"/>
            </w:pPr>
            <w:r w:rsidRPr="00904D81">
              <w:t>Uses participating practitioners to provide advice and expertise for credentialing decisions</w:t>
            </w:r>
            <w:r>
              <w:t>.</w:t>
            </w:r>
          </w:p>
          <w:p w14:paraId="497AACEB" w14:textId="5B367DE1" w:rsidR="00926ADE" w:rsidRDefault="00B1273B" w:rsidP="00B1273B">
            <w:pPr>
              <w:pStyle w:val="ListParagraph"/>
              <w:numPr>
                <w:ilvl w:val="0"/>
                <w:numId w:val="12"/>
              </w:numPr>
              <w:tabs>
                <w:tab w:val="left" w:pos="13680"/>
              </w:tabs>
              <w:spacing w:after="200" w:line="276" w:lineRule="auto"/>
              <w:ind w:left="323" w:hanging="323"/>
            </w:pPr>
            <w:r w:rsidRPr="00904D81">
              <w:t>Reviews credentials for practitioners who do not meet established thresholds</w:t>
            </w:r>
            <w:r>
              <w:t>.</w:t>
            </w:r>
          </w:p>
          <w:p w14:paraId="7A0B9EF7" w14:textId="106C98D9" w:rsidR="00B1273B" w:rsidRPr="00512207" w:rsidRDefault="00B1273B" w:rsidP="00B91780">
            <w:pPr>
              <w:pStyle w:val="ListParagraph"/>
              <w:numPr>
                <w:ilvl w:val="0"/>
                <w:numId w:val="12"/>
              </w:numPr>
              <w:tabs>
                <w:tab w:val="left" w:pos="13680"/>
              </w:tabs>
              <w:spacing w:after="200" w:line="276" w:lineRule="auto"/>
              <w:ind w:left="323" w:hanging="323"/>
            </w:pPr>
            <w:r w:rsidRPr="00904D81">
              <w:t xml:space="preserve">Ensures that files that meet established criteria are reviewed and approved by a </w:t>
            </w:r>
            <w:r w:rsidR="005F7213">
              <w:t>M</w:t>
            </w:r>
            <w:r w:rsidRPr="00904D81">
              <w:t xml:space="preserve">edical </w:t>
            </w:r>
            <w:r w:rsidR="005F7213">
              <w:t>D</w:t>
            </w:r>
            <w:r w:rsidRPr="00904D81">
              <w:t>irector</w:t>
            </w:r>
            <w:r>
              <w:t>,</w:t>
            </w:r>
            <w:r w:rsidRPr="00904D81">
              <w:t xml:space="preserve"> designated physician</w:t>
            </w:r>
            <w:r>
              <w:t xml:space="preserve"> </w:t>
            </w:r>
            <w:r w:rsidRPr="009F280C">
              <w:t>or Credentialing Committee.</w:t>
            </w:r>
          </w:p>
        </w:tc>
        <w:tc>
          <w:tcPr>
            <w:tcW w:w="1960" w:type="dxa"/>
            <w:gridSpan w:val="2"/>
            <w:tcMar>
              <w:top w:w="29" w:type="dxa"/>
              <w:left w:w="115" w:type="dxa"/>
              <w:bottom w:w="29" w:type="dxa"/>
              <w:right w:w="115" w:type="dxa"/>
            </w:tcMar>
          </w:tcPr>
          <w:p w14:paraId="2ADE5B19" w14:textId="77777777" w:rsidR="00B1273B" w:rsidRPr="00512207" w:rsidRDefault="00B1273B" w:rsidP="00B1273B">
            <w:pPr>
              <w:tabs>
                <w:tab w:val="left" w:pos="13680"/>
              </w:tabs>
              <w:spacing w:after="200" w:line="276" w:lineRule="auto"/>
            </w:pPr>
            <w:r w:rsidRPr="00904D81">
              <w:t>Annually, at minimum</w:t>
            </w:r>
          </w:p>
          <w:p w14:paraId="2F59A12E" w14:textId="77777777" w:rsidR="00B1273B" w:rsidRPr="00512207" w:rsidRDefault="00B1273B" w:rsidP="00B1273B">
            <w:pPr>
              <w:tabs>
                <w:tab w:val="left" w:pos="13680"/>
              </w:tabs>
              <w:spacing w:after="200" w:line="276" w:lineRule="auto"/>
            </w:pPr>
          </w:p>
        </w:tc>
        <w:tc>
          <w:tcPr>
            <w:tcW w:w="2325" w:type="dxa"/>
            <w:tcMar>
              <w:top w:w="29" w:type="dxa"/>
              <w:left w:w="115" w:type="dxa"/>
              <w:bottom w:w="29" w:type="dxa"/>
              <w:right w:w="115" w:type="dxa"/>
            </w:tcMar>
          </w:tcPr>
          <w:p w14:paraId="1C89260C" w14:textId="77777777" w:rsidR="00B1273B" w:rsidRPr="00512207" w:rsidRDefault="00B1273B" w:rsidP="00B1273B">
            <w:pPr>
              <w:tabs>
                <w:tab w:val="left" w:pos="13680"/>
              </w:tabs>
              <w:spacing w:after="200" w:line="276" w:lineRule="auto"/>
            </w:pPr>
            <w:r w:rsidRPr="00904D81">
              <w:t xml:space="preserve">Audit of </w:t>
            </w:r>
            <w:r>
              <w:t>Delegate’s</w:t>
            </w:r>
            <w:r w:rsidRPr="00904D81">
              <w:t xml:space="preserve"> </w:t>
            </w:r>
            <w:r>
              <w:t>P</w:t>
            </w:r>
            <w:r w:rsidRPr="00904D81">
              <w:t xml:space="preserve">olicies and </w:t>
            </w:r>
            <w:r>
              <w:t>P</w:t>
            </w:r>
            <w:r w:rsidRPr="00904D81">
              <w:t xml:space="preserve">rocedures and Credentialing Committee </w:t>
            </w:r>
            <w:r>
              <w:t>M</w:t>
            </w:r>
            <w:r w:rsidRPr="00904D81">
              <w:t xml:space="preserve">eeting </w:t>
            </w:r>
            <w:r>
              <w:t>M</w:t>
            </w:r>
            <w:r w:rsidRPr="00904D81">
              <w:t>inutes</w:t>
            </w:r>
          </w:p>
          <w:p w14:paraId="54856703" w14:textId="77777777" w:rsidR="00B1273B" w:rsidRPr="00512207" w:rsidRDefault="00B1273B" w:rsidP="00B1273B">
            <w:pPr>
              <w:tabs>
                <w:tab w:val="left" w:pos="13680"/>
              </w:tabs>
              <w:spacing w:after="200" w:line="276" w:lineRule="auto"/>
            </w:pPr>
          </w:p>
        </w:tc>
        <w:tc>
          <w:tcPr>
            <w:tcW w:w="1904" w:type="dxa"/>
            <w:tcMar>
              <w:top w:w="29" w:type="dxa"/>
              <w:left w:w="115" w:type="dxa"/>
              <w:bottom w:w="29" w:type="dxa"/>
              <w:right w:w="115" w:type="dxa"/>
            </w:tcMar>
          </w:tcPr>
          <w:p w14:paraId="1CCDB0F7" w14:textId="164968D5" w:rsidR="00B1273B" w:rsidRDefault="00B1273B" w:rsidP="00B1273B">
            <w:pPr>
              <w:tabs>
                <w:tab w:val="left" w:pos="13680"/>
              </w:tabs>
              <w:rPr>
                <w:sz w:val="20"/>
              </w:rPr>
            </w:pPr>
            <w:r>
              <w:rPr>
                <w:rFonts w:ascii="Times New Roman" w:hAnsi="Times New Roman" w:cs="Times New Roman"/>
                <w:lang w:bidi="ar-SA"/>
              </w:rPr>
              <w:t>See Corrective Action Plan (CAP) Requirements in MA_25A3.</w:t>
            </w:r>
          </w:p>
        </w:tc>
      </w:tr>
      <w:tr w:rsidR="00F6073C" w14:paraId="0BDF5988" w14:textId="77777777" w:rsidTr="00F924C5">
        <w:trPr>
          <w:cantSplit/>
        </w:trPr>
        <w:tc>
          <w:tcPr>
            <w:tcW w:w="2652" w:type="dxa"/>
            <w:tcMar>
              <w:top w:w="29" w:type="dxa"/>
              <w:left w:w="115" w:type="dxa"/>
              <w:bottom w:w="29" w:type="dxa"/>
              <w:right w:w="115" w:type="dxa"/>
            </w:tcMar>
          </w:tcPr>
          <w:p w14:paraId="6A508595" w14:textId="194777F1" w:rsidR="00B1273B" w:rsidRDefault="00B1273B" w:rsidP="00B1273B">
            <w:pPr>
              <w:tabs>
                <w:tab w:val="left" w:pos="13680"/>
              </w:tabs>
              <w:spacing w:after="200" w:line="276" w:lineRule="auto"/>
            </w:pPr>
            <w:r>
              <w:lastRenderedPageBreak/>
              <w:t>Verification of Credentials</w:t>
            </w:r>
          </w:p>
          <w:p w14:paraId="2C54A065" w14:textId="53A2C7BC" w:rsidR="00B1273B" w:rsidRPr="00512207" w:rsidRDefault="00B1273B" w:rsidP="00B1273B">
            <w:pPr>
              <w:tabs>
                <w:tab w:val="left" w:pos="13680"/>
              </w:tabs>
              <w:spacing w:after="200" w:line="276" w:lineRule="auto"/>
            </w:pPr>
            <w:r w:rsidRPr="0019561B">
              <w:t>(NCQA CR</w:t>
            </w:r>
            <w:r>
              <w:t xml:space="preserve"> </w:t>
            </w:r>
            <w:r w:rsidRPr="0019561B">
              <w:t xml:space="preserve">3 Element </w:t>
            </w:r>
            <w:r>
              <w:t>A</w:t>
            </w:r>
            <w:r w:rsidRPr="0019561B">
              <w:t>*, DHCS, CMS)</w:t>
            </w:r>
          </w:p>
        </w:tc>
        <w:tc>
          <w:tcPr>
            <w:tcW w:w="2354" w:type="dxa"/>
            <w:tcMar>
              <w:top w:w="29" w:type="dxa"/>
              <w:left w:w="115" w:type="dxa"/>
              <w:bottom w:w="29" w:type="dxa"/>
              <w:right w:w="115" w:type="dxa"/>
            </w:tcMar>
          </w:tcPr>
          <w:p w14:paraId="4599FCB0" w14:textId="35FEEF8A" w:rsidR="00B1273B" w:rsidRPr="00512207" w:rsidRDefault="00B1273B" w:rsidP="00B1273B">
            <w:pPr>
              <w:tabs>
                <w:tab w:val="left" w:pos="13680"/>
              </w:tabs>
              <w:spacing w:after="200" w:line="276" w:lineRule="auto"/>
            </w:pPr>
            <w:r w:rsidRPr="006601A0">
              <w:t xml:space="preserve">IEHP will provide </w:t>
            </w:r>
            <w:r>
              <w:t>Delegate</w:t>
            </w:r>
            <w:r w:rsidRPr="006601A0">
              <w:t xml:space="preserve"> 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3205" w:type="dxa"/>
            <w:gridSpan w:val="3"/>
            <w:tcMar>
              <w:top w:w="29" w:type="dxa"/>
              <w:left w:w="115" w:type="dxa"/>
              <w:bottom w:w="29" w:type="dxa"/>
              <w:right w:w="115" w:type="dxa"/>
            </w:tcMar>
          </w:tcPr>
          <w:p w14:paraId="6B927684" w14:textId="1038446D" w:rsidR="00B1273B" w:rsidRDefault="00B1273B" w:rsidP="00B1273B">
            <w:pPr>
              <w:tabs>
                <w:tab w:val="left" w:pos="13680"/>
              </w:tabs>
            </w:pPr>
            <w:r>
              <w:t>Delegate verifies that the following are within the prescribed time limits*:</w:t>
            </w:r>
          </w:p>
          <w:p w14:paraId="6CD98988" w14:textId="77777777" w:rsidR="00B1273B" w:rsidRDefault="00B1273B" w:rsidP="00B1273B">
            <w:pPr>
              <w:pStyle w:val="ListParagraph"/>
              <w:numPr>
                <w:ilvl w:val="0"/>
                <w:numId w:val="110"/>
              </w:numPr>
              <w:tabs>
                <w:tab w:val="left" w:pos="13680"/>
              </w:tabs>
              <w:ind w:left="360"/>
            </w:pPr>
            <w:r>
              <w:t>A current and valid license to practice.</w:t>
            </w:r>
          </w:p>
          <w:p w14:paraId="707E0FAE" w14:textId="77777777" w:rsidR="00B1273B" w:rsidRDefault="00B1273B" w:rsidP="00B1273B">
            <w:pPr>
              <w:pStyle w:val="ListParagraph"/>
              <w:numPr>
                <w:ilvl w:val="0"/>
                <w:numId w:val="110"/>
              </w:numPr>
              <w:tabs>
                <w:tab w:val="left" w:pos="13680"/>
              </w:tabs>
              <w:ind w:left="360"/>
            </w:pPr>
            <w:r>
              <w:t>A valid DEA or CDS certificate, if applicable.</w:t>
            </w:r>
          </w:p>
          <w:p w14:paraId="2F2C67FE" w14:textId="77777777" w:rsidR="00B1273B" w:rsidRDefault="00B1273B" w:rsidP="00B1273B">
            <w:pPr>
              <w:pStyle w:val="ListParagraph"/>
              <w:numPr>
                <w:ilvl w:val="0"/>
                <w:numId w:val="110"/>
              </w:numPr>
              <w:tabs>
                <w:tab w:val="left" w:pos="13680"/>
              </w:tabs>
              <w:ind w:left="360"/>
            </w:pPr>
            <w:r>
              <w:t>Education and training as specified in the explanation.</w:t>
            </w:r>
          </w:p>
          <w:p w14:paraId="559E56C3" w14:textId="77777777" w:rsidR="00B1273B" w:rsidRDefault="00B1273B" w:rsidP="00B1273B">
            <w:pPr>
              <w:pStyle w:val="ListParagraph"/>
              <w:numPr>
                <w:ilvl w:val="0"/>
                <w:numId w:val="110"/>
              </w:numPr>
              <w:tabs>
                <w:tab w:val="left" w:pos="13680"/>
              </w:tabs>
              <w:ind w:left="360"/>
            </w:pPr>
            <w:r>
              <w:t>Board Certification status, if applicable.</w:t>
            </w:r>
          </w:p>
          <w:p w14:paraId="3673485D" w14:textId="77777777" w:rsidR="00B1273B" w:rsidRDefault="00B1273B" w:rsidP="00B1273B">
            <w:pPr>
              <w:pStyle w:val="ListParagraph"/>
              <w:numPr>
                <w:ilvl w:val="0"/>
                <w:numId w:val="110"/>
              </w:numPr>
              <w:tabs>
                <w:tab w:val="left" w:pos="13680"/>
              </w:tabs>
              <w:ind w:left="360"/>
            </w:pPr>
            <w:r>
              <w:t>Work history.</w:t>
            </w:r>
          </w:p>
          <w:p w14:paraId="7FABE33C" w14:textId="77777777" w:rsidR="00B1273B" w:rsidRDefault="00B1273B" w:rsidP="00B1273B">
            <w:pPr>
              <w:pStyle w:val="ListParagraph"/>
              <w:numPr>
                <w:ilvl w:val="0"/>
                <w:numId w:val="110"/>
              </w:numPr>
              <w:tabs>
                <w:tab w:val="left" w:pos="13680"/>
              </w:tabs>
              <w:ind w:left="360"/>
            </w:pPr>
            <w:r>
              <w:t>A history of professional liability claims that resulted in settlement or judgment paid on behalf of the practitioner.</w:t>
            </w:r>
          </w:p>
          <w:p w14:paraId="10CE8492" w14:textId="355F3BE8" w:rsidR="00B1273B" w:rsidRPr="00512207" w:rsidRDefault="00B1273B" w:rsidP="00B1273B"/>
        </w:tc>
        <w:tc>
          <w:tcPr>
            <w:tcW w:w="1960" w:type="dxa"/>
            <w:gridSpan w:val="2"/>
            <w:tcMar>
              <w:top w:w="29" w:type="dxa"/>
              <w:left w:w="115" w:type="dxa"/>
              <w:bottom w:w="29" w:type="dxa"/>
              <w:right w:w="115" w:type="dxa"/>
            </w:tcMar>
          </w:tcPr>
          <w:p w14:paraId="5DC0810F" w14:textId="77777777" w:rsidR="00B1273B" w:rsidRPr="00512207" w:rsidRDefault="00B1273B" w:rsidP="00B1273B">
            <w:pPr>
              <w:tabs>
                <w:tab w:val="left" w:pos="13680"/>
              </w:tabs>
              <w:spacing w:after="200" w:line="276" w:lineRule="auto"/>
            </w:pPr>
            <w:r w:rsidRPr="00904D81">
              <w:t>Annually, at minimum</w:t>
            </w:r>
          </w:p>
          <w:p w14:paraId="3D23FE7E" w14:textId="77777777" w:rsidR="00B1273B" w:rsidRPr="00512207" w:rsidRDefault="00B1273B" w:rsidP="00B1273B">
            <w:pPr>
              <w:tabs>
                <w:tab w:val="left" w:pos="13680"/>
              </w:tabs>
              <w:spacing w:after="200" w:line="276" w:lineRule="auto"/>
            </w:pPr>
          </w:p>
        </w:tc>
        <w:tc>
          <w:tcPr>
            <w:tcW w:w="2325" w:type="dxa"/>
            <w:tcMar>
              <w:top w:w="29" w:type="dxa"/>
              <w:left w:w="115" w:type="dxa"/>
              <w:bottom w:w="29" w:type="dxa"/>
              <w:right w:w="115" w:type="dxa"/>
            </w:tcMar>
          </w:tcPr>
          <w:p w14:paraId="28E7086F" w14:textId="62CFA3C7" w:rsidR="00B1273B" w:rsidRPr="00512207" w:rsidRDefault="00B1273B" w:rsidP="00B1273B">
            <w:pPr>
              <w:tabs>
                <w:tab w:val="left" w:pos="13680"/>
              </w:tabs>
              <w:spacing w:after="200" w:line="276" w:lineRule="auto"/>
            </w:pPr>
            <w:r w:rsidRPr="00904D81">
              <w:t xml:space="preserve">IEHP reviews verification of credentials within a random sample of up to </w:t>
            </w:r>
            <w:r w:rsidR="00926ADE">
              <w:t>40</w:t>
            </w:r>
            <w:r w:rsidR="00926ADE" w:rsidRPr="00904D81">
              <w:t xml:space="preserve"> </w:t>
            </w:r>
            <w:r w:rsidRPr="00904D81">
              <w:t xml:space="preserve">initial credentialing files and </w:t>
            </w:r>
            <w:r w:rsidR="00926ADE">
              <w:t>40</w:t>
            </w:r>
            <w:r w:rsidR="00926ADE" w:rsidRPr="00904D81">
              <w:t xml:space="preserve"> </w:t>
            </w:r>
            <w:r w:rsidRPr="00904D81">
              <w:t>recredentialing files from the decision made during the look-back period</w:t>
            </w:r>
            <w:r>
              <w:t>.</w:t>
            </w:r>
          </w:p>
          <w:p w14:paraId="423B49F0" w14:textId="77777777" w:rsidR="00B1273B" w:rsidRPr="00512207" w:rsidRDefault="00B1273B" w:rsidP="00B1273B">
            <w:pPr>
              <w:tabs>
                <w:tab w:val="left" w:pos="13680"/>
              </w:tabs>
              <w:spacing w:after="200" w:line="276" w:lineRule="auto"/>
            </w:pPr>
          </w:p>
          <w:p w14:paraId="77905E31" w14:textId="77777777" w:rsidR="00B1273B" w:rsidRPr="00512207" w:rsidRDefault="00B1273B" w:rsidP="00B1273B">
            <w:pPr>
              <w:tabs>
                <w:tab w:val="left" w:pos="13680"/>
              </w:tabs>
              <w:spacing w:after="200" w:line="276" w:lineRule="auto"/>
            </w:pPr>
          </w:p>
        </w:tc>
        <w:tc>
          <w:tcPr>
            <w:tcW w:w="1904" w:type="dxa"/>
            <w:tcMar>
              <w:top w:w="29" w:type="dxa"/>
              <w:left w:w="115" w:type="dxa"/>
              <w:bottom w:w="29" w:type="dxa"/>
              <w:right w:w="115" w:type="dxa"/>
            </w:tcMar>
          </w:tcPr>
          <w:p w14:paraId="787A6E1D" w14:textId="20EF4CE5" w:rsidR="00B1273B" w:rsidRDefault="00B1273B" w:rsidP="00B1273B">
            <w:pPr>
              <w:tabs>
                <w:tab w:val="left" w:pos="13680"/>
              </w:tabs>
              <w:rPr>
                <w:sz w:val="20"/>
              </w:rPr>
            </w:pPr>
            <w:r>
              <w:rPr>
                <w:rFonts w:ascii="Times New Roman" w:hAnsi="Times New Roman" w:cs="Times New Roman"/>
                <w:lang w:bidi="ar-SA"/>
              </w:rPr>
              <w:t>See Corrective Action Plan (CAP) Requirements in MA_25A3.</w:t>
            </w:r>
          </w:p>
        </w:tc>
      </w:tr>
      <w:tr w:rsidR="00F6073C" w14:paraId="35AEC7EE" w14:textId="77777777" w:rsidTr="00F924C5">
        <w:trPr>
          <w:cantSplit/>
        </w:trPr>
        <w:tc>
          <w:tcPr>
            <w:tcW w:w="2652" w:type="dxa"/>
            <w:tcMar>
              <w:top w:w="29" w:type="dxa"/>
              <w:left w:w="115" w:type="dxa"/>
              <w:bottom w:w="29" w:type="dxa"/>
              <w:right w:w="115" w:type="dxa"/>
            </w:tcMar>
          </w:tcPr>
          <w:p w14:paraId="7CEC5864" w14:textId="004F85E3" w:rsidR="00B1273B" w:rsidRPr="00512207" w:rsidRDefault="00B1273B" w:rsidP="00B1273B">
            <w:pPr>
              <w:tabs>
                <w:tab w:val="left" w:pos="13680"/>
              </w:tabs>
              <w:spacing w:after="200" w:line="276" w:lineRule="auto"/>
            </w:pPr>
            <w:r w:rsidRPr="0019561B">
              <w:lastRenderedPageBreak/>
              <w:t>Sanction Information (NCQA CR</w:t>
            </w:r>
            <w:r>
              <w:t xml:space="preserve"> </w:t>
            </w:r>
            <w:r w:rsidRPr="0019561B">
              <w:t>3 Element B*, DHCS, CMS)</w:t>
            </w:r>
          </w:p>
        </w:tc>
        <w:tc>
          <w:tcPr>
            <w:tcW w:w="2354" w:type="dxa"/>
            <w:tcMar>
              <w:top w:w="29" w:type="dxa"/>
              <w:left w:w="115" w:type="dxa"/>
              <w:bottom w:w="29" w:type="dxa"/>
              <w:right w:w="115" w:type="dxa"/>
            </w:tcMar>
          </w:tcPr>
          <w:p w14:paraId="1207F462" w14:textId="44ACC696" w:rsidR="00B1273B" w:rsidRPr="00512207" w:rsidRDefault="00B1273B" w:rsidP="00B1273B">
            <w:pPr>
              <w:tabs>
                <w:tab w:val="left" w:pos="13680"/>
              </w:tabs>
              <w:spacing w:after="200" w:line="276" w:lineRule="auto"/>
            </w:pPr>
            <w:r w:rsidRPr="006601A0">
              <w:t xml:space="preserve">IEHP will provide </w:t>
            </w:r>
            <w:r>
              <w:t>Delegate</w:t>
            </w:r>
            <w:r w:rsidRPr="006601A0">
              <w:t xml:space="preserve"> 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3205" w:type="dxa"/>
            <w:gridSpan w:val="3"/>
            <w:tcMar>
              <w:top w:w="29" w:type="dxa"/>
              <w:left w:w="115" w:type="dxa"/>
              <w:bottom w:w="29" w:type="dxa"/>
              <w:right w:w="115" w:type="dxa"/>
            </w:tcMar>
          </w:tcPr>
          <w:p w14:paraId="74641865" w14:textId="4F02A718" w:rsidR="00B1273B" w:rsidRPr="00123CD5" w:rsidRDefault="005F7213" w:rsidP="00B1273B">
            <w:pPr>
              <w:tabs>
                <w:tab w:val="left" w:pos="13680"/>
              </w:tabs>
            </w:pPr>
            <w:r>
              <w:t xml:space="preserve">The </w:t>
            </w:r>
            <w:r w:rsidR="00B1273B" w:rsidRPr="00CF2C37">
              <w:t>Delegate verifies the following sanction information for credentialing</w:t>
            </w:r>
            <w:r w:rsidR="00B1273B">
              <w:t>*</w:t>
            </w:r>
            <w:r w:rsidR="00B1273B" w:rsidRPr="00CF2C37">
              <w:t>:</w:t>
            </w:r>
          </w:p>
          <w:p w14:paraId="3F08C3F7" w14:textId="77777777" w:rsidR="00B1273B" w:rsidRPr="00123CD5" w:rsidRDefault="00B1273B" w:rsidP="00B1273B">
            <w:pPr>
              <w:pStyle w:val="ListParagraph"/>
              <w:numPr>
                <w:ilvl w:val="0"/>
                <w:numId w:val="14"/>
              </w:numPr>
              <w:tabs>
                <w:tab w:val="left" w:pos="13680"/>
              </w:tabs>
              <w:spacing w:after="200" w:line="276" w:lineRule="auto"/>
              <w:ind w:left="323" w:hanging="323"/>
            </w:pPr>
            <w:r w:rsidRPr="00CF2C37">
              <w:t>State sanctions, restrictions on licensure or limitations on scope of practice</w:t>
            </w:r>
            <w:r>
              <w:t>.</w:t>
            </w:r>
          </w:p>
          <w:p w14:paraId="4E52BC83" w14:textId="77777777" w:rsidR="00B1273B" w:rsidRDefault="00B1273B" w:rsidP="00B1273B">
            <w:pPr>
              <w:pStyle w:val="ListParagraph"/>
              <w:numPr>
                <w:ilvl w:val="0"/>
                <w:numId w:val="14"/>
              </w:numPr>
              <w:tabs>
                <w:tab w:val="left" w:pos="13680"/>
              </w:tabs>
              <w:spacing w:after="200" w:line="276" w:lineRule="auto"/>
              <w:ind w:left="323" w:hanging="323"/>
            </w:pPr>
            <w:r w:rsidRPr="00CF2C37">
              <w:t xml:space="preserve">Medicare and Medicaid </w:t>
            </w:r>
            <w:r>
              <w:t>s</w:t>
            </w:r>
            <w:r w:rsidRPr="00CF2C37">
              <w:t>anctions</w:t>
            </w:r>
            <w:r>
              <w:t xml:space="preserve"> </w:t>
            </w:r>
          </w:p>
          <w:p w14:paraId="5716C900" w14:textId="7AA7ED6E" w:rsidR="00B1273B" w:rsidRDefault="00B1273B" w:rsidP="00B1273B">
            <w:pPr>
              <w:pStyle w:val="ListParagraph"/>
              <w:numPr>
                <w:ilvl w:val="1"/>
                <w:numId w:val="14"/>
              </w:numPr>
              <w:tabs>
                <w:tab w:val="left" w:pos="13680"/>
              </w:tabs>
              <w:spacing w:after="120" w:line="276" w:lineRule="auto"/>
              <w:ind w:left="720"/>
              <w:contextualSpacing w:val="0"/>
            </w:pPr>
            <w:r>
              <w:t>Medicare and Medicaid Sanctions, OIG must be the verification source.</w:t>
            </w:r>
          </w:p>
          <w:p w14:paraId="3B250BBE" w14:textId="62055F28" w:rsidR="00B1273B" w:rsidRPr="00512207" w:rsidRDefault="00B1273B" w:rsidP="00B1273B">
            <w:pPr>
              <w:pStyle w:val="ListParagraph"/>
              <w:numPr>
                <w:ilvl w:val="1"/>
                <w:numId w:val="14"/>
              </w:numPr>
              <w:ind w:left="720"/>
            </w:pPr>
            <w:r>
              <w:t>Medicaid Sanctions, the Medi-Cal Suspended and Ineligible List must be the verification source.</w:t>
            </w:r>
          </w:p>
        </w:tc>
        <w:tc>
          <w:tcPr>
            <w:tcW w:w="1960" w:type="dxa"/>
            <w:gridSpan w:val="2"/>
            <w:tcMar>
              <w:top w:w="29" w:type="dxa"/>
              <w:left w:w="115" w:type="dxa"/>
              <w:bottom w:w="29" w:type="dxa"/>
              <w:right w:w="115" w:type="dxa"/>
            </w:tcMar>
          </w:tcPr>
          <w:p w14:paraId="17404B32" w14:textId="77777777" w:rsidR="00B1273B" w:rsidRPr="00512207" w:rsidRDefault="00B1273B" w:rsidP="00B1273B">
            <w:pPr>
              <w:tabs>
                <w:tab w:val="left" w:pos="13680"/>
              </w:tabs>
              <w:spacing w:after="200" w:line="276" w:lineRule="auto"/>
            </w:pPr>
            <w:r w:rsidRPr="00904D81">
              <w:t>Annually, at minimum</w:t>
            </w:r>
          </w:p>
          <w:p w14:paraId="18918878" w14:textId="77777777" w:rsidR="00B1273B" w:rsidRPr="00512207" w:rsidRDefault="00B1273B" w:rsidP="00B1273B">
            <w:pPr>
              <w:tabs>
                <w:tab w:val="left" w:pos="13680"/>
              </w:tabs>
              <w:spacing w:after="200" w:line="276" w:lineRule="auto"/>
            </w:pPr>
          </w:p>
        </w:tc>
        <w:tc>
          <w:tcPr>
            <w:tcW w:w="2325" w:type="dxa"/>
            <w:tcMar>
              <w:top w:w="29" w:type="dxa"/>
              <w:left w:w="115" w:type="dxa"/>
              <w:bottom w:w="29" w:type="dxa"/>
              <w:right w:w="115" w:type="dxa"/>
            </w:tcMar>
          </w:tcPr>
          <w:p w14:paraId="222D2C20" w14:textId="1819610E" w:rsidR="00B1273B" w:rsidRPr="00512207" w:rsidRDefault="00B1273B" w:rsidP="00B1273B">
            <w:pPr>
              <w:tabs>
                <w:tab w:val="left" w:pos="13680"/>
              </w:tabs>
              <w:spacing w:after="200" w:line="276" w:lineRule="auto"/>
            </w:pPr>
            <w:r w:rsidRPr="00904D81">
              <w:t xml:space="preserve">IEHP reviews verification of credentials within a random sample of up to </w:t>
            </w:r>
            <w:r w:rsidR="00926ADE">
              <w:t>40</w:t>
            </w:r>
            <w:r w:rsidR="00926ADE" w:rsidRPr="00904D81">
              <w:t xml:space="preserve"> </w:t>
            </w:r>
            <w:r w:rsidRPr="00904D81">
              <w:t xml:space="preserve">initial credentialing files and </w:t>
            </w:r>
            <w:r w:rsidR="00926ADE">
              <w:t>40</w:t>
            </w:r>
            <w:r w:rsidR="00926ADE" w:rsidRPr="00904D81">
              <w:t xml:space="preserve"> </w:t>
            </w:r>
            <w:r w:rsidRPr="00904D81">
              <w:t>recredentialing files from the decision made during the look-back period</w:t>
            </w:r>
            <w:r>
              <w:t>.</w:t>
            </w:r>
          </w:p>
          <w:p w14:paraId="3A029ADF" w14:textId="77777777" w:rsidR="00B1273B" w:rsidRPr="00512207" w:rsidRDefault="00B1273B" w:rsidP="00B1273B">
            <w:pPr>
              <w:tabs>
                <w:tab w:val="left" w:pos="13680"/>
              </w:tabs>
              <w:spacing w:after="200" w:line="276" w:lineRule="auto"/>
            </w:pPr>
          </w:p>
        </w:tc>
        <w:tc>
          <w:tcPr>
            <w:tcW w:w="1904" w:type="dxa"/>
            <w:tcMar>
              <w:top w:w="29" w:type="dxa"/>
              <w:left w:w="115" w:type="dxa"/>
              <w:bottom w:w="29" w:type="dxa"/>
              <w:right w:w="115" w:type="dxa"/>
            </w:tcMar>
          </w:tcPr>
          <w:p w14:paraId="10FC2F49" w14:textId="1765C41C" w:rsidR="00B1273B" w:rsidRDefault="00B1273B" w:rsidP="00B1273B">
            <w:pPr>
              <w:tabs>
                <w:tab w:val="left" w:pos="13680"/>
              </w:tabs>
              <w:rPr>
                <w:sz w:val="20"/>
              </w:rPr>
            </w:pPr>
            <w:r>
              <w:rPr>
                <w:rFonts w:ascii="Times New Roman" w:hAnsi="Times New Roman" w:cs="Times New Roman"/>
                <w:lang w:bidi="ar-SA"/>
              </w:rPr>
              <w:t>See Corrective Action Plan (CAP) Requirements in MA_25A3.</w:t>
            </w:r>
          </w:p>
        </w:tc>
      </w:tr>
      <w:tr w:rsidR="00F6073C" w14:paraId="2DC41F9A" w14:textId="77777777" w:rsidTr="00F924C5">
        <w:trPr>
          <w:cantSplit/>
        </w:trPr>
        <w:tc>
          <w:tcPr>
            <w:tcW w:w="2652" w:type="dxa"/>
            <w:tcMar>
              <w:top w:w="29" w:type="dxa"/>
              <w:left w:w="115" w:type="dxa"/>
              <w:bottom w:w="29" w:type="dxa"/>
              <w:right w:w="115" w:type="dxa"/>
            </w:tcMar>
          </w:tcPr>
          <w:p w14:paraId="6A11B191" w14:textId="5F8C3EFA" w:rsidR="00B1273B" w:rsidRPr="00512207" w:rsidRDefault="00B1273B" w:rsidP="00B1273B">
            <w:pPr>
              <w:tabs>
                <w:tab w:val="left" w:pos="13680"/>
              </w:tabs>
              <w:spacing w:after="200" w:line="276" w:lineRule="auto"/>
            </w:pPr>
            <w:r w:rsidRPr="00CF2C37">
              <w:lastRenderedPageBreak/>
              <w:t>Credentialing Application</w:t>
            </w:r>
            <w:r>
              <w:t xml:space="preserve"> (NCQA CR 3 Element C*)</w:t>
            </w:r>
          </w:p>
        </w:tc>
        <w:tc>
          <w:tcPr>
            <w:tcW w:w="2354" w:type="dxa"/>
            <w:tcMar>
              <w:top w:w="29" w:type="dxa"/>
              <w:left w:w="115" w:type="dxa"/>
              <w:bottom w:w="29" w:type="dxa"/>
              <w:right w:w="115" w:type="dxa"/>
            </w:tcMar>
          </w:tcPr>
          <w:p w14:paraId="43D603FB" w14:textId="51310A03" w:rsidR="00B1273B" w:rsidRPr="00512207" w:rsidRDefault="00B1273B" w:rsidP="00B1273B">
            <w:pPr>
              <w:tabs>
                <w:tab w:val="left" w:pos="13680"/>
              </w:tabs>
              <w:spacing w:after="200" w:line="276" w:lineRule="auto"/>
            </w:pPr>
            <w:r w:rsidRPr="006601A0">
              <w:t xml:space="preserve">IEHP will provide </w:t>
            </w:r>
            <w:r>
              <w:t>Delegate</w:t>
            </w:r>
            <w:r w:rsidRPr="006601A0">
              <w:t xml:space="preserve"> 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3205" w:type="dxa"/>
            <w:gridSpan w:val="3"/>
            <w:tcMar>
              <w:top w:w="29" w:type="dxa"/>
              <w:left w:w="115" w:type="dxa"/>
              <w:bottom w:w="29" w:type="dxa"/>
              <w:right w:w="115" w:type="dxa"/>
            </w:tcMar>
          </w:tcPr>
          <w:p w14:paraId="31C2DB80" w14:textId="65FBBA96" w:rsidR="00B1273B" w:rsidRPr="00123CD5" w:rsidRDefault="005F7213" w:rsidP="00B1273B">
            <w:pPr>
              <w:tabs>
                <w:tab w:val="left" w:pos="13680"/>
              </w:tabs>
            </w:pPr>
            <w:r>
              <w:t xml:space="preserve">The </w:t>
            </w:r>
            <w:r w:rsidR="00B1273B" w:rsidRPr="00CF2C37">
              <w:t xml:space="preserve">Delegate verifies that applications for </w:t>
            </w:r>
            <w:r w:rsidR="00B1273B">
              <w:t>c</w:t>
            </w:r>
            <w:r w:rsidR="00B1273B" w:rsidRPr="00CF2C37">
              <w:t>redentialing include the following</w:t>
            </w:r>
            <w:r w:rsidR="00B1273B">
              <w:t>*</w:t>
            </w:r>
            <w:r w:rsidR="00B1273B" w:rsidRPr="00CF2C37">
              <w:t>:</w:t>
            </w:r>
          </w:p>
          <w:p w14:paraId="1B6B8EA6" w14:textId="25EFFCE6" w:rsidR="00B1273B" w:rsidRPr="00123CD5" w:rsidRDefault="00B1273B" w:rsidP="00B1273B">
            <w:pPr>
              <w:pStyle w:val="ListParagraph"/>
              <w:numPr>
                <w:ilvl w:val="0"/>
                <w:numId w:val="15"/>
              </w:numPr>
              <w:tabs>
                <w:tab w:val="left" w:pos="13680"/>
              </w:tabs>
              <w:spacing w:after="200" w:line="276" w:lineRule="auto"/>
              <w:ind w:left="360"/>
            </w:pPr>
            <w:r w:rsidRPr="00CF2C37">
              <w:t>Reasons</w:t>
            </w:r>
            <w:r>
              <w:t xml:space="preserve"> </w:t>
            </w:r>
            <w:r w:rsidRPr="00CF2C37">
              <w:t>for inability to perform the essential functions of the position</w:t>
            </w:r>
            <w:r>
              <w:t>.</w:t>
            </w:r>
          </w:p>
          <w:p w14:paraId="084C4548" w14:textId="77777777" w:rsidR="00B1273B" w:rsidRPr="00123CD5" w:rsidRDefault="00B1273B" w:rsidP="00B1273B">
            <w:pPr>
              <w:pStyle w:val="ListParagraph"/>
              <w:numPr>
                <w:ilvl w:val="0"/>
                <w:numId w:val="15"/>
              </w:numPr>
              <w:tabs>
                <w:tab w:val="left" w:pos="13680"/>
              </w:tabs>
              <w:spacing w:after="200" w:line="276" w:lineRule="auto"/>
              <w:ind w:left="360"/>
            </w:pPr>
            <w:r w:rsidRPr="00CF2C37">
              <w:t>Lack of present illegal drug use</w:t>
            </w:r>
            <w:r>
              <w:t>.</w:t>
            </w:r>
          </w:p>
          <w:p w14:paraId="710A9FDD" w14:textId="77777777" w:rsidR="00B1273B" w:rsidRPr="00123CD5" w:rsidRDefault="00B1273B" w:rsidP="00B1273B">
            <w:pPr>
              <w:pStyle w:val="ListParagraph"/>
              <w:numPr>
                <w:ilvl w:val="0"/>
                <w:numId w:val="15"/>
              </w:numPr>
              <w:tabs>
                <w:tab w:val="left" w:pos="13680"/>
              </w:tabs>
              <w:spacing w:after="200" w:line="276" w:lineRule="auto"/>
              <w:ind w:left="360"/>
            </w:pPr>
            <w:r w:rsidRPr="00CF2C37">
              <w:t>History of loss of license and felony convictions</w:t>
            </w:r>
            <w:r>
              <w:t>.</w:t>
            </w:r>
          </w:p>
          <w:p w14:paraId="3FA3D0C7" w14:textId="20AD1DC8" w:rsidR="00B1273B" w:rsidRPr="00123CD5" w:rsidRDefault="00B1273B" w:rsidP="00B1273B">
            <w:pPr>
              <w:pStyle w:val="ListParagraph"/>
              <w:numPr>
                <w:ilvl w:val="0"/>
                <w:numId w:val="15"/>
              </w:numPr>
              <w:tabs>
                <w:tab w:val="left" w:pos="13680"/>
              </w:tabs>
              <w:spacing w:after="200" w:line="276" w:lineRule="auto"/>
              <w:ind w:left="360"/>
            </w:pPr>
            <w:r w:rsidRPr="00CF2C37">
              <w:t>History of loss or limitation of privileges or disciplinary actions</w:t>
            </w:r>
            <w:r>
              <w:t>.</w:t>
            </w:r>
          </w:p>
          <w:p w14:paraId="0A8D46ED" w14:textId="77777777" w:rsidR="00B1273B" w:rsidRPr="00123CD5" w:rsidRDefault="00B1273B" w:rsidP="00B1273B">
            <w:pPr>
              <w:pStyle w:val="ListParagraph"/>
              <w:numPr>
                <w:ilvl w:val="0"/>
                <w:numId w:val="15"/>
              </w:numPr>
              <w:tabs>
                <w:tab w:val="left" w:pos="13680"/>
              </w:tabs>
              <w:spacing w:after="200" w:line="276" w:lineRule="auto"/>
              <w:ind w:left="360"/>
            </w:pPr>
            <w:r w:rsidRPr="00CF2C37">
              <w:t xml:space="preserve">Current malpractice </w:t>
            </w:r>
            <w:r>
              <w:t xml:space="preserve">insurance </w:t>
            </w:r>
            <w:r w:rsidRPr="00CF2C37">
              <w:t>coverage</w:t>
            </w:r>
            <w:r>
              <w:t>.</w:t>
            </w:r>
          </w:p>
          <w:p w14:paraId="313E21DD" w14:textId="1F275FF2" w:rsidR="00B1273B" w:rsidRPr="00512207" w:rsidRDefault="00B1273B" w:rsidP="00B1273B">
            <w:pPr>
              <w:pStyle w:val="ListParagraph"/>
              <w:numPr>
                <w:ilvl w:val="0"/>
                <w:numId w:val="15"/>
              </w:numPr>
              <w:tabs>
                <w:tab w:val="left" w:pos="13680"/>
              </w:tabs>
              <w:spacing w:after="200" w:line="276" w:lineRule="auto"/>
              <w:ind w:left="360"/>
            </w:pPr>
            <w:r w:rsidRPr="00CF2C37">
              <w:t>Current and signed attestation confirming the correctness and completeness of the application</w:t>
            </w:r>
            <w:r>
              <w:t>.</w:t>
            </w:r>
          </w:p>
        </w:tc>
        <w:tc>
          <w:tcPr>
            <w:tcW w:w="1960" w:type="dxa"/>
            <w:gridSpan w:val="2"/>
            <w:tcMar>
              <w:top w:w="29" w:type="dxa"/>
              <w:left w:w="115" w:type="dxa"/>
              <w:bottom w:w="29" w:type="dxa"/>
              <w:right w:w="115" w:type="dxa"/>
            </w:tcMar>
          </w:tcPr>
          <w:p w14:paraId="37A5E371" w14:textId="77777777" w:rsidR="00B1273B" w:rsidRPr="00512207" w:rsidRDefault="00B1273B" w:rsidP="00B1273B">
            <w:pPr>
              <w:tabs>
                <w:tab w:val="left" w:pos="13680"/>
              </w:tabs>
              <w:spacing w:after="200" w:line="276" w:lineRule="auto"/>
            </w:pPr>
            <w:r w:rsidRPr="00904D81">
              <w:t>Annually, at minimum</w:t>
            </w:r>
          </w:p>
          <w:p w14:paraId="72133CD1" w14:textId="77777777" w:rsidR="00B1273B" w:rsidRPr="00512207" w:rsidRDefault="00B1273B" w:rsidP="00B1273B">
            <w:pPr>
              <w:tabs>
                <w:tab w:val="left" w:pos="13680"/>
              </w:tabs>
              <w:spacing w:after="200" w:line="276" w:lineRule="auto"/>
            </w:pPr>
          </w:p>
        </w:tc>
        <w:tc>
          <w:tcPr>
            <w:tcW w:w="2325" w:type="dxa"/>
            <w:tcMar>
              <w:top w:w="29" w:type="dxa"/>
              <w:left w:w="115" w:type="dxa"/>
              <w:bottom w:w="29" w:type="dxa"/>
              <w:right w:w="115" w:type="dxa"/>
            </w:tcMar>
          </w:tcPr>
          <w:p w14:paraId="671104CD" w14:textId="69C6AB91" w:rsidR="00B1273B" w:rsidRPr="00512207" w:rsidRDefault="00B1273B" w:rsidP="00B1273B">
            <w:pPr>
              <w:tabs>
                <w:tab w:val="left" w:pos="13680"/>
              </w:tabs>
              <w:spacing w:after="200" w:line="276" w:lineRule="auto"/>
            </w:pPr>
            <w:r w:rsidRPr="00904D81">
              <w:t xml:space="preserve">IEHP reviews application and attestation within a random sample of up to </w:t>
            </w:r>
            <w:r w:rsidR="00926ADE">
              <w:t>40</w:t>
            </w:r>
            <w:r w:rsidR="00926ADE" w:rsidRPr="00904D81">
              <w:t xml:space="preserve"> </w:t>
            </w:r>
            <w:r w:rsidRPr="00904D81">
              <w:t xml:space="preserve">initial credentialing files and </w:t>
            </w:r>
            <w:r w:rsidR="00926ADE">
              <w:t>40</w:t>
            </w:r>
            <w:r w:rsidR="00926ADE" w:rsidRPr="00904D81">
              <w:t xml:space="preserve"> </w:t>
            </w:r>
            <w:r w:rsidRPr="00904D81">
              <w:t>recredentialing files from the decision made during the look-back period</w:t>
            </w:r>
            <w:r>
              <w:t>.</w:t>
            </w:r>
          </w:p>
          <w:p w14:paraId="12F21573" w14:textId="77777777" w:rsidR="00B1273B" w:rsidRPr="00512207" w:rsidRDefault="00B1273B" w:rsidP="00B1273B">
            <w:pPr>
              <w:tabs>
                <w:tab w:val="left" w:pos="13680"/>
              </w:tabs>
              <w:spacing w:after="200" w:line="276" w:lineRule="auto"/>
            </w:pPr>
          </w:p>
        </w:tc>
        <w:tc>
          <w:tcPr>
            <w:tcW w:w="1904" w:type="dxa"/>
            <w:tcMar>
              <w:top w:w="29" w:type="dxa"/>
              <w:left w:w="115" w:type="dxa"/>
              <w:bottom w:w="29" w:type="dxa"/>
              <w:right w:w="115" w:type="dxa"/>
            </w:tcMar>
          </w:tcPr>
          <w:p w14:paraId="6C2DA29C" w14:textId="3621349F" w:rsidR="00B1273B" w:rsidRDefault="00B1273B" w:rsidP="00B1273B">
            <w:pPr>
              <w:tabs>
                <w:tab w:val="left" w:pos="13680"/>
              </w:tabs>
              <w:spacing w:after="200" w:line="276" w:lineRule="auto"/>
            </w:pPr>
            <w:r>
              <w:rPr>
                <w:rFonts w:ascii="Times New Roman" w:hAnsi="Times New Roman" w:cs="Times New Roman"/>
                <w:lang w:bidi="ar-SA"/>
              </w:rPr>
              <w:t>See Corrective Action Plan (CAP) Requirements in MA_25A3.</w:t>
            </w:r>
          </w:p>
        </w:tc>
      </w:tr>
      <w:tr w:rsidR="00F6073C" w14:paraId="45A0B578" w14:textId="77777777" w:rsidTr="00F924C5">
        <w:trPr>
          <w:cantSplit/>
        </w:trPr>
        <w:tc>
          <w:tcPr>
            <w:tcW w:w="2652" w:type="dxa"/>
            <w:tcMar>
              <w:top w:w="29" w:type="dxa"/>
              <w:left w:w="115" w:type="dxa"/>
              <w:bottom w:w="29" w:type="dxa"/>
              <w:right w:w="115" w:type="dxa"/>
            </w:tcMar>
          </w:tcPr>
          <w:p w14:paraId="6900A985" w14:textId="717BCD23" w:rsidR="00B1273B" w:rsidRDefault="00B1273B" w:rsidP="00B1273B">
            <w:pPr>
              <w:tabs>
                <w:tab w:val="left" w:pos="13680"/>
              </w:tabs>
              <w:spacing w:after="200" w:line="276" w:lineRule="auto"/>
            </w:pPr>
            <w:r>
              <w:lastRenderedPageBreak/>
              <w:t>Practitioner must have clinical privileges in good standing.</w:t>
            </w:r>
          </w:p>
          <w:p w14:paraId="43497C3E" w14:textId="77777777" w:rsidR="00B1273B" w:rsidRDefault="00B1273B" w:rsidP="00B1273B">
            <w:pPr>
              <w:tabs>
                <w:tab w:val="left" w:pos="13680"/>
              </w:tabs>
              <w:spacing w:after="200" w:line="276" w:lineRule="auto"/>
            </w:pPr>
            <w:r w:rsidRPr="00904D81">
              <w:t>CMS/DMHC/DHCS</w:t>
            </w:r>
          </w:p>
          <w:p w14:paraId="21C08C2A" w14:textId="77777777" w:rsidR="00B1273B" w:rsidRPr="00123CD5" w:rsidRDefault="00B1273B" w:rsidP="00B1273B">
            <w:pPr>
              <w:tabs>
                <w:tab w:val="left" w:pos="13680"/>
              </w:tabs>
              <w:spacing w:after="200" w:line="276" w:lineRule="auto"/>
            </w:pPr>
            <w:r>
              <w:t>(Medicare Managed Care Manual, Chapter 6 § 60.3; DHCS All Plan Letter (APL) 19-004 and Exhibit A, Attachment 4 of Plan Contract)</w:t>
            </w:r>
          </w:p>
          <w:p w14:paraId="2562766C" w14:textId="7530275E" w:rsidR="00B1273B" w:rsidRPr="00512207" w:rsidRDefault="00B1273B" w:rsidP="00B1273B">
            <w:pPr>
              <w:tabs>
                <w:tab w:val="left" w:pos="13680"/>
              </w:tabs>
              <w:spacing w:after="200" w:line="276" w:lineRule="auto"/>
            </w:pPr>
          </w:p>
        </w:tc>
        <w:tc>
          <w:tcPr>
            <w:tcW w:w="2354" w:type="dxa"/>
            <w:tcMar>
              <w:top w:w="29" w:type="dxa"/>
              <w:left w:w="115" w:type="dxa"/>
              <w:bottom w:w="29" w:type="dxa"/>
              <w:right w:w="115" w:type="dxa"/>
            </w:tcMar>
          </w:tcPr>
          <w:p w14:paraId="4D65C20F" w14:textId="65243671" w:rsidR="00B1273B" w:rsidRPr="00512207" w:rsidRDefault="00B1273B" w:rsidP="00B1273B">
            <w:pPr>
              <w:tabs>
                <w:tab w:val="left" w:pos="13680"/>
              </w:tabs>
              <w:spacing w:after="200" w:line="276" w:lineRule="auto"/>
            </w:pPr>
            <w:r w:rsidRPr="006601A0">
              <w:t xml:space="preserve">IEHP will provide </w:t>
            </w:r>
            <w:r>
              <w:t>Delegate</w:t>
            </w:r>
            <w:r w:rsidRPr="006601A0">
              <w:t xml:space="preserve"> 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3205" w:type="dxa"/>
            <w:gridSpan w:val="3"/>
            <w:tcMar>
              <w:top w:w="29" w:type="dxa"/>
              <w:left w:w="115" w:type="dxa"/>
              <w:bottom w:w="29" w:type="dxa"/>
              <w:right w:w="115" w:type="dxa"/>
            </w:tcMar>
          </w:tcPr>
          <w:p w14:paraId="53D29576" w14:textId="5081448D" w:rsidR="00B1273B" w:rsidRPr="00512207" w:rsidRDefault="00B1273B" w:rsidP="00B1273B">
            <w:pPr>
              <w:tabs>
                <w:tab w:val="left" w:pos="13680"/>
              </w:tabs>
              <w:spacing w:after="200" w:line="276" w:lineRule="auto"/>
            </w:pPr>
            <w:r>
              <w:t>Delegate</w:t>
            </w:r>
            <w:r w:rsidRPr="00904D81">
              <w:t xml:space="preserve"> verifies the practitioner has privileges in good standing. Practitioner must indicate their current hospital affiliation or admitting privileges at a participating hospital</w:t>
            </w:r>
            <w:r>
              <w:t>.</w:t>
            </w:r>
          </w:p>
          <w:p w14:paraId="50BCABCE" w14:textId="77777777" w:rsidR="00B1273B" w:rsidRPr="00512207" w:rsidRDefault="00B1273B" w:rsidP="00B1273B">
            <w:pPr>
              <w:tabs>
                <w:tab w:val="left" w:pos="13680"/>
              </w:tabs>
              <w:spacing w:after="200" w:line="276" w:lineRule="auto"/>
            </w:pPr>
          </w:p>
          <w:p w14:paraId="7117D2CD" w14:textId="77777777" w:rsidR="00B1273B" w:rsidRPr="00512207" w:rsidRDefault="00B1273B" w:rsidP="00B1273B">
            <w:pPr>
              <w:tabs>
                <w:tab w:val="left" w:pos="13680"/>
              </w:tabs>
              <w:spacing w:after="200" w:line="276" w:lineRule="auto"/>
            </w:pPr>
            <w:r w:rsidRPr="00904D81">
              <w:t xml:space="preserve">(Source: Medicare Managed Care Manual, Chapter 6 § 60.3; MMCD Policy Letter 02-03 and DMHC TAG 10/11) </w:t>
            </w:r>
          </w:p>
        </w:tc>
        <w:tc>
          <w:tcPr>
            <w:tcW w:w="1960" w:type="dxa"/>
            <w:gridSpan w:val="2"/>
            <w:tcMar>
              <w:top w:w="29" w:type="dxa"/>
              <w:left w:w="115" w:type="dxa"/>
              <w:bottom w:w="29" w:type="dxa"/>
              <w:right w:w="115" w:type="dxa"/>
            </w:tcMar>
          </w:tcPr>
          <w:p w14:paraId="39FF01ED" w14:textId="77777777" w:rsidR="00B1273B" w:rsidRPr="00512207" w:rsidRDefault="00B1273B" w:rsidP="00B1273B">
            <w:pPr>
              <w:tabs>
                <w:tab w:val="left" w:pos="13680"/>
              </w:tabs>
              <w:spacing w:after="200" w:line="276" w:lineRule="auto"/>
            </w:pPr>
            <w:r w:rsidRPr="00904D81">
              <w:t>Annually, at minimum</w:t>
            </w:r>
          </w:p>
          <w:p w14:paraId="06F9B9E4" w14:textId="77777777" w:rsidR="00B1273B" w:rsidRPr="00512207" w:rsidRDefault="00B1273B" w:rsidP="00B1273B">
            <w:pPr>
              <w:tabs>
                <w:tab w:val="left" w:pos="13680"/>
              </w:tabs>
              <w:spacing w:after="200" w:line="276" w:lineRule="auto"/>
            </w:pPr>
          </w:p>
        </w:tc>
        <w:tc>
          <w:tcPr>
            <w:tcW w:w="2325" w:type="dxa"/>
            <w:tcMar>
              <w:top w:w="29" w:type="dxa"/>
              <w:left w:w="115" w:type="dxa"/>
              <w:bottom w:w="29" w:type="dxa"/>
              <w:right w:w="115" w:type="dxa"/>
            </w:tcMar>
          </w:tcPr>
          <w:p w14:paraId="355D1CAC" w14:textId="6AA24588" w:rsidR="00B1273B" w:rsidRPr="00512207" w:rsidRDefault="00B1273B" w:rsidP="00B1273B">
            <w:pPr>
              <w:tabs>
                <w:tab w:val="left" w:pos="13680"/>
              </w:tabs>
              <w:spacing w:after="200" w:line="276" w:lineRule="auto"/>
            </w:pPr>
            <w:r w:rsidRPr="00904D81">
              <w:t xml:space="preserve">IEHP reviews verification of credentials within a random sample of up to </w:t>
            </w:r>
            <w:r w:rsidR="001442DC">
              <w:t>40</w:t>
            </w:r>
            <w:r w:rsidR="001442DC" w:rsidRPr="00904D81">
              <w:t xml:space="preserve"> </w:t>
            </w:r>
            <w:r w:rsidRPr="00904D81">
              <w:t xml:space="preserve">initial credentialing files and </w:t>
            </w:r>
            <w:r w:rsidR="001442DC">
              <w:t>40</w:t>
            </w:r>
            <w:r w:rsidR="001442DC" w:rsidRPr="00904D81">
              <w:t xml:space="preserve"> </w:t>
            </w:r>
            <w:r w:rsidRPr="00904D81">
              <w:t>recredentialing files from the decision made during the look-back period</w:t>
            </w:r>
            <w:r>
              <w:t>.</w:t>
            </w:r>
          </w:p>
          <w:p w14:paraId="5021B8D7" w14:textId="77777777" w:rsidR="00B1273B" w:rsidRPr="00512207" w:rsidRDefault="00B1273B" w:rsidP="00B1273B">
            <w:pPr>
              <w:tabs>
                <w:tab w:val="left" w:pos="13680"/>
              </w:tabs>
              <w:spacing w:after="200" w:line="276" w:lineRule="auto"/>
            </w:pPr>
          </w:p>
        </w:tc>
        <w:tc>
          <w:tcPr>
            <w:tcW w:w="1904" w:type="dxa"/>
            <w:tcMar>
              <w:top w:w="29" w:type="dxa"/>
              <w:left w:w="115" w:type="dxa"/>
              <w:bottom w:w="29" w:type="dxa"/>
              <w:right w:w="115" w:type="dxa"/>
            </w:tcMar>
          </w:tcPr>
          <w:p w14:paraId="38BCFF73" w14:textId="32EC986C" w:rsidR="00B1273B" w:rsidRDefault="00B1273B" w:rsidP="00B1273B">
            <w:pPr>
              <w:tabs>
                <w:tab w:val="left" w:pos="13680"/>
              </w:tabs>
              <w:rPr>
                <w:sz w:val="20"/>
              </w:rPr>
            </w:pPr>
            <w:r>
              <w:rPr>
                <w:rFonts w:ascii="Times New Roman" w:hAnsi="Times New Roman" w:cs="Times New Roman"/>
                <w:lang w:bidi="ar-SA"/>
              </w:rPr>
              <w:t>See Corrective Action Plan (CAP) Requirements in MA_25A3.</w:t>
            </w:r>
          </w:p>
        </w:tc>
      </w:tr>
      <w:tr w:rsidR="00F6073C" w14:paraId="176011AB" w14:textId="77777777" w:rsidTr="00F924C5">
        <w:trPr>
          <w:cantSplit/>
        </w:trPr>
        <w:tc>
          <w:tcPr>
            <w:tcW w:w="2652" w:type="dxa"/>
            <w:tcMar>
              <w:top w:w="29" w:type="dxa"/>
              <w:left w:w="115" w:type="dxa"/>
              <w:bottom w:w="29" w:type="dxa"/>
              <w:right w:w="115" w:type="dxa"/>
            </w:tcMar>
          </w:tcPr>
          <w:p w14:paraId="3CC15AC8" w14:textId="77777777" w:rsidR="00B1273B" w:rsidRDefault="00B1273B" w:rsidP="00B1273B">
            <w:pPr>
              <w:tabs>
                <w:tab w:val="left" w:pos="13680"/>
              </w:tabs>
              <w:spacing w:after="200" w:line="276" w:lineRule="auto"/>
            </w:pPr>
            <w:r w:rsidRPr="00904D81">
              <w:lastRenderedPageBreak/>
              <w:t>CMS</w:t>
            </w:r>
          </w:p>
          <w:p w14:paraId="60C47548" w14:textId="77777777" w:rsidR="00B1273B" w:rsidRDefault="00B1273B" w:rsidP="00B1273B">
            <w:pPr>
              <w:tabs>
                <w:tab w:val="left" w:pos="13680"/>
              </w:tabs>
              <w:spacing w:after="200" w:line="276" w:lineRule="auto"/>
            </w:pPr>
            <w:r>
              <w:t>Contracts – Opt-Out Provisions</w:t>
            </w:r>
          </w:p>
          <w:p w14:paraId="6BD4480F" w14:textId="77777777" w:rsidR="00B1273B" w:rsidRDefault="00B1273B" w:rsidP="00B1273B">
            <w:pPr>
              <w:tabs>
                <w:tab w:val="left" w:pos="13680"/>
              </w:tabs>
              <w:spacing w:after="200" w:line="276" w:lineRule="auto"/>
            </w:pPr>
            <w:r>
              <w:t>(Medicare Managed Care Manual, Chapter 6 § 60.2)</w:t>
            </w:r>
          </w:p>
          <w:p w14:paraId="4A411E2B" w14:textId="2279FBE6" w:rsidR="00B1273B" w:rsidRPr="00512207" w:rsidRDefault="00B1273B" w:rsidP="00B1273B">
            <w:pPr>
              <w:tabs>
                <w:tab w:val="left" w:pos="13680"/>
              </w:tabs>
              <w:spacing w:after="200" w:line="276" w:lineRule="auto"/>
            </w:pPr>
          </w:p>
        </w:tc>
        <w:tc>
          <w:tcPr>
            <w:tcW w:w="2354" w:type="dxa"/>
            <w:tcMar>
              <w:top w:w="29" w:type="dxa"/>
              <w:left w:w="115" w:type="dxa"/>
              <w:bottom w:w="29" w:type="dxa"/>
              <w:right w:w="115" w:type="dxa"/>
            </w:tcMar>
          </w:tcPr>
          <w:p w14:paraId="3F2F4431" w14:textId="349AA1D4" w:rsidR="00B1273B" w:rsidRPr="00512207" w:rsidRDefault="00B1273B" w:rsidP="00B1273B">
            <w:pPr>
              <w:tabs>
                <w:tab w:val="left" w:pos="13680"/>
              </w:tabs>
              <w:spacing w:after="200" w:line="276" w:lineRule="auto"/>
            </w:pPr>
            <w:r w:rsidRPr="006601A0">
              <w:t xml:space="preserve">IEHP will provide </w:t>
            </w:r>
            <w:r>
              <w:t>Delegate</w:t>
            </w:r>
            <w:r w:rsidRPr="006601A0">
              <w:t xml:space="preserve"> 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3205" w:type="dxa"/>
            <w:gridSpan w:val="3"/>
            <w:tcMar>
              <w:top w:w="29" w:type="dxa"/>
              <w:left w:w="115" w:type="dxa"/>
              <w:bottom w:w="29" w:type="dxa"/>
              <w:right w:w="115" w:type="dxa"/>
            </w:tcMar>
          </w:tcPr>
          <w:p w14:paraId="1357ED36" w14:textId="2ECED5B9" w:rsidR="00B1273B" w:rsidRPr="00512207" w:rsidRDefault="00B1273B" w:rsidP="00B1273B">
            <w:pPr>
              <w:tabs>
                <w:tab w:val="left" w:pos="13680"/>
              </w:tabs>
              <w:spacing w:after="200" w:line="276" w:lineRule="auto"/>
            </w:pPr>
            <w:r>
              <w:t>Delegate</w:t>
            </w:r>
            <w:r w:rsidRPr="00904D81">
              <w:t xml:space="preserve"> monitors its credentialing files to ensure that it only contracts with practitioners who have not opted out.</w:t>
            </w:r>
          </w:p>
          <w:p w14:paraId="2F33E930" w14:textId="77777777" w:rsidR="00B1273B" w:rsidRPr="00512207" w:rsidRDefault="00B1273B" w:rsidP="00B1273B">
            <w:pPr>
              <w:tabs>
                <w:tab w:val="left" w:pos="13680"/>
              </w:tabs>
              <w:spacing w:after="200" w:line="276" w:lineRule="auto"/>
            </w:pPr>
          </w:p>
          <w:p w14:paraId="7585B598" w14:textId="77777777" w:rsidR="00B1273B" w:rsidRPr="00512207" w:rsidRDefault="00B1273B" w:rsidP="00B1273B">
            <w:pPr>
              <w:tabs>
                <w:tab w:val="left" w:pos="13680"/>
              </w:tabs>
              <w:spacing w:after="200" w:line="276" w:lineRule="auto"/>
            </w:pPr>
            <w:r w:rsidRPr="00904D81">
              <w:t>(Source: Medicare Managed Care Manual, Chapter 6 § 60.2)</w:t>
            </w:r>
          </w:p>
        </w:tc>
        <w:tc>
          <w:tcPr>
            <w:tcW w:w="1960" w:type="dxa"/>
            <w:gridSpan w:val="2"/>
            <w:tcMar>
              <w:top w:w="29" w:type="dxa"/>
              <w:left w:w="115" w:type="dxa"/>
              <w:bottom w:w="29" w:type="dxa"/>
              <w:right w:w="115" w:type="dxa"/>
            </w:tcMar>
          </w:tcPr>
          <w:p w14:paraId="25947C49" w14:textId="77777777" w:rsidR="00B1273B" w:rsidRPr="00512207" w:rsidRDefault="00B1273B" w:rsidP="00B1273B">
            <w:pPr>
              <w:tabs>
                <w:tab w:val="left" w:pos="13680"/>
              </w:tabs>
              <w:spacing w:after="200" w:line="276" w:lineRule="auto"/>
            </w:pPr>
            <w:r w:rsidRPr="00904D81">
              <w:t>Annually, at minimum</w:t>
            </w:r>
          </w:p>
          <w:p w14:paraId="4C70BDEE" w14:textId="77777777" w:rsidR="00B1273B" w:rsidRPr="00512207" w:rsidRDefault="00B1273B" w:rsidP="00B1273B">
            <w:pPr>
              <w:tabs>
                <w:tab w:val="left" w:pos="13680"/>
              </w:tabs>
              <w:spacing w:after="200" w:line="276" w:lineRule="auto"/>
            </w:pPr>
          </w:p>
        </w:tc>
        <w:tc>
          <w:tcPr>
            <w:tcW w:w="2325" w:type="dxa"/>
            <w:tcMar>
              <w:top w:w="29" w:type="dxa"/>
              <w:left w:w="115" w:type="dxa"/>
              <w:bottom w:w="29" w:type="dxa"/>
              <w:right w:w="115" w:type="dxa"/>
            </w:tcMar>
          </w:tcPr>
          <w:p w14:paraId="1C334342" w14:textId="67B98DBE" w:rsidR="00B1273B" w:rsidRPr="00512207" w:rsidRDefault="00B1273B" w:rsidP="00B1273B">
            <w:pPr>
              <w:tabs>
                <w:tab w:val="left" w:pos="13680"/>
              </w:tabs>
              <w:spacing w:after="200" w:line="276" w:lineRule="auto"/>
            </w:pPr>
            <w:r w:rsidRPr="00904D81">
              <w:t xml:space="preserve">IEHP reviews verification of credentials within a random sample of up to </w:t>
            </w:r>
            <w:r w:rsidR="001442DC">
              <w:t>40</w:t>
            </w:r>
            <w:r w:rsidR="001442DC" w:rsidRPr="00904D81">
              <w:t xml:space="preserve"> </w:t>
            </w:r>
            <w:r w:rsidRPr="00904D81">
              <w:t xml:space="preserve">initial credentialing files and </w:t>
            </w:r>
            <w:r w:rsidR="001442DC">
              <w:t>40</w:t>
            </w:r>
            <w:r w:rsidR="001442DC" w:rsidRPr="00904D81">
              <w:t xml:space="preserve"> </w:t>
            </w:r>
            <w:r w:rsidRPr="00904D81">
              <w:t>recredentialing files from the decision made during the look-back period</w:t>
            </w:r>
            <w:r>
              <w:t>.</w:t>
            </w:r>
          </w:p>
          <w:p w14:paraId="75A7EEC0" w14:textId="77777777" w:rsidR="00B1273B" w:rsidRPr="00512207" w:rsidRDefault="00B1273B" w:rsidP="00B1273B">
            <w:pPr>
              <w:tabs>
                <w:tab w:val="left" w:pos="13680"/>
              </w:tabs>
              <w:spacing w:after="200" w:line="276" w:lineRule="auto"/>
            </w:pPr>
          </w:p>
        </w:tc>
        <w:tc>
          <w:tcPr>
            <w:tcW w:w="1904" w:type="dxa"/>
            <w:tcMar>
              <w:top w:w="29" w:type="dxa"/>
              <w:left w:w="115" w:type="dxa"/>
              <w:bottom w:w="29" w:type="dxa"/>
              <w:right w:w="115" w:type="dxa"/>
            </w:tcMar>
          </w:tcPr>
          <w:p w14:paraId="467F294C" w14:textId="39A026D9" w:rsidR="00B1273B" w:rsidRDefault="00B1273B" w:rsidP="00B1273B">
            <w:pPr>
              <w:tabs>
                <w:tab w:val="left" w:pos="13680"/>
              </w:tabs>
              <w:rPr>
                <w:sz w:val="20"/>
              </w:rPr>
            </w:pPr>
            <w:r>
              <w:rPr>
                <w:rFonts w:ascii="Times New Roman" w:hAnsi="Times New Roman" w:cs="Times New Roman"/>
                <w:lang w:bidi="ar-SA"/>
              </w:rPr>
              <w:t>See Corrective Action Plan (CAP) Requirements in MA_25A3.</w:t>
            </w:r>
          </w:p>
        </w:tc>
      </w:tr>
      <w:tr w:rsidR="00F6073C" w14:paraId="0190BFE9" w14:textId="77777777" w:rsidTr="00F924C5">
        <w:trPr>
          <w:cantSplit/>
        </w:trPr>
        <w:tc>
          <w:tcPr>
            <w:tcW w:w="2652" w:type="dxa"/>
            <w:tcMar>
              <w:top w:w="29" w:type="dxa"/>
              <w:left w:w="115" w:type="dxa"/>
              <w:bottom w:w="29" w:type="dxa"/>
              <w:right w:w="115" w:type="dxa"/>
            </w:tcMar>
          </w:tcPr>
          <w:p w14:paraId="7A616F0E" w14:textId="77777777" w:rsidR="00B1273B" w:rsidRDefault="00B1273B" w:rsidP="00B1273B">
            <w:pPr>
              <w:tabs>
                <w:tab w:val="left" w:pos="13680"/>
              </w:tabs>
              <w:spacing w:after="200" w:line="276" w:lineRule="auto"/>
            </w:pPr>
            <w:r w:rsidRPr="00904D81">
              <w:t>CMS/DHCS</w:t>
            </w:r>
          </w:p>
          <w:p w14:paraId="06EE6BB1" w14:textId="77777777" w:rsidR="00B1273B" w:rsidRDefault="00B1273B" w:rsidP="00B1273B">
            <w:pPr>
              <w:tabs>
                <w:tab w:val="left" w:pos="13680"/>
              </w:tabs>
              <w:spacing w:after="200" w:line="276" w:lineRule="auto"/>
            </w:pPr>
            <w:r w:rsidRPr="00CF2C37">
              <w:t>Review of Performance Information</w:t>
            </w:r>
          </w:p>
          <w:p w14:paraId="4BFA926D" w14:textId="4207AB31" w:rsidR="00B1273B" w:rsidRPr="00512207" w:rsidRDefault="00B1273B" w:rsidP="00B1273B">
            <w:pPr>
              <w:tabs>
                <w:tab w:val="left" w:pos="13680"/>
              </w:tabs>
              <w:spacing w:after="200" w:line="276" w:lineRule="auto"/>
            </w:pPr>
            <w:r>
              <w:t>(Medicare Managed Care Manual, Chapter 6 § 60.3; DHCS All Plan Letter APL 19-004)</w:t>
            </w:r>
          </w:p>
        </w:tc>
        <w:tc>
          <w:tcPr>
            <w:tcW w:w="2354" w:type="dxa"/>
            <w:tcMar>
              <w:top w:w="29" w:type="dxa"/>
              <w:left w:w="115" w:type="dxa"/>
              <w:bottom w:w="29" w:type="dxa"/>
              <w:right w:w="115" w:type="dxa"/>
            </w:tcMar>
          </w:tcPr>
          <w:p w14:paraId="66D040ED" w14:textId="6AD9ECB9" w:rsidR="00B1273B" w:rsidRPr="00512207" w:rsidRDefault="00B1273B" w:rsidP="00B1273B">
            <w:pPr>
              <w:tabs>
                <w:tab w:val="left" w:pos="13680"/>
              </w:tabs>
              <w:spacing w:after="200" w:line="276" w:lineRule="auto"/>
            </w:pPr>
            <w:r w:rsidRPr="006601A0">
              <w:t xml:space="preserve">IEHP will provide </w:t>
            </w:r>
            <w:r>
              <w:t>Delegate</w:t>
            </w:r>
            <w:r w:rsidRPr="006601A0">
              <w:t xml:space="preserve"> 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3205" w:type="dxa"/>
            <w:gridSpan w:val="3"/>
            <w:tcMar>
              <w:top w:w="29" w:type="dxa"/>
              <w:left w:w="115" w:type="dxa"/>
              <w:bottom w:w="29" w:type="dxa"/>
              <w:right w:w="115" w:type="dxa"/>
            </w:tcMar>
          </w:tcPr>
          <w:p w14:paraId="5E57C26D" w14:textId="5EDF83E5" w:rsidR="00B1273B" w:rsidRPr="00512207" w:rsidRDefault="00B1273B" w:rsidP="00B1273B">
            <w:pPr>
              <w:tabs>
                <w:tab w:val="left" w:pos="13680"/>
              </w:tabs>
              <w:spacing w:after="200" w:line="276" w:lineRule="auto"/>
            </w:pPr>
            <w:r>
              <w:t>Delegate</w:t>
            </w:r>
            <w:r w:rsidRPr="00904D81">
              <w:t xml:space="preserve"> includes information from quality improvement activities and member complaints in the recredentialing decision-making process. </w:t>
            </w:r>
          </w:p>
          <w:p w14:paraId="67CAB2E0" w14:textId="77777777" w:rsidR="00B1273B" w:rsidRPr="00512207" w:rsidRDefault="00B1273B" w:rsidP="00B1273B">
            <w:pPr>
              <w:tabs>
                <w:tab w:val="left" w:pos="13680"/>
              </w:tabs>
              <w:spacing w:after="200" w:line="276" w:lineRule="auto"/>
            </w:pPr>
          </w:p>
          <w:p w14:paraId="663D2F10" w14:textId="77777777" w:rsidR="00B1273B" w:rsidRPr="00512207" w:rsidRDefault="00B1273B" w:rsidP="00B1273B">
            <w:pPr>
              <w:tabs>
                <w:tab w:val="left" w:pos="13680"/>
              </w:tabs>
              <w:spacing w:after="200" w:line="276" w:lineRule="auto"/>
            </w:pPr>
            <w:r w:rsidRPr="00904D81">
              <w:t>(Source: Medicare Managed Care Manual, Chapter 6 § 60.3; MMCD 02-03 and Exhibit A: Attachment 4 of Plan Contract)</w:t>
            </w:r>
          </w:p>
        </w:tc>
        <w:tc>
          <w:tcPr>
            <w:tcW w:w="1960" w:type="dxa"/>
            <w:gridSpan w:val="2"/>
            <w:tcMar>
              <w:top w:w="29" w:type="dxa"/>
              <w:left w:w="115" w:type="dxa"/>
              <w:bottom w:w="29" w:type="dxa"/>
              <w:right w:w="115" w:type="dxa"/>
            </w:tcMar>
          </w:tcPr>
          <w:p w14:paraId="54436409" w14:textId="77777777" w:rsidR="00B1273B" w:rsidRPr="00512207" w:rsidRDefault="00B1273B" w:rsidP="00B1273B">
            <w:pPr>
              <w:tabs>
                <w:tab w:val="left" w:pos="13680"/>
              </w:tabs>
              <w:spacing w:after="200" w:line="276" w:lineRule="auto"/>
            </w:pPr>
            <w:r w:rsidRPr="00904D81">
              <w:t>Annually, at minimum</w:t>
            </w:r>
          </w:p>
          <w:p w14:paraId="38618456" w14:textId="77777777" w:rsidR="00B1273B" w:rsidRPr="00512207" w:rsidRDefault="00B1273B" w:rsidP="00B1273B">
            <w:pPr>
              <w:tabs>
                <w:tab w:val="left" w:pos="13680"/>
              </w:tabs>
              <w:spacing w:after="200" w:line="276" w:lineRule="auto"/>
            </w:pPr>
          </w:p>
        </w:tc>
        <w:tc>
          <w:tcPr>
            <w:tcW w:w="2325" w:type="dxa"/>
            <w:tcMar>
              <w:top w:w="29" w:type="dxa"/>
              <w:left w:w="115" w:type="dxa"/>
              <w:bottom w:w="29" w:type="dxa"/>
              <w:right w:w="115" w:type="dxa"/>
            </w:tcMar>
          </w:tcPr>
          <w:p w14:paraId="101EB3A2" w14:textId="3B3F451A" w:rsidR="00B1273B" w:rsidRPr="00512207" w:rsidRDefault="00B1273B" w:rsidP="00B1273B">
            <w:pPr>
              <w:tabs>
                <w:tab w:val="left" w:pos="13680"/>
              </w:tabs>
              <w:spacing w:after="200" w:line="276" w:lineRule="auto"/>
            </w:pPr>
            <w:r w:rsidRPr="00904D81">
              <w:t xml:space="preserve">IEHP reviews verification of credentials within a random sample of up to </w:t>
            </w:r>
            <w:r w:rsidR="001442DC">
              <w:t>40</w:t>
            </w:r>
            <w:r w:rsidR="001442DC" w:rsidRPr="00904D81">
              <w:t xml:space="preserve"> </w:t>
            </w:r>
            <w:r w:rsidRPr="00904D81">
              <w:t>recredentialing files from the decision made during the look-back period</w:t>
            </w:r>
            <w:r>
              <w:t>.</w:t>
            </w:r>
          </w:p>
          <w:p w14:paraId="04DDFFE8" w14:textId="77777777" w:rsidR="00B1273B" w:rsidRPr="00512207" w:rsidRDefault="00B1273B" w:rsidP="00B1273B">
            <w:pPr>
              <w:tabs>
                <w:tab w:val="left" w:pos="13680"/>
              </w:tabs>
              <w:spacing w:after="200" w:line="276" w:lineRule="auto"/>
            </w:pPr>
          </w:p>
        </w:tc>
        <w:tc>
          <w:tcPr>
            <w:tcW w:w="1904" w:type="dxa"/>
            <w:tcMar>
              <w:top w:w="29" w:type="dxa"/>
              <w:left w:w="115" w:type="dxa"/>
              <w:bottom w:w="29" w:type="dxa"/>
              <w:right w:w="115" w:type="dxa"/>
            </w:tcMar>
          </w:tcPr>
          <w:p w14:paraId="53AF27A5" w14:textId="4FFF34D6" w:rsidR="00B1273B" w:rsidRDefault="00B1273B" w:rsidP="00B1273B">
            <w:pPr>
              <w:tabs>
                <w:tab w:val="left" w:pos="13680"/>
              </w:tabs>
              <w:rPr>
                <w:sz w:val="20"/>
              </w:rPr>
            </w:pPr>
            <w:r>
              <w:rPr>
                <w:rFonts w:ascii="Times New Roman" w:hAnsi="Times New Roman" w:cs="Times New Roman"/>
                <w:lang w:bidi="ar-SA"/>
              </w:rPr>
              <w:t>See Corrective Action Plan (CAP) Requirements in MA_25A3.</w:t>
            </w:r>
          </w:p>
        </w:tc>
      </w:tr>
      <w:tr w:rsidR="00F6073C" w14:paraId="11DAF869" w14:textId="77777777" w:rsidTr="00F924C5">
        <w:trPr>
          <w:cantSplit/>
        </w:trPr>
        <w:tc>
          <w:tcPr>
            <w:tcW w:w="2652" w:type="dxa"/>
            <w:tcMar>
              <w:top w:w="29" w:type="dxa"/>
              <w:left w:w="115" w:type="dxa"/>
              <w:bottom w:w="29" w:type="dxa"/>
              <w:right w:w="115" w:type="dxa"/>
            </w:tcMar>
          </w:tcPr>
          <w:p w14:paraId="22AC3445" w14:textId="26C1E61C" w:rsidR="00B1273B" w:rsidRPr="00512207" w:rsidRDefault="00B1273B" w:rsidP="00B1273B">
            <w:pPr>
              <w:tabs>
                <w:tab w:val="left" w:pos="13680"/>
              </w:tabs>
              <w:spacing w:after="200" w:line="276" w:lineRule="auto"/>
            </w:pPr>
            <w:r w:rsidRPr="00CF2C37">
              <w:lastRenderedPageBreak/>
              <w:t>Recredentialing Cycle Length</w:t>
            </w:r>
            <w:r>
              <w:t xml:space="preserve"> (NCQA CR 4 Element A*)</w:t>
            </w:r>
          </w:p>
        </w:tc>
        <w:tc>
          <w:tcPr>
            <w:tcW w:w="2354" w:type="dxa"/>
            <w:tcMar>
              <w:top w:w="29" w:type="dxa"/>
              <w:left w:w="115" w:type="dxa"/>
              <w:bottom w:w="29" w:type="dxa"/>
              <w:right w:w="115" w:type="dxa"/>
            </w:tcMar>
          </w:tcPr>
          <w:p w14:paraId="435DF40D" w14:textId="2B2F6A24" w:rsidR="00B1273B" w:rsidRPr="00512207" w:rsidRDefault="00B1273B" w:rsidP="00B1273B">
            <w:pPr>
              <w:tabs>
                <w:tab w:val="left" w:pos="13680"/>
              </w:tabs>
              <w:spacing w:after="200" w:line="276" w:lineRule="auto"/>
            </w:pPr>
            <w:r w:rsidRPr="006601A0">
              <w:t xml:space="preserve">IEHP will provide </w:t>
            </w:r>
            <w:r>
              <w:t>Delegate</w:t>
            </w:r>
            <w:r w:rsidRPr="006601A0">
              <w:t xml:space="preserve"> 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3205" w:type="dxa"/>
            <w:gridSpan w:val="3"/>
            <w:tcMar>
              <w:top w:w="29" w:type="dxa"/>
              <w:left w:w="115" w:type="dxa"/>
              <w:bottom w:w="29" w:type="dxa"/>
              <w:right w:w="115" w:type="dxa"/>
            </w:tcMar>
          </w:tcPr>
          <w:p w14:paraId="066862AB" w14:textId="1082019C" w:rsidR="00B1273B" w:rsidRPr="00512207" w:rsidRDefault="005F7213" w:rsidP="00B91780">
            <w:pPr>
              <w:tabs>
                <w:tab w:val="left" w:pos="13680"/>
              </w:tabs>
            </w:pPr>
            <w:r>
              <w:t xml:space="preserve">The </w:t>
            </w:r>
            <w:r w:rsidR="00B1273B" w:rsidRPr="00CF2C37">
              <w:t xml:space="preserve">Delegate conducts timely recredentialing. The length of the recredentialing cycle is within the required </w:t>
            </w:r>
            <w:r w:rsidR="00B1273B">
              <w:t>thirty-six (</w:t>
            </w:r>
            <w:r w:rsidR="00B1273B" w:rsidRPr="00CF2C37">
              <w:t>36</w:t>
            </w:r>
            <w:r w:rsidR="00B1273B">
              <w:t xml:space="preserve">) </w:t>
            </w:r>
            <w:r w:rsidR="00B1273B" w:rsidRPr="00CF2C37">
              <w:t>month time frame</w:t>
            </w:r>
            <w:r w:rsidR="00B1273B">
              <w:t>*.</w:t>
            </w:r>
          </w:p>
        </w:tc>
        <w:tc>
          <w:tcPr>
            <w:tcW w:w="1960" w:type="dxa"/>
            <w:gridSpan w:val="2"/>
            <w:tcMar>
              <w:top w:w="29" w:type="dxa"/>
              <w:left w:w="115" w:type="dxa"/>
              <w:bottom w:w="29" w:type="dxa"/>
              <w:right w:w="115" w:type="dxa"/>
            </w:tcMar>
          </w:tcPr>
          <w:p w14:paraId="6D9DDDEF" w14:textId="77777777" w:rsidR="00B1273B" w:rsidRPr="00512207" w:rsidRDefault="00B1273B" w:rsidP="00B1273B">
            <w:pPr>
              <w:tabs>
                <w:tab w:val="left" w:pos="13680"/>
              </w:tabs>
              <w:spacing w:after="200" w:line="276" w:lineRule="auto"/>
            </w:pPr>
            <w:r w:rsidRPr="00904D81">
              <w:t>Annually, at minimum</w:t>
            </w:r>
          </w:p>
          <w:p w14:paraId="5C581348" w14:textId="77777777" w:rsidR="00B1273B" w:rsidRPr="00512207" w:rsidRDefault="00B1273B" w:rsidP="00B1273B">
            <w:pPr>
              <w:tabs>
                <w:tab w:val="left" w:pos="13680"/>
              </w:tabs>
              <w:spacing w:after="200" w:line="276" w:lineRule="auto"/>
            </w:pPr>
          </w:p>
        </w:tc>
        <w:tc>
          <w:tcPr>
            <w:tcW w:w="2325" w:type="dxa"/>
            <w:tcMar>
              <w:top w:w="29" w:type="dxa"/>
              <w:left w:w="115" w:type="dxa"/>
              <w:bottom w:w="29" w:type="dxa"/>
              <w:right w:w="115" w:type="dxa"/>
            </w:tcMar>
          </w:tcPr>
          <w:p w14:paraId="39E89BEE" w14:textId="21143E7B" w:rsidR="00B1273B" w:rsidRPr="00512207" w:rsidRDefault="00B1273B" w:rsidP="00B1273B">
            <w:pPr>
              <w:tabs>
                <w:tab w:val="left" w:pos="13680"/>
              </w:tabs>
              <w:spacing w:after="200" w:line="276" w:lineRule="auto"/>
            </w:pPr>
            <w:r w:rsidRPr="00904D81">
              <w:t xml:space="preserve">IEHP reviews verification of credentials within a random sample of up to </w:t>
            </w:r>
            <w:r w:rsidR="001442DC">
              <w:t>40</w:t>
            </w:r>
            <w:r w:rsidR="001442DC" w:rsidRPr="00904D81">
              <w:t xml:space="preserve"> </w:t>
            </w:r>
            <w:r w:rsidRPr="00904D81">
              <w:t xml:space="preserve">initial credentialing files and </w:t>
            </w:r>
            <w:r w:rsidR="001442DC">
              <w:t>40</w:t>
            </w:r>
            <w:r w:rsidR="001442DC" w:rsidRPr="00904D81">
              <w:t xml:space="preserve"> </w:t>
            </w:r>
            <w:r w:rsidRPr="00904D81">
              <w:t>recredentialing files from the decision made during the look-back period</w:t>
            </w:r>
            <w:r>
              <w:t>.</w:t>
            </w:r>
          </w:p>
          <w:p w14:paraId="2BB2CD15" w14:textId="77777777" w:rsidR="00B1273B" w:rsidRPr="00BC4538" w:rsidRDefault="00B1273B" w:rsidP="00B1273B">
            <w:pPr>
              <w:tabs>
                <w:tab w:val="left" w:pos="13680"/>
              </w:tabs>
              <w:rPr>
                <w:sz w:val="20"/>
              </w:rPr>
            </w:pPr>
          </w:p>
        </w:tc>
        <w:tc>
          <w:tcPr>
            <w:tcW w:w="1904" w:type="dxa"/>
            <w:tcMar>
              <w:top w:w="29" w:type="dxa"/>
              <w:left w:w="115" w:type="dxa"/>
              <w:bottom w:w="29" w:type="dxa"/>
              <w:right w:w="115" w:type="dxa"/>
            </w:tcMar>
          </w:tcPr>
          <w:p w14:paraId="05726D62" w14:textId="0C9AE610" w:rsidR="00B1273B" w:rsidRDefault="00B1273B" w:rsidP="00B1273B">
            <w:pPr>
              <w:tabs>
                <w:tab w:val="left" w:pos="13680"/>
              </w:tabs>
              <w:spacing w:after="200" w:line="276" w:lineRule="auto"/>
            </w:pPr>
            <w:r>
              <w:rPr>
                <w:rFonts w:ascii="Times New Roman" w:hAnsi="Times New Roman" w:cs="Times New Roman"/>
                <w:lang w:bidi="ar-SA"/>
              </w:rPr>
              <w:t>See Corrective Action Plan (CAP) Requirements in MA_25A3.</w:t>
            </w:r>
          </w:p>
        </w:tc>
      </w:tr>
      <w:tr w:rsidR="00F6073C" w14:paraId="0F0EFC42" w14:textId="77777777" w:rsidTr="00F924C5">
        <w:trPr>
          <w:cantSplit/>
        </w:trPr>
        <w:tc>
          <w:tcPr>
            <w:tcW w:w="2652" w:type="dxa"/>
            <w:tcBorders>
              <w:bottom w:val="single" w:sz="4" w:space="0" w:color="auto"/>
            </w:tcBorders>
            <w:tcMar>
              <w:top w:w="29" w:type="dxa"/>
              <w:left w:w="115" w:type="dxa"/>
              <w:bottom w:w="29" w:type="dxa"/>
              <w:right w:w="115" w:type="dxa"/>
            </w:tcMar>
          </w:tcPr>
          <w:p w14:paraId="6250F7EF" w14:textId="2258DE4E" w:rsidR="00B1273B" w:rsidRPr="00512207" w:rsidRDefault="00B1273B" w:rsidP="00B1273B">
            <w:pPr>
              <w:tabs>
                <w:tab w:val="left" w:pos="13680"/>
              </w:tabs>
              <w:spacing w:after="200" w:line="276" w:lineRule="auto"/>
            </w:pPr>
            <w:r w:rsidRPr="00CF2C37">
              <w:lastRenderedPageBreak/>
              <w:t>Performance Standards and Thresholds</w:t>
            </w:r>
            <w:r>
              <w:t xml:space="preserve"> (NCQA MED 3 Element A)</w:t>
            </w:r>
          </w:p>
        </w:tc>
        <w:tc>
          <w:tcPr>
            <w:tcW w:w="2354" w:type="dxa"/>
            <w:tcBorders>
              <w:bottom w:val="single" w:sz="4" w:space="0" w:color="auto"/>
            </w:tcBorders>
            <w:tcMar>
              <w:top w:w="29" w:type="dxa"/>
              <w:left w:w="115" w:type="dxa"/>
              <w:bottom w:w="29" w:type="dxa"/>
              <w:right w:w="115" w:type="dxa"/>
            </w:tcMar>
          </w:tcPr>
          <w:p w14:paraId="7885CCE6" w14:textId="77777777" w:rsidR="00B1273B" w:rsidRPr="00123CD5" w:rsidRDefault="00B1273B" w:rsidP="00B1273B">
            <w:pPr>
              <w:tabs>
                <w:tab w:val="left" w:pos="13680"/>
              </w:tabs>
              <w:spacing w:after="200" w:line="276" w:lineRule="auto"/>
            </w:pPr>
            <w:r w:rsidRPr="00CF2C37">
              <w:t>IEHP sets site performance standards and thresholds for:</w:t>
            </w:r>
          </w:p>
          <w:p w14:paraId="40128260" w14:textId="77777777" w:rsidR="00B1273B" w:rsidRDefault="00B1273B" w:rsidP="00B1273B">
            <w:pPr>
              <w:pStyle w:val="ListParagraph"/>
              <w:numPr>
                <w:ilvl w:val="0"/>
                <w:numId w:val="16"/>
              </w:numPr>
              <w:tabs>
                <w:tab w:val="left" w:pos="13680"/>
              </w:tabs>
              <w:spacing w:after="200" w:line="276" w:lineRule="auto"/>
              <w:ind w:left="335" w:hanging="335"/>
            </w:pPr>
            <w:r>
              <w:t>Accessibility equipment.</w:t>
            </w:r>
          </w:p>
          <w:p w14:paraId="2120693B" w14:textId="77777777" w:rsidR="00B1273B" w:rsidRPr="00123CD5" w:rsidRDefault="00B1273B" w:rsidP="00B1273B">
            <w:pPr>
              <w:pStyle w:val="ListParagraph"/>
              <w:numPr>
                <w:ilvl w:val="0"/>
                <w:numId w:val="16"/>
              </w:numPr>
              <w:tabs>
                <w:tab w:val="left" w:pos="13680"/>
              </w:tabs>
              <w:spacing w:after="200" w:line="276" w:lineRule="auto"/>
              <w:ind w:left="335" w:hanging="335"/>
            </w:pPr>
            <w:r w:rsidRPr="00CF2C37">
              <w:t xml:space="preserve">Physical </w:t>
            </w:r>
            <w:r>
              <w:t>a</w:t>
            </w:r>
            <w:r w:rsidRPr="00CF2C37">
              <w:t>ccessibility</w:t>
            </w:r>
            <w:r>
              <w:t>.</w:t>
            </w:r>
          </w:p>
          <w:p w14:paraId="7371B36E" w14:textId="77777777" w:rsidR="00B1273B" w:rsidRPr="00123CD5" w:rsidRDefault="00B1273B" w:rsidP="00B1273B">
            <w:pPr>
              <w:pStyle w:val="ListParagraph"/>
              <w:numPr>
                <w:ilvl w:val="0"/>
                <w:numId w:val="16"/>
              </w:numPr>
              <w:tabs>
                <w:tab w:val="left" w:pos="13680"/>
              </w:tabs>
              <w:spacing w:after="200" w:line="276" w:lineRule="auto"/>
              <w:ind w:left="335" w:hanging="335"/>
            </w:pPr>
            <w:r w:rsidRPr="00CF2C37">
              <w:t xml:space="preserve">Physical </w:t>
            </w:r>
            <w:r>
              <w:t>a</w:t>
            </w:r>
            <w:r w:rsidRPr="00CF2C37">
              <w:t>ppearance</w:t>
            </w:r>
            <w:r>
              <w:t>.</w:t>
            </w:r>
          </w:p>
          <w:p w14:paraId="6BFD693C" w14:textId="77777777" w:rsidR="00B1273B" w:rsidRPr="00123CD5" w:rsidRDefault="00B1273B" w:rsidP="00B1273B">
            <w:pPr>
              <w:pStyle w:val="ListParagraph"/>
              <w:numPr>
                <w:ilvl w:val="0"/>
                <w:numId w:val="16"/>
              </w:numPr>
              <w:tabs>
                <w:tab w:val="left" w:pos="13680"/>
              </w:tabs>
              <w:spacing w:after="200" w:line="276" w:lineRule="auto"/>
              <w:ind w:left="335" w:hanging="335"/>
            </w:pPr>
            <w:r w:rsidRPr="00CF2C37">
              <w:t>Adequacy of waiting and examining room space</w:t>
            </w:r>
            <w:r>
              <w:t>.</w:t>
            </w:r>
          </w:p>
          <w:p w14:paraId="44B3CDAF" w14:textId="7D450257" w:rsidR="00B1273B" w:rsidRPr="00512207" w:rsidRDefault="00B1273B" w:rsidP="00B1273B">
            <w:pPr>
              <w:pStyle w:val="ListParagraph"/>
              <w:numPr>
                <w:ilvl w:val="0"/>
                <w:numId w:val="16"/>
              </w:numPr>
              <w:tabs>
                <w:tab w:val="left" w:pos="13680"/>
              </w:tabs>
              <w:spacing w:after="200" w:line="276" w:lineRule="auto"/>
              <w:ind w:left="335" w:hanging="335"/>
            </w:pPr>
            <w:r w:rsidRPr="00CF2C37">
              <w:t>Adequacy of medical/treatment medical record keeping</w:t>
            </w:r>
            <w:r>
              <w:t>.</w:t>
            </w:r>
          </w:p>
        </w:tc>
        <w:tc>
          <w:tcPr>
            <w:tcW w:w="3205" w:type="dxa"/>
            <w:gridSpan w:val="3"/>
            <w:tcBorders>
              <w:bottom w:val="single" w:sz="4" w:space="0" w:color="auto"/>
            </w:tcBorders>
            <w:tcMar>
              <w:top w:w="29" w:type="dxa"/>
              <w:left w:w="115" w:type="dxa"/>
              <w:bottom w:w="29" w:type="dxa"/>
              <w:right w:w="115" w:type="dxa"/>
            </w:tcMar>
          </w:tcPr>
          <w:p w14:paraId="40E69ACD" w14:textId="7BF130C9" w:rsidR="00B1273B" w:rsidRPr="00512207" w:rsidRDefault="005F7213" w:rsidP="00B1273B">
            <w:pPr>
              <w:tabs>
                <w:tab w:val="left" w:pos="13680"/>
              </w:tabs>
              <w:spacing w:after="200" w:line="276" w:lineRule="auto"/>
            </w:pPr>
            <w:r>
              <w:t xml:space="preserve">The </w:t>
            </w:r>
            <w:r w:rsidR="00B1273B" w:rsidRPr="00CF2C37">
              <w:t xml:space="preserve">Delegate is </w:t>
            </w:r>
            <w:r w:rsidR="00B1273B">
              <w:t xml:space="preserve">responsible for ensuring the providers are compliant with IEHP Facility Site Review and Medical Record Audits. </w:t>
            </w:r>
          </w:p>
        </w:tc>
        <w:tc>
          <w:tcPr>
            <w:tcW w:w="1960" w:type="dxa"/>
            <w:gridSpan w:val="2"/>
            <w:tcBorders>
              <w:bottom w:val="single" w:sz="4" w:space="0" w:color="auto"/>
            </w:tcBorders>
            <w:tcMar>
              <w:top w:w="29" w:type="dxa"/>
              <w:left w:w="115" w:type="dxa"/>
              <w:bottom w:w="29" w:type="dxa"/>
              <w:right w:w="115" w:type="dxa"/>
            </w:tcMar>
          </w:tcPr>
          <w:p w14:paraId="165F8304" w14:textId="77777777" w:rsidR="00B1273B" w:rsidRPr="00123CD5" w:rsidRDefault="00B1273B" w:rsidP="00B1273B">
            <w:pPr>
              <w:tabs>
                <w:tab w:val="left" w:pos="13680"/>
              </w:tabs>
              <w:spacing w:after="200" w:line="276" w:lineRule="auto"/>
            </w:pPr>
            <w:r w:rsidRPr="00CF2C37">
              <w:t>Not Applicable</w:t>
            </w:r>
          </w:p>
          <w:p w14:paraId="0A68791C" w14:textId="77777777" w:rsidR="00B1273B" w:rsidRPr="00512207" w:rsidRDefault="00B1273B" w:rsidP="00B1273B">
            <w:pPr>
              <w:tabs>
                <w:tab w:val="left" w:pos="13680"/>
              </w:tabs>
              <w:spacing w:after="200" w:line="276" w:lineRule="auto"/>
            </w:pPr>
          </w:p>
        </w:tc>
        <w:tc>
          <w:tcPr>
            <w:tcW w:w="2325" w:type="dxa"/>
            <w:tcBorders>
              <w:bottom w:val="single" w:sz="4" w:space="0" w:color="auto"/>
            </w:tcBorders>
            <w:tcMar>
              <w:top w:w="29" w:type="dxa"/>
              <w:left w:w="115" w:type="dxa"/>
              <w:bottom w:w="29" w:type="dxa"/>
              <w:right w:w="115" w:type="dxa"/>
            </w:tcMar>
          </w:tcPr>
          <w:p w14:paraId="34826E38" w14:textId="77777777" w:rsidR="00B1273B" w:rsidRPr="00123CD5" w:rsidRDefault="00B1273B" w:rsidP="00B1273B">
            <w:pPr>
              <w:tabs>
                <w:tab w:val="left" w:pos="13680"/>
              </w:tabs>
              <w:spacing w:after="200" w:line="276" w:lineRule="auto"/>
            </w:pPr>
            <w:r w:rsidRPr="00CF2C37">
              <w:t>Not Applicable</w:t>
            </w:r>
          </w:p>
          <w:p w14:paraId="09ED1E16" w14:textId="77777777" w:rsidR="00B1273B" w:rsidRPr="00512207" w:rsidRDefault="00B1273B" w:rsidP="00B1273B">
            <w:pPr>
              <w:tabs>
                <w:tab w:val="left" w:pos="13680"/>
              </w:tabs>
              <w:spacing w:after="200" w:line="276" w:lineRule="auto"/>
            </w:pPr>
          </w:p>
        </w:tc>
        <w:tc>
          <w:tcPr>
            <w:tcW w:w="1904" w:type="dxa"/>
            <w:tcBorders>
              <w:bottom w:val="single" w:sz="4" w:space="0" w:color="auto"/>
            </w:tcBorders>
            <w:tcMar>
              <w:top w:w="29" w:type="dxa"/>
              <w:left w:w="115" w:type="dxa"/>
              <w:bottom w:w="29" w:type="dxa"/>
              <w:right w:w="115" w:type="dxa"/>
            </w:tcMar>
          </w:tcPr>
          <w:p w14:paraId="68A7F92C" w14:textId="6063E4CB" w:rsidR="00B1273B" w:rsidRPr="00512207" w:rsidRDefault="00B1273B" w:rsidP="00B1273B">
            <w:pPr>
              <w:tabs>
                <w:tab w:val="left" w:pos="13680"/>
              </w:tabs>
              <w:spacing w:after="200" w:line="276" w:lineRule="auto"/>
            </w:pPr>
            <w:r w:rsidRPr="00CF2C37">
              <w:t>Not Applicable</w:t>
            </w:r>
          </w:p>
        </w:tc>
      </w:tr>
      <w:tr w:rsidR="00F6073C" w14:paraId="7499229A" w14:textId="77777777" w:rsidTr="00F924C5">
        <w:trPr>
          <w:cantSplit/>
          <w:trHeight w:val="7944"/>
        </w:trPr>
        <w:tc>
          <w:tcPr>
            <w:tcW w:w="265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79E5EF6" w14:textId="465515E0" w:rsidR="00B1273B" w:rsidRDefault="00B1273B" w:rsidP="00B1273B">
            <w:pPr>
              <w:tabs>
                <w:tab w:val="left" w:pos="13680"/>
              </w:tabs>
            </w:pPr>
            <w:r w:rsidRPr="00CF2C37">
              <w:lastRenderedPageBreak/>
              <w:t>Site Visits and Ongoing Monitoring</w:t>
            </w:r>
            <w:r>
              <w:t xml:space="preserve"> (NCQA MED 3 Element B)</w:t>
            </w:r>
          </w:p>
          <w:p w14:paraId="40494A37" w14:textId="77777777" w:rsidR="00B1273B" w:rsidRPr="00CF2C37" w:rsidRDefault="00B1273B" w:rsidP="00B1273B">
            <w:pPr>
              <w:tabs>
                <w:tab w:val="left" w:pos="13680"/>
              </w:tabs>
            </w:pPr>
          </w:p>
        </w:tc>
        <w:tc>
          <w:tcPr>
            <w:tcW w:w="235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859981F" w14:textId="77777777" w:rsidR="00B1273B" w:rsidRPr="00123CD5" w:rsidRDefault="00B1273B" w:rsidP="00B1273B">
            <w:pPr>
              <w:tabs>
                <w:tab w:val="left" w:pos="13680"/>
              </w:tabs>
            </w:pPr>
            <w:r w:rsidRPr="00CF2C37">
              <w:t>IEHP implements appropriate interventions by:</w:t>
            </w:r>
          </w:p>
          <w:p w14:paraId="302DBFDE" w14:textId="77777777" w:rsidR="00B1273B" w:rsidRPr="00123CD5" w:rsidRDefault="00B1273B" w:rsidP="00B1273B">
            <w:pPr>
              <w:pStyle w:val="ListParagraph"/>
              <w:numPr>
                <w:ilvl w:val="0"/>
                <w:numId w:val="17"/>
              </w:numPr>
              <w:tabs>
                <w:tab w:val="left" w:pos="13680"/>
              </w:tabs>
              <w:ind w:left="335" w:hanging="335"/>
              <w:contextualSpacing w:val="0"/>
            </w:pPr>
            <w:r w:rsidRPr="00CF2C37">
              <w:t>Continually monitoring member complaints for all practitioner sites</w:t>
            </w:r>
            <w:r>
              <w:t>.</w:t>
            </w:r>
          </w:p>
          <w:p w14:paraId="662682FC" w14:textId="77777777" w:rsidR="00B1273B" w:rsidRPr="00123CD5" w:rsidRDefault="00B1273B" w:rsidP="00B1273B">
            <w:pPr>
              <w:pStyle w:val="ListParagraph"/>
              <w:numPr>
                <w:ilvl w:val="0"/>
                <w:numId w:val="17"/>
              </w:numPr>
              <w:tabs>
                <w:tab w:val="left" w:pos="13680"/>
              </w:tabs>
              <w:ind w:left="335" w:hanging="335"/>
              <w:contextualSpacing w:val="0"/>
            </w:pPr>
            <w:r w:rsidRPr="00CF2C37">
              <w:t>Conducting site visits of offices within 60 calendar days of determining that the complaint threshold was met</w:t>
            </w:r>
            <w:r>
              <w:t>.</w:t>
            </w:r>
          </w:p>
          <w:p w14:paraId="6E7BE77E" w14:textId="77777777" w:rsidR="00B1273B" w:rsidRPr="00123CD5" w:rsidRDefault="00B1273B" w:rsidP="00B1273B">
            <w:pPr>
              <w:pStyle w:val="ListParagraph"/>
              <w:numPr>
                <w:ilvl w:val="0"/>
                <w:numId w:val="17"/>
              </w:numPr>
              <w:tabs>
                <w:tab w:val="left" w:pos="13680"/>
              </w:tabs>
              <w:ind w:left="335" w:hanging="335"/>
              <w:contextualSpacing w:val="0"/>
            </w:pPr>
            <w:r w:rsidRPr="00CF2C37">
              <w:t>Instituting actions to improve offices that do not meet thresholds</w:t>
            </w:r>
            <w:r>
              <w:t>.</w:t>
            </w:r>
          </w:p>
          <w:p w14:paraId="526E0C2C" w14:textId="5FCDC8F3" w:rsidR="00B1273B" w:rsidRDefault="00B1273B" w:rsidP="00B1273B">
            <w:pPr>
              <w:pStyle w:val="ListParagraph"/>
              <w:numPr>
                <w:ilvl w:val="0"/>
                <w:numId w:val="17"/>
              </w:numPr>
              <w:tabs>
                <w:tab w:val="left" w:pos="13680"/>
              </w:tabs>
              <w:ind w:left="335" w:hanging="335"/>
            </w:pPr>
            <w:r w:rsidRPr="00CF2C37">
              <w:t>Evaluating the effectiveness of the actions at least every six months, until deficient offices meet the</w:t>
            </w:r>
            <w:r>
              <w:t xml:space="preserve"> </w:t>
            </w:r>
            <w:r w:rsidRPr="005C620D">
              <w:t>site standards and</w:t>
            </w:r>
            <w:r w:rsidRPr="00CF2C37">
              <w:t xml:space="preserve"> thresholds</w:t>
            </w:r>
            <w:r>
              <w:t>.</w:t>
            </w:r>
          </w:p>
          <w:p w14:paraId="56B0FCAA" w14:textId="2078B96B" w:rsidR="00B1273B" w:rsidRPr="00CF2C37" w:rsidRDefault="00B1273B" w:rsidP="00B1273B">
            <w:pPr>
              <w:pStyle w:val="ListParagraph"/>
              <w:numPr>
                <w:ilvl w:val="0"/>
                <w:numId w:val="17"/>
              </w:numPr>
              <w:tabs>
                <w:tab w:val="left" w:pos="13680"/>
              </w:tabs>
              <w:ind w:left="335" w:hanging="335"/>
            </w:pPr>
            <w:r w:rsidRPr="00CF2C37">
              <w:t>Documenting follow-up visits for offices that had subsequent deficiencies</w:t>
            </w:r>
            <w:r>
              <w:t>.</w:t>
            </w:r>
          </w:p>
        </w:tc>
        <w:tc>
          <w:tcPr>
            <w:tcW w:w="3205" w:type="dxa"/>
            <w:gridSpan w:val="3"/>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ED9FA0C" w14:textId="5E615C65" w:rsidR="00B1273B" w:rsidRPr="00CF2C37" w:rsidRDefault="005F7213" w:rsidP="00B1273B">
            <w:pPr>
              <w:tabs>
                <w:tab w:val="left" w:pos="13680"/>
              </w:tabs>
            </w:pPr>
            <w:r>
              <w:t xml:space="preserve">The </w:t>
            </w:r>
            <w:r w:rsidR="00B1273B" w:rsidRPr="00CF2C37">
              <w:t xml:space="preserve">Delegate is </w:t>
            </w:r>
            <w:r w:rsidR="00B1273B">
              <w:t xml:space="preserve">responsible for ensuring the providers are compliant with IEHP Facility Site Review and Medical Record Audits. </w:t>
            </w:r>
          </w:p>
        </w:tc>
        <w:tc>
          <w:tcPr>
            <w:tcW w:w="1960" w:type="dxa"/>
            <w:gridSpan w:val="2"/>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6DB456A" w14:textId="77777777" w:rsidR="00B1273B" w:rsidRPr="00123CD5" w:rsidRDefault="00B1273B" w:rsidP="00B1273B">
            <w:pPr>
              <w:tabs>
                <w:tab w:val="left" w:pos="13680"/>
              </w:tabs>
            </w:pPr>
            <w:r w:rsidRPr="00CF2C37">
              <w:t>Not Applicable</w:t>
            </w:r>
          </w:p>
          <w:p w14:paraId="6B5A7499" w14:textId="77777777" w:rsidR="00B1273B" w:rsidRPr="00CF2C37" w:rsidRDefault="00B1273B" w:rsidP="00B1273B">
            <w:pPr>
              <w:tabs>
                <w:tab w:val="left" w:pos="13680"/>
              </w:tabs>
            </w:pPr>
          </w:p>
        </w:tc>
        <w:tc>
          <w:tcPr>
            <w:tcW w:w="232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502BE49" w14:textId="77777777" w:rsidR="00B1273B" w:rsidRPr="00123CD5" w:rsidRDefault="00B1273B" w:rsidP="00B1273B">
            <w:pPr>
              <w:tabs>
                <w:tab w:val="left" w:pos="13680"/>
              </w:tabs>
            </w:pPr>
            <w:r w:rsidRPr="00CF2C37">
              <w:t>Not Applicable</w:t>
            </w:r>
          </w:p>
          <w:p w14:paraId="08381469" w14:textId="77777777" w:rsidR="00B1273B" w:rsidRPr="00CF2C37" w:rsidRDefault="00B1273B" w:rsidP="00B1273B">
            <w:pPr>
              <w:tabs>
                <w:tab w:val="left" w:pos="13680"/>
              </w:tabs>
            </w:pPr>
          </w:p>
        </w:tc>
        <w:tc>
          <w:tcPr>
            <w:tcW w:w="190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54ADB00" w14:textId="77777777" w:rsidR="00B1273B" w:rsidRPr="00123CD5" w:rsidRDefault="00B1273B" w:rsidP="00B1273B">
            <w:pPr>
              <w:tabs>
                <w:tab w:val="left" w:pos="13680"/>
              </w:tabs>
            </w:pPr>
            <w:r w:rsidRPr="00CF2C37">
              <w:t>Not Applicable</w:t>
            </w:r>
          </w:p>
          <w:p w14:paraId="6A73B950" w14:textId="77777777" w:rsidR="00B1273B" w:rsidRPr="00CF2C37" w:rsidRDefault="00B1273B" w:rsidP="00B1273B">
            <w:pPr>
              <w:tabs>
                <w:tab w:val="left" w:pos="13680"/>
              </w:tabs>
            </w:pPr>
          </w:p>
        </w:tc>
      </w:tr>
      <w:tr w:rsidR="00F6073C" w14:paraId="40FD621B" w14:textId="77777777" w:rsidTr="00F924C5">
        <w:trPr>
          <w:cantSplit/>
        </w:trPr>
        <w:tc>
          <w:tcPr>
            <w:tcW w:w="2652" w:type="dxa"/>
            <w:tcBorders>
              <w:top w:val="single" w:sz="4" w:space="0" w:color="auto"/>
            </w:tcBorders>
            <w:tcMar>
              <w:top w:w="29" w:type="dxa"/>
              <w:left w:w="115" w:type="dxa"/>
              <w:bottom w:w="29" w:type="dxa"/>
              <w:right w:w="115" w:type="dxa"/>
            </w:tcMar>
          </w:tcPr>
          <w:p w14:paraId="3DF86054" w14:textId="49350D6A" w:rsidR="00B1273B" w:rsidRDefault="00B1273B" w:rsidP="00B1273B">
            <w:pPr>
              <w:tabs>
                <w:tab w:val="left" w:pos="13680"/>
              </w:tabs>
              <w:rPr>
                <w:sz w:val="20"/>
              </w:rPr>
            </w:pPr>
            <w:r w:rsidRPr="00CF2C37">
              <w:t>Ongoing Monitoring and Interventions</w:t>
            </w:r>
            <w:r>
              <w:t xml:space="preserve"> (NCQA CR 5 Element A)</w:t>
            </w:r>
          </w:p>
        </w:tc>
        <w:tc>
          <w:tcPr>
            <w:tcW w:w="2354" w:type="dxa"/>
            <w:tcBorders>
              <w:top w:val="single" w:sz="4" w:space="0" w:color="auto"/>
            </w:tcBorders>
            <w:tcMar>
              <w:top w:w="29" w:type="dxa"/>
              <w:left w:w="115" w:type="dxa"/>
              <w:bottom w:w="29" w:type="dxa"/>
              <w:right w:w="115" w:type="dxa"/>
            </w:tcMar>
          </w:tcPr>
          <w:p w14:paraId="7C945645" w14:textId="51396FE7" w:rsidR="00B1273B" w:rsidRPr="00512207" w:rsidRDefault="00B1273B" w:rsidP="00B1273B">
            <w:pPr>
              <w:tabs>
                <w:tab w:val="left" w:pos="13680"/>
              </w:tabs>
              <w:spacing w:after="200" w:line="276" w:lineRule="auto"/>
            </w:pPr>
            <w:r w:rsidRPr="009855FD">
              <w:t xml:space="preserve">IEHP will provide </w:t>
            </w:r>
            <w:r>
              <w:t>Delegate</w:t>
            </w:r>
            <w:r w:rsidRPr="009855FD">
              <w:t xml:space="preserve"> with guidelines for </w:t>
            </w:r>
            <w:r>
              <w:lastRenderedPageBreak/>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205" w:type="dxa"/>
            <w:gridSpan w:val="3"/>
            <w:tcBorders>
              <w:top w:val="single" w:sz="4" w:space="0" w:color="auto"/>
            </w:tcBorders>
            <w:tcMar>
              <w:top w:w="29" w:type="dxa"/>
              <w:left w:w="115" w:type="dxa"/>
              <w:bottom w:w="29" w:type="dxa"/>
              <w:right w:w="115" w:type="dxa"/>
            </w:tcMar>
          </w:tcPr>
          <w:p w14:paraId="7D5280EC" w14:textId="53CB5275" w:rsidR="00B1273B" w:rsidRPr="00123CD5" w:rsidRDefault="005F7213" w:rsidP="00B1273B">
            <w:pPr>
              <w:tabs>
                <w:tab w:val="left" w:pos="13680"/>
              </w:tabs>
              <w:spacing w:after="200" w:line="276" w:lineRule="auto"/>
            </w:pPr>
            <w:r>
              <w:lastRenderedPageBreak/>
              <w:t xml:space="preserve">The </w:t>
            </w:r>
            <w:r w:rsidR="00B1273B" w:rsidRPr="00CF2C37">
              <w:t xml:space="preserve">Delegate develops and implements policies and procedures for ongoing monitoring of practitioner sanctions, </w:t>
            </w:r>
            <w:r w:rsidR="00B1273B" w:rsidRPr="00CF2C37">
              <w:lastRenderedPageBreak/>
              <w:t>complaints, and quality issues between recredentialing cycles and takes appropriate action against practitioners when it identifies occurrences of poor quality by:</w:t>
            </w:r>
          </w:p>
          <w:p w14:paraId="6128D7DE" w14:textId="77777777" w:rsidR="00B1273B" w:rsidRPr="00123CD5" w:rsidRDefault="00B1273B" w:rsidP="00B1273B">
            <w:pPr>
              <w:pStyle w:val="ListParagraph"/>
              <w:numPr>
                <w:ilvl w:val="0"/>
                <w:numId w:val="18"/>
              </w:numPr>
              <w:tabs>
                <w:tab w:val="left" w:pos="13680"/>
              </w:tabs>
              <w:spacing w:after="200" w:line="276" w:lineRule="auto"/>
              <w:ind w:left="335" w:hanging="335"/>
            </w:pPr>
            <w:r w:rsidRPr="00CF2C37">
              <w:t>Collecting and reviewing Medicare and Medicaid sanctions</w:t>
            </w:r>
            <w:r>
              <w:t>.</w:t>
            </w:r>
          </w:p>
          <w:p w14:paraId="76EE5369" w14:textId="77777777" w:rsidR="00B1273B" w:rsidRPr="00123CD5" w:rsidRDefault="00B1273B" w:rsidP="00B1273B">
            <w:pPr>
              <w:pStyle w:val="ListParagraph"/>
              <w:numPr>
                <w:ilvl w:val="0"/>
                <w:numId w:val="18"/>
              </w:numPr>
              <w:tabs>
                <w:tab w:val="left" w:pos="13680"/>
              </w:tabs>
              <w:spacing w:after="200" w:line="276" w:lineRule="auto"/>
              <w:ind w:left="335" w:hanging="335"/>
            </w:pPr>
            <w:r w:rsidRPr="00CF2C37">
              <w:t>Collecting and reviewing sanctions or limitations on licensure</w:t>
            </w:r>
            <w:r>
              <w:t>.</w:t>
            </w:r>
          </w:p>
          <w:p w14:paraId="3002D556" w14:textId="77777777" w:rsidR="00B1273B" w:rsidRPr="00123CD5" w:rsidRDefault="00B1273B" w:rsidP="00B1273B">
            <w:pPr>
              <w:pStyle w:val="ListParagraph"/>
              <w:numPr>
                <w:ilvl w:val="0"/>
                <w:numId w:val="18"/>
              </w:numPr>
              <w:tabs>
                <w:tab w:val="left" w:pos="13680"/>
              </w:tabs>
              <w:spacing w:after="200" w:line="276" w:lineRule="auto"/>
              <w:ind w:left="335" w:hanging="335"/>
            </w:pPr>
            <w:r w:rsidRPr="00CF2C37">
              <w:t>Collecting and reviewing complaints</w:t>
            </w:r>
            <w:r>
              <w:t>.</w:t>
            </w:r>
          </w:p>
          <w:p w14:paraId="77BF172F" w14:textId="77777777" w:rsidR="00B1273B" w:rsidRPr="00123CD5" w:rsidRDefault="00B1273B" w:rsidP="00B1273B">
            <w:pPr>
              <w:pStyle w:val="ListParagraph"/>
              <w:numPr>
                <w:ilvl w:val="0"/>
                <w:numId w:val="18"/>
              </w:numPr>
              <w:tabs>
                <w:tab w:val="left" w:pos="13680"/>
              </w:tabs>
              <w:spacing w:after="200" w:line="276" w:lineRule="auto"/>
              <w:ind w:left="335" w:hanging="335"/>
            </w:pPr>
            <w:r w:rsidRPr="00CF2C37">
              <w:t>Collecting and reviewing information from identified adverse events</w:t>
            </w:r>
            <w:r>
              <w:t>.</w:t>
            </w:r>
            <w:r w:rsidRPr="00CF2C37">
              <w:t xml:space="preserve"> </w:t>
            </w:r>
          </w:p>
          <w:p w14:paraId="1CE7F4B5" w14:textId="16A04646" w:rsidR="00B1273B" w:rsidRPr="00512207" w:rsidRDefault="00B1273B" w:rsidP="00B1273B">
            <w:pPr>
              <w:pStyle w:val="ListParagraph"/>
              <w:numPr>
                <w:ilvl w:val="0"/>
                <w:numId w:val="18"/>
              </w:numPr>
              <w:tabs>
                <w:tab w:val="left" w:pos="13680"/>
              </w:tabs>
              <w:spacing w:after="200" w:line="276" w:lineRule="auto"/>
              <w:ind w:left="335" w:hanging="335"/>
            </w:pPr>
            <w:r w:rsidRPr="00CF2C37">
              <w:t>Implementing appropriate interventions when it identifies instances of poor quality related to factor</w:t>
            </w:r>
            <w:r>
              <w:t>s</w:t>
            </w:r>
            <w:r w:rsidRPr="00CF2C37">
              <w:t xml:space="preserve"> 1-4</w:t>
            </w:r>
            <w:r>
              <w:t>.</w:t>
            </w:r>
          </w:p>
        </w:tc>
        <w:tc>
          <w:tcPr>
            <w:tcW w:w="1960" w:type="dxa"/>
            <w:gridSpan w:val="2"/>
            <w:tcBorders>
              <w:top w:val="single" w:sz="4" w:space="0" w:color="auto"/>
            </w:tcBorders>
            <w:tcMar>
              <w:top w:w="29" w:type="dxa"/>
              <w:left w:w="115" w:type="dxa"/>
              <w:bottom w:w="29" w:type="dxa"/>
              <w:right w:w="115" w:type="dxa"/>
            </w:tcMar>
          </w:tcPr>
          <w:p w14:paraId="08589E8D" w14:textId="77777777" w:rsidR="00B1273B" w:rsidRPr="00123CD5" w:rsidRDefault="00B1273B" w:rsidP="00B1273B">
            <w:pPr>
              <w:tabs>
                <w:tab w:val="left" w:pos="13680"/>
              </w:tabs>
              <w:spacing w:after="200" w:line="276" w:lineRule="auto"/>
            </w:pPr>
            <w:r w:rsidRPr="00CF2C37">
              <w:lastRenderedPageBreak/>
              <w:t>Annually, at minimum</w:t>
            </w:r>
          </w:p>
          <w:p w14:paraId="5F80BFD6" w14:textId="77777777" w:rsidR="00B1273B" w:rsidRPr="00512207" w:rsidRDefault="00B1273B" w:rsidP="00B1273B">
            <w:pPr>
              <w:tabs>
                <w:tab w:val="left" w:pos="13680"/>
              </w:tabs>
              <w:spacing w:after="200" w:line="276" w:lineRule="auto"/>
            </w:pPr>
          </w:p>
        </w:tc>
        <w:tc>
          <w:tcPr>
            <w:tcW w:w="2325" w:type="dxa"/>
            <w:tcBorders>
              <w:top w:val="single" w:sz="4" w:space="0" w:color="auto"/>
            </w:tcBorders>
            <w:tcMar>
              <w:top w:w="29" w:type="dxa"/>
              <w:left w:w="115" w:type="dxa"/>
              <w:bottom w:w="29" w:type="dxa"/>
              <w:right w:w="115" w:type="dxa"/>
            </w:tcMar>
          </w:tcPr>
          <w:p w14:paraId="1EF3D014" w14:textId="20B10BD4" w:rsidR="00B1273B" w:rsidRPr="00123CD5" w:rsidRDefault="00B1273B" w:rsidP="00B1273B">
            <w:pPr>
              <w:tabs>
                <w:tab w:val="left" w:pos="13680"/>
              </w:tabs>
              <w:spacing w:after="200" w:line="276" w:lineRule="auto"/>
            </w:pPr>
            <w:r w:rsidRPr="00CF2C37">
              <w:lastRenderedPageBreak/>
              <w:t xml:space="preserve">IEHP reviews the organization’s policies and </w:t>
            </w:r>
            <w:r w:rsidRPr="00CF2C37">
              <w:lastRenderedPageBreak/>
              <w:t>procedures, monitoring reports, and documentation of interventions</w:t>
            </w:r>
            <w:r>
              <w:t>.</w:t>
            </w:r>
          </w:p>
          <w:p w14:paraId="0A8264EA" w14:textId="77777777" w:rsidR="00B1273B" w:rsidRPr="00123CD5" w:rsidRDefault="00B1273B" w:rsidP="00B1273B">
            <w:pPr>
              <w:tabs>
                <w:tab w:val="left" w:pos="13680"/>
              </w:tabs>
              <w:spacing w:after="200" w:line="276" w:lineRule="auto"/>
            </w:pPr>
          </w:p>
          <w:p w14:paraId="2B5D260B" w14:textId="7AF7F07A" w:rsidR="00B1273B" w:rsidRPr="00BC4538" w:rsidRDefault="00B1273B" w:rsidP="00B1273B">
            <w:pPr>
              <w:tabs>
                <w:tab w:val="left" w:pos="13680"/>
              </w:tabs>
              <w:rPr>
                <w:sz w:val="20"/>
              </w:rPr>
            </w:pPr>
            <w:r w:rsidRPr="00CF2C37">
              <w:t>Delegate provides immediate notification of all providers identified through ongoing monitoring to the health plan</w:t>
            </w:r>
            <w:r>
              <w:t>’s Credentialing Manager</w:t>
            </w:r>
            <w:r w:rsidRPr="00CF2C37">
              <w:t>, with the delegate’s plan of action for the identified provider</w:t>
            </w:r>
            <w:r>
              <w:t xml:space="preserve"> and date it was reviewed by their Credentialing/Peer Review Committee</w:t>
            </w:r>
            <w:r w:rsidRPr="00CF2C37">
              <w:t>.</w:t>
            </w:r>
          </w:p>
        </w:tc>
        <w:tc>
          <w:tcPr>
            <w:tcW w:w="1904" w:type="dxa"/>
            <w:tcBorders>
              <w:top w:val="single" w:sz="4" w:space="0" w:color="auto"/>
            </w:tcBorders>
            <w:tcMar>
              <w:top w:w="29" w:type="dxa"/>
              <w:left w:w="115" w:type="dxa"/>
              <w:bottom w:w="29" w:type="dxa"/>
              <w:right w:w="115" w:type="dxa"/>
            </w:tcMar>
          </w:tcPr>
          <w:p w14:paraId="2F894A8A" w14:textId="0A51A111" w:rsidR="00B1273B" w:rsidRDefault="00B1273B" w:rsidP="00B1273B">
            <w:pPr>
              <w:tabs>
                <w:tab w:val="left" w:pos="13680"/>
              </w:tabs>
              <w:rPr>
                <w:sz w:val="20"/>
              </w:rPr>
            </w:pPr>
            <w:r>
              <w:rPr>
                <w:rFonts w:ascii="Times New Roman" w:hAnsi="Times New Roman" w:cs="Times New Roman"/>
                <w:lang w:bidi="ar-SA"/>
              </w:rPr>
              <w:lastRenderedPageBreak/>
              <w:t xml:space="preserve">See Corrective Action Plan (CAP) </w:t>
            </w:r>
            <w:r>
              <w:rPr>
                <w:rFonts w:ascii="Times New Roman" w:hAnsi="Times New Roman" w:cs="Times New Roman"/>
                <w:lang w:bidi="ar-SA"/>
              </w:rPr>
              <w:lastRenderedPageBreak/>
              <w:t>Requirements in MA_25A3.</w:t>
            </w:r>
          </w:p>
        </w:tc>
      </w:tr>
      <w:tr w:rsidR="00F6073C" w14:paraId="420BAEB0" w14:textId="77777777" w:rsidTr="00F924C5">
        <w:trPr>
          <w:cantSplit/>
        </w:trPr>
        <w:tc>
          <w:tcPr>
            <w:tcW w:w="2652" w:type="dxa"/>
            <w:tcMar>
              <w:top w:w="29" w:type="dxa"/>
              <w:left w:w="115" w:type="dxa"/>
              <w:bottom w:w="29" w:type="dxa"/>
              <w:right w:w="115" w:type="dxa"/>
            </w:tcMar>
          </w:tcPr>
          <w:p w14:paraId="6CAA6000" w14:textId="77777777" w:rsidR="00B1273B" w:rsidRDefault="00B1273B" w:rsidP="00B1273B">
            <w:pPr>
              <w:tabs>
                <w:tab w:val="left" w:pos="13680"/>
              </w:tabs>
              <w:spacing w:after="200" w:line="276" w:lineRule="auto"/>
            </w:pPr>
            <w:r w:rsidRPr="00904D81">
              <w:lastRenderedPageBreak/>
              <w:t xml:space="preserve">CMS </w:t>
            </w:r>
          </w:p>
          <w:p w14:paraId="5F31E42C" w14:textId="77777777" w:rsidR="00B1273B" w:rsidRDefault="00B1273B" w:rsidP="00B1273B">
            <w:pPr>
              <w:tabs>
                <w:tab w:val="left" w:pos="13680"/>
              </w:tabs>
              <w:spacing w:after="200" w:line="276" w:lineRule="auto"/>
            </w:pPr>
            <w:r>
              <w:t>Contracts – Opt-Out Provisions</w:t>
            </w:r>
          </w:p>
          <w:p w14:paraId="180B55B6" w14:textId="77777777" w:rsidR="00B1273B" w:rsidRDefault="00B1273B" w:rsidP="00B1273B">
            <w:pPr>
              <w:tabs>
                <w:tab w:val="left" w:pos="13680"/>
              </w:tabs>
              <w:spacing w:after="200" w:line="276" w:lineRule="auto"/>
            </w:pPr>
            <w:r>
              <w:t>(Medicare Managed Care Manual, Chapter 6 § 60.2)</w:t>
            </w:r>
          </w:p>
          <w:p w14:paraId="26EF27DC" w14:textId="62081F6C" w:rsidR="00B1273B" w:rsidRPr="00512207" w:rsidRDefault="00B1273B" w:rsidP="00B1273B">
            <w:pPr>
              <w:tabs>
                <w:tab w:val="left" w:pos="13680"/>
              </w:tabs>
              <w:spacing w:after="200" w:line="276" w:lineRule="auto"/>
            </w:pPr>
          </w:p>
        </w:tc>
        <w:tc>
          <w:tcPr>
            <w:tcW w:w="2354" w:type="dxa"/>
            <w:tcMar>
              <w:top w:w="29" w:type="dxa"/>
              <w:left w:w="115" w:type="dxa"/>
              <w:bottom w:w="29" w:type="dxa"/>
              <w:right w:w="115" w:type="dxa"/>
            </w:tcMar>
          </w:tcPr>
          <w:p w14:paraId="3FD8F02C" w14:textId="7F8BB87C" w:rsidR="00B1273B" w:rsidRPr="00512207" w:rsidRDefault="00B1273B" w:rsidP="00B1273B">
            <w:pPr>
              <w:keepNext/>
              <w:keepLines/>
              <w:tabs>
                <w:tab w:val="left" w:pos="13680"/>
              </w:tabs>
              <w:spacing w:before="200" w:after="200" w:line="276" w:lineRule="auto"/>
              <w:outlineLvl w:val="1"/>
            </w:pPr>
            <w:r w:rsidRPr="006601A0">
              <w:t xml:space="preserve">IEHP will provide </w:t>
            </w:r>
            <w:r>
              <w:t>Delegate</w:t>
            </w:r>
            <w:r w:rsidRPr="006601A0">
              <w:t xml:space="preserve"> 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3205" w:type="dxa"/>
            <w:gridSpan w:val="3"/>
            <w:tcMar>
              <w:top w:w="29" w:type="dxa"/>
              <w:left w:w="115" w:type="dxa"/>
              <w:bottom w:w="29" w:type="dxa"/>
              <w:right w:w="115" w:type="dxa"/>
            </w:tcMar>
          </w:tcPr>
          <w:p w14:paraId="0082AC3E" w14:textId="544B481B" w:rsidR="00B1273B" w:rsidRPr="00512207" w:rsidRDefault="005F7213" w:rsidP="00B1273B">
            <w:pPr>
              <w:keepNext/>
              <w:keepLines/>
              <w:tabs>
                <w:tab w:val="left" w:pos="13680"/>
              </w:tabs>
              <w:spacing w:before="200" w:after="200" w:line="276" w:lineRule="auto"/>
              <w:outlineLvl w:val="1"/>
            </w:pPr>
            <w:r>
              <w:t xml:space="preserve">The </w:t>
            </w:r>
            <w:r w:rsidR="00B1273B">
              <w:t>Delegate</w:t>
            </w:r>
            <w:r w:rsidR="00B1273B" w:rsidRPr="00904D81">
              <w:t xml:space="preserve"> maintains a documented process for monitoring whether network physicians have opted out of participating in the Medicare Program. </w:t>
            </w:r>
          </w:p>
          <w:p w14:paraId="30167B59" w14:textId="77777777" w:rsidR="00B1273B" w:rsidRPr="00512207" w:rsidRDefault="00B1273B" w:rsidP="00B1273B">
            <w:pPr>
              <w:tabs>
                <w:tab w:val="left" w:pos="13680"/>
              </w:tabs>
              <w:spacing w:after="200" w:line="276" w:lineRule="auto"/>
            </w:pPr>
          </w:p>
          <w:p w14:paraId="6986E158" w14:textId="77777777" w:rsidR="00B1273B" w:rsidRPr="00512207" w:rsidRDefault="00B1273B" w:rsidP="00B1273B">
            <w:pPr>
              <w:tabs>
                <w:tab w:val="left" w:pos="13680"/>
              </w:tabs>
              <w:spacing w:after="200" w:line="276" w:lineRule="auto"/>
            </w:pPr>
            <w:r w:rsidRPr="00904D81">
              <w:t>(Source: Medicare Managed Care Manual, Chapter 6 § 60.3)</w:t>
            </w:r>
          </w:p>
        </w:tc>
        <w:tc>
          <w:tcPr>
            <w:tcW w:w="1960" w:type="dxa"/>
            <w:gridSpan w:val="2"/>
            <w:tcMar>
              <w:top w:w="29" w:type="dxa"/>
              <w:left w:w="115" w:type="dxa"/>
              <w:bottom w:w="29" w:type="dxa"/>
              <w:right w:w="115" w:type="dxa"/>
            </w:tcMar>
          </w:tcPr>
          <w:p w14:paraId="767FD467" w14:textId="77777777" w:rsidR="00B1273B" w:rsidRPr="00512207" w:rsidRDefault="00B1273B" w:rsidP="00B1273B">
            <w:pPr>
              <w:tabs>
                <w:tab w:val="left" w:pos="13680"/>
              </w:tabs>
              <w:spacing w:after="200" w:line="276" w:lineRule="auto"/>
            </w:pPr>
            <w:r w:rsidRPr="00904D81">
              <w:t>Annually, at minimum</w:t>
            </w:r>
          </w:p>
          <w:p w14:paraId="21047D70" w14:textId="77777777" w:rsidR="00B1273B" w:rsidRPr="00512207" w:rsidRDefault="00B1273B" w:rsidP="00B1273B">
            <w:pPr>
              <w:tabs>
                <w:tab w:val="left" w:pos="13680"/>
              </w:tabs>
              <w:spacing w:after="200" w:line="276" w:lineRule="auto"/>
            </w:pPr>
          </w:p>
        </w:tc>
        <w:tc>
          <w:tcPr>
            <w:tcW w:w="2325" w:type="dxa"/>
            <w:tcMar>
              <w:top w:w="29" w:type="dxa"/>
              <w:left w:w="115" w:type="dxa"/>
              <w:bottom w:w="29" w:type="dxa"/>
              <w:right w:w="115" w:type="dxa"/>
            </w:tcMar>
          </w:tcPr>
          <w:p w14:paraId="444CFBA4" w14:textId="77777777" w:rsidR="00B1273B" w:rsidRPr="00512207" w:rsidRDefault="00B1273B" w:rsidP="00B1273B">
            <w:pPr>
              <w:tabs>
                <w:tab w:val="left" w:pos="13680"/>
              </w:tabs>
              <w:spacing w:after="200" w:line="276" w:lineRule="auto"/>
            </w:pPr>
            <w:r w:rsidRPr="006601A0">
              <w:t xml:space="preserve">IEHP reviews the </w:t>
            </w:r>
            <w:r>
              <w:t>Delegate</w:t>
            </w:r>
            <w:r w:rsidRPr="006601A0">
              <w:t xml:space="preserve">’s </w:t>
            </w:r>
            <w:r>
              <w:t>P</w:t>
            </w:r>
            <w:r w:rsidRPr="006601A0">
              <w:t xml:space="preserve">olicies and </w:t>
            </w:r>
            <w:r>
              <w:t>P</w:t>
            </w:r>
            <w:r w:rsidRPr="006601A0">
              <w:t xml:space="preserve">rocedures, </w:t>
            </w:r>
            <w:r>
              <w:t>M</w:t>
            </w:r>
            <w:r w:rsidRPr="006601A0">
              <w:t xml:space="preserve">onitoring </w:t>
            </w:r>
            <w:r>
              <w:t>R</w:t>
            </w:r>
            <w:r w:rsidRPr="006601A0">
              <w:t xml:space="preserve">eports, and </w:t>
            </w:r>
            <w:r>
              <w:t>D</w:t>
            </w:r>
            <w:r w:rsidRPr="006601A0">
              <w:t xml:space="preserve">ocumentation of </w:t>
            </w:r>
            <w:r>
              <w:t>I</w:t>
            </w:r>
            <w:r w:rsidRPr="006601A0">
              <w:t>nterventions</w:t>
            </w:r>
          </w:p>
          <w:p w14:paraId="585EA721" w14:textId="77777777" w:rsidR="00B1273B" w:rsidRPr="00512207" w:rsidRDefault="00B1273B" w:rsidP="00B1273B">
            <w:pPr>
              <w:tabs>
                <w:tab w:val="left" w:pos="13680"/>
              </w:tabs>
              <w:spacing w:after="200" w:line="276" w:lineRule="auto"/>
            </w:pPr>
          </w:p>
          <w:p w14:paraId="423E940D" w14:textId="664FCF14" w:rsidR="00B1273B" w:rsidRPr="00BC4538" w:rsidRDefault="005F7213" w:rsidP="00B1273B">
            <w:pPr>
              <w:tabs>
                <w:tab w:val="left" w:pos="13680"/>
              </w:tabs>
              <w:spacing w:line="276" w:lineRule="auto"/>
              <w:rPr>
                <w:sz w:val="20"/>
              </w:rPr>
            </w:pPr>
            <w:r>
              <w:t xml:space="preserve">The </w:t>
            </w:r>
            <w:r w:rsidR="00B1273B">
              <w:t>Delegate</w:t>
            </w:r>
            <w:r w:rsidR="00B1273B" w:rsidRPr="00904D81">
              <w:t xml:space="preserve"> provides immediate notification of all providers identified through ongoing monitoring to the health plan, with the </w:t>
            </w:r>
            <w:r w:rsidR="00B1273B">
              <w:t>Delegate</w:t>
            </w:r>
            <w:r w:rsidR="00B1273B" w:rsidRPr="00904D81">
              <w:t>’s plan of action for the identified provider.</w:t>
            </w:r>
          </w:p>
        </w:tc>
        <w:tc>
          <w:tcPr>
            <w:tcW w:w="1904" w:type="dxa"/>
            <w:tcMar>
              <w:top w:w="29" w:type="dxa"/>
              <w:left w:w="115" w:type="dxa"/>
              <w:bottom w:w="29" w:type="dxa"/>
              <w:right w:w="115" w:type="dxa"/>
            </w:tcMar>
          </w:tcPr>
          <w:p w14:paraId="75C2823F" w14:textId="789CAE56" w:rsidR="00B1273B" w:rsidRDefault="00B1273B" w:rsidP="00B1273B">
            <w:pPr>
              <w:tabs>
                <w:tab w:val="left" w:pos="13680"/>
              </w:tabs>
              <w:rPr>
                <w:sz w:val="20"/>
              </w:rPr>
            </w:pPr>
            <w:r>
              <w:rPr>
                <w:rFonts w:ascii="Times New Roman" w:hAnsi="Times New Roman" w:cs="Times New Roman"/>
                <w:lang w:bidi="ar-SA"/>
              </w:rPr>
              <w:t>See Corrective Action Plan (CAP) Requirements in MA_25A3.</w:t>
            </w:r>
          </w:p>
        </w:tc>
      </w:tr>
      <w:tr w:rsidR="00F6073C" w14:paraId="71A9C531" w14:textId="77777777" w:rsidTr="00F924C5">
        <w:trPr>
          <w:cantSplit/>
        </w:trPr>
        <w:tc>
          <w:tcPr>
            <w:tcW w:w="2652" w:type="dxa"/>
            <w:tcMar>
              <w:top w:w="29" w:type="dxa"/>
              <w:left w:w="115" w:type="dxa"/>
              <w:bottom w:w="29" w:type="dxa"/>
              <w:right w:w="115" w:type="dxa"/>
            </w:tcMar>
          </w:tcPr>
          <w:p w14:paraId="14AD978F" w14:textId="5A089ED9" w:rsidR="00B1273B" w:rsidRPr="00512207" w:rsidRDefault="00B1273B" w:rsidP="00B1273B">
            <w:pPr>
              <w:tabs>
                <w:tab w:val="left" w:pos="13680"/>
              </w:tabs>
              <w:spacing w:after="200" w:line="276" w:lineRule="auto"/>
            </w:pPr>
            <w:r w:rsidRPr="00904D81">
              <w:lastRenderedPageBreak/>
              <w:t xml:space="preserve">DHCS </w:t>
            </w:r>
          </w:p>
          <w:p w14:paraId="286B097E" w14:textId="77777777" w:rsidR="00B1273B" w:rsidRDefault="00B1273B" w:rsidP="00B1273B">
            <w:pPr>
              <w:tabs>
                <w:tab w:val="left" w:pos="13680"/>
              </w:tabs>
              <w:spacing w:after="200" w:line="276" w:lineRule="auto"/>
            </w:pPr>
            <w:r w:rsidRPr="00904D81">
              <w:t>Monitoring Medi-Cal Suspended and Ineligible Provider Reports</w:t>
            </w:r>
          </w:p>
          <w:p w14:paraId="629BFEAC" w14:textId="283052F0" w:rsidR="00B1273B" w:rsidRPr="00512207" w:rsidRDefault="00B1273B" w:rsidP="00B1273B">
            <w:pPr>
              <w:tabs>
                <w:tab w:val="left" w:pos="13680"/>
              </w:tabs>
              <w:spacing w:after="200" w:line="276" w:lineRule="auto"/>
            </w:pPr>
            <w:r>
              <w:t>(DHCS All Plan Letter APL 19-004)</w:t>
            </w:r>
          </w:p>
        </w:tc>
        <w:tc>
          <w:tcPr>
            <w:tcW w:w="2354" w:type="dxa"/>
            <w:tcMar>
              <w:top w:w="29" w:type="dxa"/>
              <w:left w:w="115" w:type="dxa"/>
              <w:bottom w:w="29" w:type="dxa"/>
              <w:right w:w="115" w:type="dxa"/>
            </w:tcMar>
          </w:tcPr>
          <w:p w14:paraId="1585EF65" w14:textId="6F422568" w:rsidR="00B1273B" w:rsidRPr="00512207" w:rsidRDefault="00B1273B" w:rsidP="00B1273B">
            <w:pPr>
              <w:tabs>
                <w:tab w:val="left" w:pos="13680"/>
              </w:tabs>
              <w:spacing w:after="200" w:line="276" w:lineRule="auto"/>
            </w:pPr>
            <w:r w:rsidRPr="006601A0">
              <w:t xml:space="preserve">IEHP will provide </w:t>
            </w:r>
            <w:r>
              <w:t>Delegate</w:t>
            </w:r>
            <w:r w:rsidRPr="006601A0">
              <w:t xml:space="preserve"> 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3205" w:type="dxa"/>
            <w:gridSpan w:val="3"/>
            <w:tcMar>
              <w:top w:w="29" w:type="dxa"/>
              <w:left w:w="115" w:type="dxa"/>
              <w:bottom w:w="29" w:type="dxa"/>
              <w:right w:w="115" w:type="dxa"/>
            </w:tcMar>
          </w:tcPr>
          <w:p w14:paraId="4E3DA02D" w14:textId="5186FC23" w:rsidR="00B1273B" w:rsidRPr="00512207" w:rsidRDefault="005F7213" w:rsidP="00B1273B">
            <w:pPr>
              <w:tabs>
                <w:tab w:val="left" w:pos="13680"/>
              </w:tabs>
              <w:spacing w:after="200" w:line="276" w:lineRule="auto"/>
            </w:pPr>
            <w:r>
              <w:t xml:space="preserve">The </w:t>
            </w:r>
            <w:r w:rsidR="00B1273B">
              <w:t>Delegate</w:t>
            </w:r>
            <w:r w:rsidR="00B1273B" w:rsidRPr="00904D81">
              <w:t xml:space="preserve"> verifies that their contracted providers have not been terminated as a Medi-Cal provider or have not been placed on the Suspended and Ineligible Provider List </w:t>
            </w:r>
          </w:p>
          <w:p w14:paraId="2D36B7D0" w14:textId="77777777" w:rsidR="00B1273B" w:rsidRPr="00512207" w:rsidRDefault="00B1273B" w:rsidP="00B1273B">
            <w:pPr>
              <w:tabs>
                <w:tab w:val="left" w:pos="13680"/>
              </w:tabs>
              <w:spacing w:after="200" w:line="276" w:lineRule="auto"/>
            </w:pPr>
          </w:p>
          <w:p w14:paraId="27367BC2" w14:textId="77777777" w:rsidR="00B1273B" w:rsidRPr="00512207" w:rsidRDefault="00B1273B" w:rsidP="00B1273B">
            <w:pPr>
              <w:tabs>
                <w:tab w:val="left" w:pos="13680"/>
              </w:tabs>
              <w:spacing w:after="200" w:line="276" w:lineRule="auto"/>
            </w:pPr>
            <w:r w:rsidRPr="00904D81">
              <w:t>(Source: Exhibit A: Attachment 4, Plan Contract)</w:t>
            </w:r>
          </w:p>
        </w:tc>
        <w:tc>
          <w:tcPr>
            <w:tcW w:w="1960" w:type="dxa"/>
            <w:gridSpan w:val="2"/>
            <w:tcMar>
              <w:top w:w="29" w:type="dxa"/>
              <w:left w:w="115" w:type="dxa"/>
              <w:bottom w:w="29" w:type="dxa"/>
              <w:right w:w="115" w:type="dxa"/>
            </w:tcMar>
          </w:tcPr>
          <w:p w14:paraId="7036891B" w14:textId="77777777" w:rsidR="00B1273B" w:rsidRPr="00512207" w:rsidRDefault="00B1273B" w:rsidP="00B1273B">
            <w:pPr>
              <w:tabs>
                <w:tab w:val="left" w:pos="13680"/>
              </w:tabs>
              <w:spacing w:after="200" w:line="276" w:lineRule="auto"/>
            </w:pPr>
            <w:r w:rsidRPr="00904D81">
              <w:t>Annually, at minimum</w:t>
            </w:r>
          </w:p>
          <w:p w14:paraId="7736C385" w14:textId="77777777" w:rsidR="00B1273B" w:rsidRPr="00512207" w:rsidRDefault="00B1273B" w:rsidP="00B1273B">
            <w:pPr>
              <w:tabs>
                <w:tab w:val="left" w:pos="13680"/>
              </w:tabs>
              <w:spacing w:after="200" w:line="276" w:lineRule="auto"/>
            </w:pPr>
          </w:p>
        </w:tc>
        <w:tc>
          <w:tcPr>
            <w:tcW w:w="2325" w:type="dxa"/>
            <w:tcMar>
              <w:top w:w="29" w:type="dxa"/>
              <w:left w:w="115" w:type="dxa"/>
              <w:bottom w:w="29" w:type="dxa"/>
              <w:right w:w="115" w:type="dxa"/>
            </w:tcMar>
          </w:tcPr>
          <w:p w14:paraId="0AF7C91E" w14:textId="77777777" w:rsidR="00B1273B" w:rsidRPr="00512207" w:rsidRDefault="00B1273B" w:rsidP="00B1273B">
            <w:pPr>
              <w:tabs>
                <w:tab w:val="left" w:pos="13680"/>
              </w:tabs>
              <w:spacing w:after="200" w:line="276" w:lineRule="auto"/>
            </w:pPr>
            <w:r w:rsidRPr="006601A0">
              <w:t xml:space="preserve">IEHP reviews the </w:t>
            </w:r>
            <w:r>
              <w:t>Delegate</w:t>
            </w:r>
            <w:r w:rsidRPr="006601A0">
              <w:t xml:space="preserve">’s </w:t>
            </w:r>
            <w:r>
              <w:t>P</w:t>
            </w:r>
            <w:r w:rsidRPr="006601A0">
              <w:t xml:space="preserve">olicies and </w:t>
            </w:r>
            <w:r>
              <w:t>P</w:t>
            </w:r>
            <w:r w:rsidRPr="006601A0">
              <w:t xml:space="preserve">rocedures, </w:t>
            </w:r>
            <w:r>
              <w:t>M</w:t>
            </w:r>
            <w:r w:rsidRPr="006601A0">
              <w:t xml:space="preserve">onitoring </w:t>
            </w:r>
            <w:r>
              <w:t>R</w:t>
            </w:r>
            <w:r w:rsidRPr="006601A0">
              <w:t xml:space="preserve">eports, and </w:t>
            </w:r>
            <w:r>
              <w:t>D</w:t>
            </w:r>
            <w:r w:rsidRPr="006601A0">
              <w:t xml:space="preserve">ocumentation of </w:t>
            </w:r>
            <w:r>
              <w:t>I</w:t>
            </w:r>
            <w:r w:rsidRPr="006601A0">
              <w:t>nterventions</w:t>
            </w:r>
          </w:p>
          <w:p w14:paraId="5EEB4ADB" w14:textId="77777777" w:rsidR="00B1273B" w:rsidRPr="00512207" w:rsidRDefault="00B1273B" w:rsidP="00B1273B">
            <w:pPr>
              <w:tabs>
                <w:tab w:val="left" w:pos="13680"/>
              </w:tabs>
              <w:spacing w:after="200" w:line="276" w:lineRule="auto"/>
            </w:pPr>
          </w:p>
          <w:p w14:paraId="03A38DED" w14:textId="31307E9F" w:rsidR="00B1273B" w:rsidRPr="00512207" w:rsidRDefault="005F7213" w:rsidP="00B1273B">
            <w:pPr>
              <w:tabs>
                <w:tab w:val="left" w:pos="13680"/>
              </w:tabs>
              <w:spacing w:after="200" w:line="276" w:lineRule="auto"/>
            </w:pPr>
            <w:r>
              <w:t>The Delegate</w:t>
            </w:r>
            <w:r w:rsidRPr="00904D81">
              <w:t xml:space="preserve"> </w:t>
            </w:r>
            <w:r w:rsidR="00B1273B" w:rsidRPr="00904D81">
              <w:t xml:space="preserve">provides immediate notification of all providers identified through ongoing monitoring to the health plan, with the IPA’s plan of action for the identified provider. </w:t>
            </w:r>
          </w:p>
        </w:tc>
        <w:tc>
          <w:tcPr>
            <w:tcW w:w="1904" w:type="dxa"/>
            <w:tcMar>
              <w:top w:w="29" w:type="dxa"/>
              <w:left w:w="115" w:type="dxa"/>
              <w:bottom w:w="29" w:type="dxa"/>
              <w:right w:w="115" w:type="dxa"/>
            </w:tcMar>
          </w:tcPr>
          <w:p w14:paraId="348872D3" w14:textId="2DD91D0B" w:rsidR="00B1273B" w:rsidRDefault="00B1273B" w:rsidP="00B1273B">
            <w:pPr>
              <w:tabs>
                <w:tab w:val="left" w:pos="13680"/>
              </w:tabs>
              <w:rPr>
                <w:sz w:val="20"/>
              </w:rPr>
            </w:pPr>
            <w:r>
              <w:rPr>
                <w:rFonts w:ascii="Times New Roman" w:hAnsi="Times New Roman" w:cs="Times New Roman"/>
                <w:lang w:bidi="ar-SA"/>
              </w:rPr>
              <w:t>See Corrective Action Plan (CAP) Requirements in MA_25A3.</w:t>
            </w:r>
          </w:p>
        </w:tc>
      </w:tr>
      <w:tr w:rsidR="00F6073C" w14:paraId="20CE2E70" w14:textId="77777777" w:rsidTr="00F924C5">
        <w:trPr>
          <w:cantSplit/>
        </w:trPr>
        <w:tc>
          <w:tcPr>
            <w:tcW w:w="2652" w:type="dxa"/>
            <w:tcMar>
              <w:top w:w="29" w:type="dxa"/>
              <w:left w:w="115" w:type="dxa"/>
              <w:bottom w:w="29" w:type="dxa"/>
              <w:right w:w="115" w:type="dxa"/>
            </w:tcMar>
          </w:tcPr>
          <w:p w14:paraId="5A8C1F82" w14:textId="4FA00DD6" w:rsidR="00B1273B" w:rsidRPr="00512207" w:rsidRDefault="00B1273B" w:rsidP="00B1273B">
            <w:pPr>
              <w:tabs>
                <w:tab w:val="left" w:pos="13680"/>
              </w:tabs>
              <w:spacing w:after="200" w:line="276" w:lineRule="auto"/>
            </w:pPr>
            <w:bookmarkStart w:id="0" w:name="_Hlk11750742"/>
            <w:r w:rsidRPr="00904D81">
              <w:lastRenderedPageBreak/>
              <w:t>CMS</w:t>
            </w:r>
          </w:p>
          <w:p w14:paraId="4CA1948B" w14:textId="300071E6" w:rsidR="00B1273B" w:rsidRPr="00512207" w:rsidRDefault="00B1273B" w:rsidP="00B1273B">
            <w:pPr>
              <w:tabs>
                <w:tab w:val="left" w:pos="13680"/>
              </w:tabs>
              <w:spacing w:after="200" w:line="276" w:lineRule="auto"/>
            </w:pPr>
            <w:r>
              <w:t>Monitoring Preclusions List</w:t>
            </w:r>
            <w:r w:rsidRPr="00904D81">
              <w:t xml:space="preserve"> </w:t>
            </w:r>
          </w:p>
        </w:tc>
        <w:tc>
          <w:tcPr>
            <w:tcW w:w="2354" w:type="dxa"/>
            <w:tcMar>
              <w:top w:w="29" w:type="dxa"/>
              <w:left w:w="115" w:type="dxa"/>
              <w:bottom w:w="29" w:type="dxa"/>
              <w:right w:w="115" w:type="dxa"/>
            </w:tcMar>
          </w:tcPr>
          <w:p w14:paraId="2B25AB5E" w14:textId="17417FE6" w:rsidR="00B1273B" w:rsidRDefault="00B1273B" w:rsidP="00B1273B">
            <w:pPr>
              <w:keepNext/>
              <w:keepLines/>
              <w:tabs>
                <w:tab w:val="left" w:pos="13680"/>
              </w:tabs>
              <w:spacing w:before="200" w:after="200" w:line="276" w:lineRule="auto"/>
              <w:outlineLvl w:val="1"/>
            </w:pPr>
            <w:r w:rsidRPr="006601A0">
              <w:t>IEHP</w:t>
            </w:r>
            <w:r>
              <w:t xml:space="preserve"> </w:t>
            </w:r>
            <w:r w:rsidRPr="006601A0">
              <w:t xml:space="preserve">will provide </w:t>
            </w:r>
            <w:r>
              <w:t>Delegate</w:t>
            </w:r>
            <w:r w:rsidRPr="006601A0">
              <w:t xml:space="preserve"> 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p w14:paraId="6DCC7BEC" w14:textId="46D46123" w:rsidR="00B1273B" w:rsidRPr="00512207" w:rsidRDefault="00B1273B" w:rsidP="00B1273B">
            <w:pPr>
              <w:keepNext/>
              <w:keepLines/>
              <w:tabs>
                <w:tab w:val="left" w:pos="13680"/>
              </w:tabs>
              <w:spacing w:before="200" w:after="200" w:line="276" w:lineRule="auto"/>
              <w:outlineLvl w:val="1"/>
            </w:pPr>
            <w:r>
              <w:t>IEHP will provide Delegate with Preclusions List through the SFTP portal</w:t>
            </w:r>
          </w:p>
        </w:tc>
        <w:tc>
          <w:tcPr>
            <w:tcW w:w="3205" w:type="dxa"/>
            <w:gridSpan w:val="3"/>
            <w:tcMar>
              <w:top w:w="29" w:type="dxa"/>
              <w:left w:w="115" w:type="dxa"/>
              <w:bottom w:w="29" w:type="dxa"/>
              <w:right w:w="115" w:type="dxa"/>
            </w:tcMar>
          </w:tcPr>
          <w:p w14:paraId="58BB0E5C" w14:textId="149E3DC6" w:rsidR="00B1273B" w:rsidRDefault="005F7213" w:rsidP="00B1273B">
            <w:pPr>
              <w:keepNext/>
              <w:keepLines/>
              <w:tabs>
                <w:tab w:val="left" w:pos="13680"/>
              </w:tabs>
              <w:spacing w:before="200" w:after="200" w:line="276" w:lineRule="auto"/>
              <w:outlineLvl w:val="1"/>
            </w:pPr>
            <w:r>
              <w:t xml:space="preserve">The </w:t>
            </w:r>
            <w:r w:rsidR="00B1273B">
              <w:t>Delegate</w:t>
            </w:r>
            <w:r w:rsidR="00B1273B" w:rsidRPr="00904D81">
              <w:t xml:space="preserve"> maintains a documented process for monitoring </w:t>
            </w:r>
            <w:r w:rsidR="00B1273B">
              <w:t xml:space="preserve">providers and prescribers who are precluded from receiving payment for Medicare Advantage (MA) items and services or Part D drugs furnished or prescribed to Medicare Beneficiaries. </w:t>
            </w:r>
          </w:p>
          <w:p w14:paraId="73558AE9" w14:textId="0EE4E577" w:rsidR="00B1273B" w:rsidRPr="00512207" w:rsidRDefault="00B1273B" w:rsidP="00B1273B">
            <w:pPr>
              <w:keepNext/>
              <w:keepLines/>
              <w:tabs>
                <w:tab w:val="left" w:pos="13680"/>
              </w:tabs>
              <w:spacing w:before="200" w:after="200" w:line="276" w:lineRule="auto"/>
              <w:outlineLvl w:val="1"/>
            </w:pPr>
            <w:r>
              <w:t xml:space="preserve">Delegates are responsible for reviewing these reports within thirty (30) days of its release and notify IEHP of any providers identified, to include the delegate’s plan of action. </w:t>
            </w:r>
          </w:p>
          <w:p w14:paraId="1F8E80FA" w14:textId="58171F2A" w:rsidR="00B1273B" w:rsidRPr="00512207" w:rsidRDefault="00B1273B" w:rsidP="00B1273B">
            <w:pPr>
              <w:tabs>
                <w:tab w:val="left" w:pos="13680"/>
              </w:tabs>
              <w:spacing w:after="200" w:line="276" w:lineRule="auto"/>
            </w:pPr>
          </w:p>
        </w:tc>
        <w:tc>
          <w:tcPr>
            <w:tcW w:w="1960" w:type="dxa"/>
            <w:gridSpan w:val="2"/>
            <w:tcMar>
              <w:top w:w="29" w:type="dxa"/>
              <w:left w:w="115" w:type="dxa"/>
              <w:bottom w:w="29" w:type="dxa"/>
              <w:right w:w="115" w:type="dxa"/>
            </w:tcMar>
          </w:tcPr>
          <w:p w14:paraId="38F6C3EC" w14:textId="77777777" w:rsidR="00B1273B" w:rsidRPr="00512207" w:rsidRDefault="00B1273B" w:rsidP="00B1273B">
            <w:pPr>
              <w:tabs>
                <w:tab w:val="left" w:pos="13680"/>
              </w:tabs>
              <w:spacing w:after="200" w:line="276" w:lineRule="auto"/>
            </w:pPr>
            <w:r w:rsidRPr="00904D81">
              <w:t>Annually, at minimum</w:t>
            </w:r>
          </w:p>
          <w:p w14:paraId="6DC70B0D" w14:textId="77777777" w:rsidR="00B1273B" w:rsidRPr="00512207" w:rsidRDefault="00B1273B" w:rsidP="00B1273B">
            <w:pPr>
              <w:tabs>
                <w:tab w:val="left" w:pos="13680"/>
              </w:tabs>
              <w:spacing w:after="200" w:line="276" w:lineRule="auto"/>
            </w:pPr>
          </w:p>
        </w:tc>
        <w:tc>
          <w:tcPr>
            <w:tcW w:w="2325" w:type="dxa"/>
            <w:tcMar>
              <w:top w:w="29" w:type="dxa"/>
              <w:left w:w="115" w:type="dxa"/>
              <w:bottom w:w="29" w:type="dxa"/>
              <w:right w:w="115" w:type="dxa"/>
            </w:tcMar>
          </w:tcPr>
          <w:p w14:paraId="07FFD528" w14:textId="77777777" w:rsidR="00B1273B" w:rsidRPr="00512207" w:rsidRDefault="00B1273B" w:rsidP="00B1273B">
            <w:pPr>
              <w:tabs>
                <w:tab w:val="left" w:pos="13680"/>
              </w:tabs>
              <w:spacing w:after="200" w:line="276" w:lineRule="auto"/>
            </w:pPr>
            <w:r w:rsidRPr="006601A0">
              <w:t xml:space="preserve">IEHP reviews the </w:t>
            </w:r>
            <w:r>
              <w:t>Delegate</w:t>
            </w:r>
            <w:r w:rsidRPr="006601A0">
              <w:t xml:space="preserve">’s </w:t>
            </w:r>
            <w:r>
              <w:t>P</w:t>
            </w:r>
            <w:r w:rsidRPr="006601A0">
              <w:t xml:space="preserve">olicies and </w:t>
            </w:r>
            <w:r>
              <w:t>P</w:t>
            </w:r>
            <w:r w:rsidRPr="006601A0">
              <w:t xml:space="preserve">rocedures, </w:t>
            </w:r>
            <w:r>
              <w:t>M</w:t>
            </w:r>
            <w:r w:rsidRPr="006601A0">
              <w:t xml:space="preserve">onitoring </w:t>
            </w:r>
            <w:r>
              <w:t>R</w:t>
            </w:r>
            <w:r w:rsidRPr="006601A0">
              <w:t xml:space="preserve">eports, and </w:t>
            </w:r>
            <w:r>
              <w:t>D</w:t>
            </w:r>
            <w:r w:rsidRPr="006601A0">
              <w:t xml:space="preserve">ocumentation of </w:t>
            </w:r>
            <w:r>
              <w:t>I</w:t>
            </w:r>
            <w:r w:rsidRPr="006601A0">
              <w:t>nterventions</w:t>
            </w:r>
          </w:p>
          <w:p w14:paraId="4A9C82D0" w14:textId="071D6E82" w:rsidR="00B1273B" w:rsidRPr="00BC4538" w:rsidRDefault="005F7213" w:rsidP="00B1273B">
            <w:pPr>
              <w:tabs>
                <w:tab w:val="left" w:pos="13680"/>
              </w:tabs>
              <w:rPr>
                <w:sz w:val="20"/>
              </w:rPr>
            </w:pPr>
            <w:r>
              <w:t xml:space="preserve">The </w:t>
            </w:r>
            <w:r w:rsidR="00B1273B">
              <w:t>Delegate</w:t>
            </w:r>
            <w:r w:rsidR="00B1273B" w:rsidRPr="00904D81">
              <w:t xml:space="preserve"> provides immediate notification of all providers identified through ongoing monitoring to the health plan, with the </w:t>
            </w:r>
            <w:r w:rsidR="00B1273B">
              <w:t>Delegate</w:t>
            </w:r>
            <w:r w:rsidR="00B1273B" w:rsidRPr="00904D81">
              <w:t>’s plan of action for the identified provider.</w:t>
            </w:r>
          </w:p>
        </w:tc>
        <w:tc>
          <w:tcPr>
            <w:tcW w:w="1904" w:type="dxa"/>
            <w:tcMar>
              <w:top w:w="29" w:type="dxa"/>
              <w:left w:w="115" w:type="dxa"/>
              <w:bottom w:w="29" w:type="dxa"/>
              <w:right w:w="115" w:type="dxa"/>
            </w:tcMar>
          </w:tcPr>
          <w:p w14:paraId="71533968" w14:textId="7D3BF5F3" w:rsidR="00B1273B" w:rsidRDefault="00B1273B" w:rsidP="00B1273B">
            <w:pPr>
              <w:tabs>
                <w:tab w:val="left" w:pos="13680"/>
              </w:tabs>
              <w:rPr>
                <w:sz w:val="20"/>
              </w:rPr>
            </w:pPr>
            <w:r>
              <w:rPr>
                <w:rFonts w:ascii="Times New Roman" w:hAnsi="Times New Roman" w:cs="Times New Roman"/>
                <w:lang w:bidi="ar-SA"/>
              </w:rPr>
              <w:t>See Corrective Action Plan (CAP) Requirements in MA_25A3.</w:t>
            </w:r>
          </w:p>
        </w:tc>
      </w:tr>
      <w:tr w:rsidR="00F6073C" w14:paraId="774C8104" w14:textId="77777777" w:rsidTr="00F924C5">
        <w:trPr>
          <w:cantSplit/>
        </w:trPr>
        <w:tc>
          <w:tcPr>
            <w:tcW w:w="2652" w:type="dxa"/>
            <w:tcMar>
              <w:top w:w="29" w:type="dxa"/>
              <w:left w:w="115" w:type="dxa"/>
              <w:bottom w:w="29" w:type="dxa"/>
              <w:right w:w="115" w:type="dxa"/>
            </w:tcMar>
          </w:tcPr>
          <w:p w14:paraId="009EC9E0" w14:textId="77777777" w:rsidR="00B1273B" w:rsidRPr="00512207" w:rsidRDefault="00B1273B" w:rsidP="00B1273B">
            <w:pPr>
              <w:tabs>
                <w:tab w:val="left" w:pos="13680"/>
              </w:tabs>
              <w:spacing w:after="200" w:line="276" w:lineRule="auto"/>
            </w:pPr>
            <w:r w:rsidRPr="00904D81">
              <w:lastRenderedPageBreak/>
              <w:t>CMS</w:t>
            </w:r>
          </w:p>
          <w:p w14:paraId="05BC4D3E" w14:textId="77777777" w:rsidR="00B1273B" w:rsidRDefault="00B1273B" w:rsidP="00B1273B">
            <w:pPr>
              <w:tabs>
                <w:tab w:val="left" w:pos="13680"/>
              </w:tabs>
            </w:pPr>
            <w:r>
              <w:t>Monitoring Death Master File</w:t>
            </w:r>
            <w:r w:rsidRPr="00904D81">
              <w:t xml:space="preserve"> </w:t>
            </w:r>
          </w:p>
          <w:p w14:paraId="2F8EFFBE" w14:textId="77777777" w:rsidR="00B1273B" w:rsidRDefault="00B1273B" w:rsidP="00B1273B">
            <w:pPr>
              <w:tabs>
                <w:tab w:val="left" w:pos="13680"/>
              </w:tabs>
            </w:pPr>
          </w:p>
          <w:p w14:paraId="45EF83EC" w14:textId="23868A80" w:rsidR="00B1273B" w:rsidRPr="00904D81" w:rsidRDefault="00B1273B" w:rsidP="00B1273B">
            <w:pPr>
              <w:tabs>
                <w:tab w:val="left" w:pos="13680"/>
              </w:tabs>
            </w:pPr>
            <w:r>
              <w:t>(DHCS All Plan Letter APL19-004)</w:t>
            </w:r>
          </w:p>
        </w:tc>
        <w:tc>
          <w:tcPr>
            <w:tcW w:w="2354" w:type="dxa"/>
            <w:tcMar>
              <w:top w:w="29" w:type="dxa"/>
              <w:left w:w="115" w:type="dxa"/>
              <w:bottom w:w="29" w:type="dxa"/>
              <w:right w:w="115" w:type="dxa"/>
            </w:tcMar>
          </w:tcPr>
          <w:p w14:paraId="5E0353A9" w14:textId="0882B78F" w:rsidR="00B1273B" w:rsidRDefault="00B1273B" w:rsidP="00B1273B">
            <w:pPr>
              <w:keepNext/>
              <w:keepLines/>
              <w:tabs>
                <w:tab w:val="left" w:pos="13680"/>
              </w:tabs>
              <w:spacing w:before="200" w:after="200" w:line="276" w:lineRule="auto"/>
              <w:outlineLvl w:val="1"/>
            </w:pPr>
            <w:r w:rsidRPr="006601A0">
              <w:t xml:space="preserve">IEHP will provide </w:t>
            </w:r>
            <w:r>
              <w:t>Delegate</w:t>
            </w:r>
            <w:r w:rsidRPr="006601A0">
              <w:t xml:space="preserve"> 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r>
              <w:t xml:space="preserve"> </w:t>
            </w:r>
          </w:p>
          <w:p w14:paraId="7F1E5D5E" w14:textId="169B4719" w:rsidR="00B1273B" w:rsidRPr="00512207" w:rsidRDefault="00B1273B" w:rsidP="00B1273B">
            <w:pPr>
              <w:keepNext/>
              <w:keepLines/>
              <w:tabs>
                <w:tab w:val="left" w:pos="13680"/>
              </w:tabs>
              <w:spacing w:before="200" w:after="200" w:line="276" w:lineRule="auto"/>
              <w:outlineLvl w:val="1"/>
            </w:pPr>
            <w:r>
              <w:t>IEHP</w:t>
            </w:r>
            <w:r w:rsidRPr="00904D81">
              <w:t xml:space="preserve"> maintains a documented process for monitoring </w:t>
            </w:r>
            <w:r>
              <w:t>providers who are identified on the Death Master File</w:t>
            </w:r>
          </w:p>
          <w:p w14:paraId="10A4D5D8" w14:textId="04959F5C" w:rsidR="00B1273B" w:rsidRPr="006601A0" w:rsidRDefault="00B1273B" w:rsidP="00B1273B">
            <w:pPr>
              <w:keepNext/>
              <w:keepLines/>
              <w:tabs>
                <w:tab w:val="left" w:pos="13680"/>
              </w:tabs>
              <w:spacing w:before="200"/>
              <w:outlineLvl w:val="1"/>
            </w:pPr>
          </w:p>
        </w:tc>
        <w:tc>
          <w:tcPr>
            <w:tcW w:w="3205" w:type="dxa"/>
            <w:gridSpan w:val="3"/>
            <w:tcMar>
              <w:top w:w="29" w:type="dxa"/>
              <w:left w:w="115" w:type="dxa"/>
              <w:bottom w:w="29" w:type="dxa"/>
              <w:right w:w="115" w:type="dxa"/>
            </w:tcMar>
          </w:tcPr>
          <w:p w14:paraId="4F23605F" w14:textId="37B267C7" w:rsidR="00B1273B" w:rsidRDefault="005F7213" w:rsidP="00B1273B">
            <w:pPr>
              <w:keepNext/>
              <w:keepLines/>
              <w:tabs>
                <w:tab w:val="left" w:pos="13680"/>
              </w:tabs>
              <w:spacing w:before="200"/>
              <w:outlineLvl w:val="1"/>
            </w:pPr>
            <w:r>
              <w:t xml:space="preserve">The </w:t>
            </w:r>
            <w:r w:rsidR="00B1273B">
              <w:t xml:space="preserve">Delegate is required to submit SSN for all new and existing providers to screen against the Death Master File. </w:t>
            </w:r>
          </w:p>
          <w:p w14:paraId="5AA0AA79" w14:textId="77777777" w:rsidR="00B1273B" w:rsidRDefault="00B1273B" w:rsidP="00B1273B">
            <w:pPr>
              <w:keepNext/>
              <w:keepLines/>
              <w:tabs>
                <w:tab w:val="left" w:pos="13680"/>
              </w:tabs>
              <w:spacing w:before="200"/>
              <w:outlineLvl w:val="1"/>
            </w:pPr>
          </w:p>
          <w:p w14:paraId="60B8C969" w14:textId="59E93AD3" w:rsidR="00B1273B" w:rsidRDefault="00B1273B" w:rsidP="00B1273B">
            <w:pPr>
              <w:widowControl w:val="0"/>
              <w:spacing w:before="120" w:after="120"/>
              <w:jc w:val="both"/>
            </w:pPr>
            <w:r>
              <w:t>(Source: Department of Health Care Services (DHCS) All Plan Letter (APL) APL 17-019 supersedes APL 16-012, “Provider Credentialing/Recredentialing and Screening/Enrollment)</w:t>
            </w:r>
          </w:p>
          <w:p w14:paraId="1EAC8288" w14:textId="1B34FB7D" w:rsidR="00B1273B" w:rsidRDefault="00B1273B" w:rsidP="00B1273B">
            <w:pPr>
              <w:keepNext/>
              <w:keepLines/>
              <w:tabs>
                <w:tab w:val="left" w:pos="13680"/>
              </w:tabs>
              <w:spacing w:before="200"/>
              <w:outlineLvl w:val="1"/>
            </w:pPr>
          </w:p>
        </w:tc>
        <w:tc>
          <w:tcPr>
            <w:tcW w:w="1960" w:type="dxa"/>
            <w:gridSpan w:val="2"/>
            <w:tcMar>
              <w:top w:w="29" w:type="dxa"/>
              <w:left w:w="115" w:type="dxa"/>
              <w:bottom w:w="29" w:type="dxa"/>
              <w:right w:w="115" w:type="dxa"/>
            </w:tcMar>
          </w:tcPr>
          <w:p w14:paraId="11CE5AD8" w14:textId="00ADE634" w:rsidR="00B1273B" w:rsidRPr="00512207" w:rsidRDefault="00B1273B" w:rsidP="00B1273B">
            <w:pPr>
              <w:tabs>
                <w:tab w:val="left" w:pos="13680"/>
              </w:tabs>
              <w:spacing w:after="200" w:line="276" w:lineRule="auto"/>
            </w:pPr>
            <w:r>
              <w:t>Ongoing</w:t>
            </w:r>
          </w:p>
          <w:p w14:paraId="5B1864AF" w14:textId="77777777" w:rsidR="00B1273B" w:rsidRPr="00904D81" w:rsidRDefault="00B1273B" w:rsidP="00B1273B">
            <w:pPr>
              <w:tabs>
                <w:tab w:val="left" w:pos="13680"/>
              </w:tabs>
            </w:pPr>
          </w:p>
        </w:tc>
        <w:tc>
          <w:tcPr>
            <w:tcW w:w="2325" w:type="dxa"/>
            <w:tcMar>
              <w:top w:w="29" w:type="dxa"/>
              <w:left w:w="115" w:type="dxa"/>
              <w:bottom w:w="29" w:type="dxa"/>
              <w:right w:w="115" w:type="dxa"/>
            </w:tcMar>
          </w:tcPr>
          <w:p w14:paraId="51DB8024" w14:textId="4EEE1864" w:rsidR="00B1273B" w:rsidRPr="00904D81" w:rsidRDefault="00B1273B" w:rsidP="00B1273B">
            <w:pPr>
              <w:tabs>
                <w:tab w:val="left" w:pos="13680"/>
              </w:tabs>
            </w:pPr>
            <w:r>
              <w:t>Not Applicable</w:t>
            </w:r>
          </w:p>
        </w:tc>
        <w:tc>
          <w:tcPr>
            <w:tcW w:w="1904" w:type="dxa"/>
            <w:tcMar>
              <w:top w:w="29" w:type="dxa"/>
              <w:left w:w="115" w:type="dxa"/>
              <w:bottom w:w="29" w:type="dxa"/>
              <w:right w:w="115" w:type="dxa"/>
            </w:tcMar>
          </w:tcPr>
          <w:p w14:paraId="6CCFB480" w14:textId="1FEFD1DB" w:rsidR="00B1273B" w:rsidRDefault="00B1273B" w:rsidP="00B1273B">
            <w:pPr>
              <w:tabs>
                <w:tab w:val="left" w:pos="13680"/>
              </w:tabs>
              <w:rPr>
                <w:rFonts w:ascii="Times New Roman" w:hAnsi="Times New Roman" w:cs="Times New Roman"/>
                <w:lang w:bidi="ar-SA"/>
              </w:rPr>
            </w:pPr>
            <w:r>
              <w:rPr>
                <w:rFonts w:ascii="Times New Roman" w:hAnsi="Times New Roman" w:cs="Times New Roman"/>
                <w:lang w:bidi="ar-SA"/>
              </w:rPr>
              <w:t>Not applicable</w:t>
            </w:r>
          </w:p>
        </w:tc>
      </w:tr>
      <w:bookmarkEnd w:id="0"/>
      <w:tr w:rsidR="00F6073C" w14:paraId="6809859E" w14:textId="77777777" w:rsidTr="00F924C5">
        <w:trPr>
          <w:cantSplit/>
        </w:trPr>
        <w:tc>
          <w:tcPr>
            <w:tcW w:w="2652" w:type="dxa"/>
            <w:tcMar>
              <w:top w:w="29" w:type="dxa"/>
              <w:left w:w="115" w:type="dxa"/>
              <w:bottom w:w="29" w:type="dxa"/>
              <w:right w:w="115" w:type="dxa"/>
            </w:tcMar>
          </w:tcPr>
          <w:p w14:paraId="640D422E" w14:textId="77777777" w:rsidR="00B1273B" w:rsidRDefault="00B1273B" w:rsidP="00B1273B">
            <w:pPr>
              <w:tabs>
                <w:tab w:val="left" w:pos="13680"/>
              </w:tabs>
            </w:pPr>
            <w:r>
              <w:lastRenderedPageBreak/>
              <w:t>DHCS – Monitoring the Restricted Provider Database.</w:t>
            </w:r>
          </w:p>
          <w:p w14:paraId="784E0C3E" w14:textId="77777777" w:rsidR="00B1273B" w:rsidRDefault="00B1273B" w:rsidP="00B1273B">
            <w:pPr>
              <w:tabs>
                <w:tab w:val="left" w:pos="13680"/>
              </w:tabs>
            </w:pPr>
          </w:p>
          <w:p w14:paraId="2C3783DC" w14:textId="38EBB289" w:rsidR="00B1273B" w:rsidRPr="00904D81" w:rsidRDefault="00B1273B" w:rsidP="00B1273B">
            <w:pPr>
              <w:tabs>
                <w:tab w:val="left" w:pos="13680"/>
              </w:tabs>
            </w:pPr>
            <w:r>
              <w:t>(DHCS All Plan Letter APL 19-004)</w:t>
            </w:r>
          </w:p>
        </w:tc>
        <w:tc>
          <w:tcPr>
            <w:tcW w:w="2354" w:type="dxa"/>
            <w:tcMar>
              <w:top w:w="29" w:type="dxa"/>
              <w:left w:w="115" w:type="dxa"/>
              <w:bottom w:w="29" w:type="dxa"/>
              <w:right w:w="115" w:type="dxa"/>
            </w:tcMar>
          </w:tcPr>
          <w:p w14:paraId="68CA6649" w14:textId="3E0F2B53" w:rsidR="00B1273B" w:rsidRPr="006601A0" w:rsidRDefault="00B1273B" w:rsidP="00B1273B">
            <w:pPr>
              <w:keepNext/>
              <w:keepLines/>
              <w:tabs>
                <w:tab w:val="left" w:pos="13680"/>
              </w:tabs>
              <w:spacing w:before="200"/>
              <w:outlineLvl w:val="1"/>
            </w:pPr>
            <w:r w:rsidRPr="00CF2C37">
              <w:t>I</w:t>
            </w:r>
            <w:r>
              <w:t xml:space="preserve">EHP will review the Restricted Provider Database, on a monthly basis, and notify the Delegate of any identified practitioners. </w:t>
            </w:r>
          </w:p>
        </w:tc>
        <w:tc>
          <w:tcPr>
            <w:tcW w:w="3205" w:type="dxa"/>
            <w:gridSpan w:val="3"/>
            <w:tcMar>
              <w:top w:w="29" w:type="dxa"/>
              <w:left w:w="115" w:type="dxa"/>
              <w:bottom w:w="29" w:type="dxa"/>
              <w:right w:w="115" w:type="dxa"/>
            </w:tcMar>
          </w:tcPr>
          <w:p w14:paraId="0B036041" w14:textId="77777777" w:rsidR="00B1273B" w:rsidRDefault="00B1273B" w:rsidP="00B1273B">
            <w:pPr>
              <w:tabs>
                <w:tab w:val="left" w:pos="13680"/>
              </w:tabs>
            </w:pPr>
            <w:r>
              <w:t>Delegated Practitioners identified with payment suspensions, reimbursements for Medi-Cal covered services will be withheld. If the Delegate continues to continue their contractual relationship with practitioners who pare placed on payment suspensions, the Delegate must allow out-of-network access to members currently assigned to the practitioner by approving the request.</w:t>
            </w:r>
          </w:p>
          <w:p w14:paraId="1B90647F" w14:textId="77777777" w:rsidR="00B1273B" w:rsidRDefault="00B1273B" w:rsidP="00B1273B">
            <w:pPr>
              <w:tabs>
                <w:tab w:val="left" w:pos="13680"/>
              </w:tabs>
            </w:pPr>
          </w:p>
          <w:p w14:paraId="37C2F6C8" w14:textId="0D6C2F89" w:rsidR="00B1273B" w:rsidRDefault="00B1273B" w:rsidP="00B1273B">
            <w:pPr>
              <w:keepNext/>
              <w:keepLines/>
              <w:tabs>
                <w:tab w:val="left" w:pos="13680"/>
              </w:tabs>
              <w:spacing w:before="200"/>
              <w:outlineLvl w:val="1"/>
            </w:pPr>
            <w:r>
              <w:t xml:space="preserve">Delegated Practitioners placed on a temporary suspension while under investigation for fraud or abuse, or enrollment violations. Delegates must terminate their contract and submit appropriate documentation. </w:t>
            </w:r>
          </w:p>
        </w:tc>
        <w:tc>
          <w:tcPr>
            <w:tcW w:w="1960" w:type="dxa"/>
            <w:gridSpan w:val="2"/>
            <w:tcMar>
              <w:top w:w="29" w:type="dxa"/>
              <w:left w:w="115" w:type="dxa"/>
              <w:bottom w:w="29" w:type="dxa"/>
              <w:right w:w="115" w:type="dxa"/>
            </w:tcMar>
          </w:tcPr>
          <w:p w14:paraId="0A68549E" w14:textId="77777777" w:rsidR="00B1273B" w:rsidRPr="00123CD5" w:rsidRDefault="00B1273B" w:rsidP="00B1273B">
            <w:pPr>
              <w:tabs>
                <w:tab w:val="left" w:pos="13680"/>
              </w:tabs>
              <w:spacing w:after="200" w:line="276" w:lineRule="auto"/>
            </w:pPr>
            <w:r>
              <w:t>As needed</w:t>
            </w:r>
          </w:p>
          <w:p w14:paraId="4D821E96" w14:textId="77777777" w:rsidR="00B1273B" w:rsidRDefault="00B1273B" w:rsidP="00B1273B">
            <w:pPr>
              <w:tabs>
                <w:tab w:val="left" w:pos="13680"/>
              </w:tabs>
            </w:pPr>
          </w:p>
        </w:tc>
        <w:tc>
          <w:tcPr>
            <w:tcW w:w="2325" w:type="dxa"/>
            <w:tcMar>
              <w:top w:w="29" w:type="dxa"/>
              <w:left w:w="115" w:type="dxa"/>
              <w:bottom w:w="29" w:type="dxa"/>
              <w:right w:w="115" w:type="dxa"/>
            </w:tcMar>
          </w:tcPr>
          <w:p w14:paraId="5F82ED90" w14:textId="77777777" w:rsidR="00B1273B" w:rsidRPr="00123CD5" w:rsidRDefault="00B1273B" w:rsidP="00B1273B">
            <w:pPr>
              <w:tabs>
                <w:tab w:val="left" w:pos="13680"/>
              </w:tabs>
              <w:spacing w:after="200" w:line="276" w:lineRule="auto"/>
            </w:pPr>
            <w:r>
              <w:t>As needed</w:t>
            </w:r>
          </w:p>
          <w:p w14:paraId="13DC48B8" w14:textId="77777777" w:rsidR="00B1273B" w:rsidRDefault="00B1273B" w:rsidP="00B1273B">
            <w:pPr>
              <w:tabs>
                <w:tab w:val="left" w:pos="13680"/>
              </w:tabs>
            </w:pPr>
          </w:p>
        </w:tc>
        <w:tc>
          <w:tcPr>
            <w:tcW w:w="1904" w:type="dxa"/>
            <w:tcMar>
              <w:top w:w="29" w:type="dxa"/>
              <w:left w:w="115" w:type="dxa"/>
              <w:bottom w:w="29" w:type="dxa"/>
              <w:right w:w="115" w:type="dxa"/>
            </w:tcMar>
          </w:tcPr>
          <w:p w14:paraId="04DE87B9" w14:textId="71DE8096" w:rsidR="00B1273B" w:rsidRDefault="00B1273B" w:rsidP="00B1273B">
            <w:pPr>
              <w:tabs>
                <w:tab w:val="left" w:pos="13680"/>
              </w:tabs>
              <w:rPr>
                <w:rFonts w:ascii="Times New Roman" w:hAnsi="Times New Roman" w:cs="Times New Roman"/>
                <w:lang w:bidi="ar-SA"/>
              </w:rPr>
            </w:pPr>
            <w:r>
              <w:rPr>
                <w:rFonts w:ascii="Times New Roman" w:hAnsi="Times New Roman" w:cs="Times New Roman"/>
                <w:lang w:bidi="ar-SA"/>
              </w:rPr>
              <w:t>See Corrective Action Plan (CAP) Requirements in MA_25A3.</w:t>
            </w:r>
          </w:p>
        </w:tc>
      </w:tr>
      <w:tr w:rsidR="00F6073C" w14:paraId="3FE85F55" w14:textId="77777777" w:rsidTr="00F924C5">
        <w:trPr>
          <w:cantSplit/>
        </w:trPr>
        <w:tc>
          <w:tcPr>
            <w:tcW w:w="2652" w:type="dxa"/>
            <w:tcMar>
              <w:top w:w="29" w:type="dxa"/>
              <w:left w:w="115" w:type="dxa"/>
              <w:bottom w:w="29" w:type="dxa"/>
              <w:right w:w="115" w:type="dxa"/>
            </w:tcMar>
          </w:tcPr>
          <w:p w14:paraId="53BF78A6" w14:textId="19DD8C74" w:rsidR="00B1273B" w:rsidRPr="00512207" w:rsidRDefault="00B1273B" w:rsidP="00B1273B">
            <w:pPr>
              <w:tabs>
                <w:tab w:val="left" w:pos="13680"/>
              </w:tabs>
              <w:spacing w:after="200" w:line="276" w:lineRule="auto"/>
            </w:pPr>
            <w:r>
              <w:lastRenderedPageBreak/>
              <w:t xml:space="preserve">Notification </w:t>
            </w:r>
            <w:r w:rsidRPr="00CF2C37">
              <w:t>to Authorities</w:t>
            </w:r>
            <w:r>
              <w:t xml:space="preserve"> and Practitioner Appeal Rights</w:t>
            </w:r>
            <w:r w:rsidR="005F7213">
              <w:t xml:space="preserve"> </w:t>
            </w:r>
            <w:r>
              <w:t xml:space="preserve">- </w:t>
            </w:r>
            <w:r w:rsidRPr="00CF2C37">
              <w:t>Actions Against Practitioners</w:t>
            </w:r>
            <w:r>
              <w:t xml:space="preserve"> (NCQA CR 6 Element A)</w:t>
            </w:r>
          </w:p>
        </w:tc>
        <w:tc>
          <w:tcPr>
            <w:tcW w:w="2354" w:type="dxa"/>
            <w:tcMar>
              <w:top w:w="29" w:type="dxa"/>
              <w:left w:w="115" w:type="dxa"/>
              <w:bottom w:w="29" w:type="dxa"/>
              <w:right w:w="115" w:type="dxa"/>
            </w:tcMar>
          </w:tcPr>
          <w:p w14:paraId="5B47238D" w14:textId="52289B84" w:rsidR="00B1273B" w:rsidRPr="00123CD5" w:rsidRDefault="00B1273B" w:rsidP="00B1273B">
            <w:pPr>
              <w:tabs>
                <w:tab w:val="left" w:pos="13680"/>
              </w:tabs>
              <w:spacing w:after="200" w:line="276" w:lineRule="auto"/>
            </w:pPr>
            <w:r w:rsidRPr="009855FD">
              <w:t xml:space="preserve">IEHP will provide </w:t>
            </w:r>
            <w:r w:rsidR="005F7213">
              <w:t xml:space="preserve">the </w:t>
            </w:r>
            <w:r>
              <w:t>Delegate</w:t>
            </w:r>
            <w:r w:rsidRPr="009855FD">
              <w:t xml:space="preserve">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p w14:paraId="7384622D" w14:textId="246618BC" w:rsidR="00B1273B" w:rsidRPr="00512207" w:rsidRDefault="00B1273B" w:rsidP="00B1273B">
            <w:pPr>
              <w:keepNext/>
              <w:keepLines/>
              <w:tabs>
                <w:tab w:val="left" w:pos="13680"/>
              </w:tabs>
              <w:spacing w:before="200" w:after="200" w:line="276" w:lineRule="auto"/>
              <w:outlineLvl w:val="1"/>
            </w:pPr>
          </w:p>
        </w:tc>
        <w:tc>
          <w:tcPr>
            <w:tcW w:w="3205" w:type="dxa"/>
            <w:gridSpan w:val="3"/>
            <w:tcMar>
              <w:top w:w="29" w:type="dxa"/>
              <w:left w:w="115" w:type="dxa"/>
              <w:bottom w:w="29" w:type="dxa"/>
              <w:right w:w="115" w:type="dxa"/>
            </w:tcMar>
          </w:tcPr>
          <w:p w14:paraId="1D30879E" w14:textId="31F3B0F2" w:rsidR="00B1273B" w:rsidRDefault="00B1273B" w:rsidP="00B1273B">
            <w:pPr>
              <w:tabs>
                <w:tab w:val="left" w:pos="13680"/>
              </w:tabs>
              <w:spacing w:after="200" w:line="276" w:lineRule="auto"/>
            </w:pPr>
            <w:r w:rsidRPr="00CF2C37">
              <w:t>Delegate</w:t>
            </w:r>
            <w:r>
              <w:t>s that have taken action against a practitioner for quality reasons</w:t>
            </w:r>
            <w:r w:rsidRPr="00CF2C37">
              <w:t xml:space="preserve"> reports </w:t>
            </w:r>
            <w:r>
              <w:t xml:space="preserve">the action </w:t>
            </w:r>
            <w:r w:rsidRPr="00CF2C37">
              <w:t>to the appropriate authorities</w:t>
            </w:r>
            <w:r>
              <w:t xml:space="preserve"> and offers the practitioner a formal appeal process.</w:t>
            </w:r>
          </w:p>
          <w:p w14:paraId="69CF7FF4" w14:textId="731FD288" w:rsidR="00B1273B" w:rsidRPr="00123CD5" w:rsidRDefault="005F7213" w:rsidP="00B1273B">
            <w:pPr>
              <w:tabs>
                <w:tab w:val="left" w:pos="13680"/>
              </w:tabs>
            </w:pPr>
            <w:r>
              <w:t xml:space="preserve">The </w:t>
            </w:r>
            <w:r w:rsidR="00B1273B" w:rsidRPr="00CF2C37">
              <w:t>Delegate has policies and procedures for:</w:t>
            </w:r>
          </w:p>
          <w:p w14:paraId="51AAB30C" w14:textId="7BCF9AFE" w:rsidR="00B1273B" w:rsidRPr="00123CD5" w:rsidRDefault="00B1273B" w:rsidP="00B1273B">
            <w:pPr>
              <w:pStyle w:val="ListParagraph"/>
              <w:numPr>
                <w:ilvl w:val="1"/>
                <w:numId w:val="112"/>
              </w:numPr>
              <w:tabs>
                <w:tab w:val="left" w:pos="13680"/>
              </w:tabs>
              <w:spacing w:after="200" w:line="276" w:lineRule="auto"/>
              <w:ind w:left="360"/>
            </w:pPr>
            <w:r w:rsidRPr="00CF2C37">
              <w:t>The range of actions available to the organization</w:t>
            </w:r>
            <w:r>
              <w:t>.</w:t>
            </w:r>
            <w:r w:rsidRPr="00CF2C37">
              <w:t xml:space="preserve"> </w:t>
            </w:r>
          </w:p>
          <w:p w14:paraId="3AD6DAFB" w14:textId="619F2002" w:rsidR="00B1273B" w:rsidRPr="00512207" w:rsidRDefault="00B1273B" w:rsidP="00B1273B">
            <w:pPr>
              <w:pStyle w:val="ListParagraph"/>
              <w:numPr>
                <w:ilvl w:val="1"/>
                <w:numId w:val="112"/>
              </w:numPr>
              <w:tabs>
                <w:tab w:val="left" w:pos="13680"/>
              </w:tabs>
              <w:spacing w:after="200" w:line="276" w:lineRule="auto"/>
              <w:ind w:left="360"/>
            </w:pPr>
            <w:r w:rsidRPr="00CF2C37">
              <w:t>Making the appeal process known to practitioners</w:t>
            </w:r>
            <w:r>
              <w:t>.</w:t>
            </w:r>
          </w:p>
        </w:tc>
        <w:tc>
          <w:tcPr>
            <w:tcW w:w="1960" w:type="dxa"/>
            <w:gridSpan w:val="2"/>
            <w:tcMar>
              <w:top w:w="29" w:type="dxa"/>
              <w:left w:w="115" w:type="dxa"/>
              <w:bottom w:w="29" w:type="dxa"/>
              <w:right w:w="115" w:type="dxa"/>
            </w:tcMar>
          </w:tcPr>
          <w:p w14:paraId="22E95E4F" w14:textId="77777777" w:rsidR="00B1273B" w:rsidRPr="00123CD5" w:rsidRDefault="00B1273B" w:rsidP="00B1273B">
            <w:pPr>
              <w:tabs>
                <w:tab w:val="left" w:pos="13680"/>
              </w:tabs>
              <w:spacing w:after="200" w:line="276" w:lineRule="auto"/>
            </w:pPr>
            <w:r w:rsidRPr="00CF2C37">
              <w:t>Annually, at minimum</w:t>
            </w:r>
          </w:p>
          <w:p w14:paraId="6E578363" w14:textId="77777777" w:rsidR="00B1273B" w:rsidRPr="00512207" w:rsidRDefault="00B1273B" w:rsidP="00B1273B">
            <w:pPr>
              <w:tabs>
                <w:tab w:val="left" w:pos="13680"/>
              </w:tabs>
              <w:spacing w:after="200" w:line="276" w:lineRule="auto"/>
            </w:pPr>
          </w:p>
        </w:tc>
        <w:tc>
          <w:tcPr>
            <w:tcW w:w="2325" w:type="dxa"/>
            <w:tcMar>
              <w:top w:w="29" w:type="dxa"/>
              <w:left w:w="115" w:type="dxa"/>
              <w:bottom w:w="29" w:type="dxa"/>
              <w:right w:w="115" w:type="dxa"/>
            </w:tcMar>
          </w:tcPr>
          <w:p w14:paraId="1497BB27" w14:textId="033E2114" w:rsidR="00B1273B" w:rsidRPr="00123CD5" w:rsidRDefault="00B1273B" w:rsidP="00B1273B">
            <w:pPr>
              <w:tabs>
                <w:tab w:val="left" w:pos="13680"/>
              </w:tabs>
              <w:spacing w:after="200" w:line="276" w:lineRule="auto"/>
            </w:pPr>
            <w:r w:rsidRPr="00CF2C37">
              <w:t>IEHP reviews evidence that the organization reports to authorities</w:t>
            </w:r>
            <w:r>
              <w:t xml:space="preserve"> and the health plan’s Credentialing Manager</w:t>
            </w:r>
            <w:r w:rsidRPr="00CF2C37">
              <w:t>, Information may be de-identified for confidentiality purposes</w:t>
            </w:r>
            <w:r>
              <w:t>.</w:t>
            </w:r>
          </w:p>
          <w:p w14:paraId="1BF371E1" w14:textId="77777777" w:rsidR="00B1273B" w:rsidRDefault="00B1273B" w:rsidP="00B1273B">
            <w:pPr>
              <w:tabs>
                <w:tab w:val="left" w:pos="13680"/>
              </w:tabs>
              <w:spacing w:after="200" w:line="276" w:lineRule="auto"/>
            </w:pPr>
          </w:p>
          <w:p w14:paraId="1160DC5F" w14:textId="5C8F8528" w:rsidR="00B1273B" w:rsidRPr="00512207" w:rsidRDefault="00B1273B" w:rsidP="00B1273B">
            <w:pPr>
              <w:tabs>
                <w:tab w:val="left" w:pos="13680"/>
              </w:tabs>
              <w:spacing w:after="200" w:line="276" w:lineRule="auto"/>
            </w:pPr>
            <w:r w:rsidRPr="00CF2C37">
              <w:t>IEHP reviews the organization</w:t>
            </w:r>
            <w:r>
              <w:t>’</w:t>
            </w:r>
            <w:r w:rsidRPr="00CF2C37">
              <w:t>s</w:t>
            </w:r>
            <w:r>
              <w:t xml:space="preserve"> </w:t>
            </w:r>
            <w:r w:rsidRPr="00CF2C37">
              <w:t>policies and procedures</w:t>
            </w:r>
            <w:r>
              <w:t>.</w:t>
            </w:r>
          </w:p>
        </w:tc>
        <w:tc>
          <w:tcPr>
            <w:tcW w:w="1904" w:type="dxa"/>
            <w:tcMar>
              <w:top w:w="29" w:type="dxa"/>
              <w:left w:w="115" w:type="dxa"/>
              <w:bottom w:w="29" w:type="dxa"/>
              <w:right w:w="115" w:type="dxa"/>
            </w:tcMar>
          </w:tcPr>
          <w:p w14:paraId="363F17B5" w14:textId="59D2428A" w:rsidR="00B1273B" w:rsidRDefault="00B1273B" w:rsidP="00B1273B">
            <w:pPr>
              <w:tabs>
                <w:tab w:val="left" w:pos="13680"/>
              </w:tabs>
              <w:spacing w:after="200" w:line="276" w:lineRule="auto"/>
            </w:pPr>
            <w:r>
              <w:rPr>
                <w:rFonts w:ascii="Times New Roman" w:hAnsi="Times New Roman" w:cs="Times New Roman"/>
                <w:lang w:bidi="ar-SA"/>
              </w:rPr>
              <w:t>See Corrective Action Plan (CAP) Requirements in MA_25D 3.</w:t>
            </w:r>
          </w:p>
          <w:p w14:paraId="4BF2E281" w14:textId="08F43703" w:rsidR="00B1273B" w:rsidRDefault="00B1273B" w:rsidP="00B1273B">
            <w:pPr>
              <w:tabs>
                <w:tab w:val="left" w:pos="13680"/>
              </w:tabs>
              <w:rPr>
                <w:sz w:val="20"/>
              </w:rPr>
            </w:pPr>
          </w:p>
        </w:tc>
      </w:tr>
      <w:tr w:rsidR="00F6073C" w14:paraId="78188016" w14:textId="77777777" w:rsidTr="00F924C5">
        <w:trPr>
          <w:cantSplit/>
        </w:trPr>
        <w:tc>
          <w:tcPr>
            <w:tcW w:w="2652" w:type="dxa"/>
            <w:tcMar>
              <w:top w:w="29" w:type="dxa"/>
              <w:left w:w="115" w:type="dxa"/>
              <w:bottom w:w="29" w:type="dxa"/>
              <w:right w:w="115" w:type="dxa"/>
            </w:tcMar>
          </w:tcPr>
          <w:p w14:paraId="2B1EF2EE" w14:textId="26086B6A" w:rsidR="00B1273B" w:rsidRPr="00512207" w:rsidRDefault="00B1273B" w:rsidP="00B1273B">
            <w:pPr>
              <w:tabs>
                <w:tab w:val="left" w:pos="13680"/>
              </w:tabs>
              <w:spacing w:after="200" w:line="276" w:lineRule="auto"/>
            </w:pPr>
            <w:r w:rsidRPr="00904D81">
              <w:t>CMS– Appeals Process for Termination/ Suspension</w:t>
            </w:r>
          </w:p>
        </w:tc>
        <w:tc>
          <w:tcPr>
            <w:tcW w:w="2354" w:type="dxa"/>
            <w:tcMar>
              <w:top w:w="29" w:type="dxa"/>
              <w:left w:w="115" w:type="dxa"/>
              <w:bottom w:w="29" w:type="dxa"/>
              <w:right w:w="115" w:type="dxa"/>
            </w:tcMar>
          </w:tcPr>
          <w:p w14:paraId="5D5A5892" w14:textId="0D1D7FEE" w:rsidR="00B1273B" w:rsidRPr="00512207" w:rsidRDefault="00B1273B" w:rsidP="00B1273B">
            <w:pPr>
              <w:keepNext/>
              <w:keepLines/>
              <w:tabs>
                <w:tab w:val="left" w:pos="13680"/>
              </w:tabs>
              <w:spacing w:before="200" w:after="200" w:line="276" w:lineRule="auto"/>
              <w:outlineLvl w:val="1"/>
            </w:pPr>
            <w:r w:rsidRPr="006601A0">
              <w:t xml:space="preserve">IEHP will provide </w:t>
            </w:r>
            <w:r>
              <w:t>Delegate</w:t>
            </w:r>
            <w:r w:rsidRPr="006601A0">
              <w:t xml:space="preserve"> 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3205" w:type="dxa"/>
            <w:gridSpan w:val="3"/>
            <w:tcMar>
              <w:top w:w="29" w:type="dxa"/>
              <w:left w:w="115" w:type="dxa"/>
              <w:bottom w:w="29" w:type="dxa"/>
              <w:right w:w="115" w:type="dxa"/>
            </w:tcMar>
          </w:tcPr>
          <w:p w14:paraId="5BA11129" w14:textId="2CF58245" w:rsidR="00B1273B" w:rsidRPr="00512207" w:rsidRDefault="005F7213" w:rsidP="00B1273B">
            <w:pPr>
              <w:tabs>
                <w:tab w:val="left" w:pos="13680"/>
              </w:tabs>
              <w:spacing w:after="200" w:line="276" w:lineRule="auto"/>
            </w:pPr>
            <w:r>
              <w:t xml:space="preserve">The </w:t>
            </w:r>
            <w:r w:rsidR="00B1273B">
              <w:t>Delegate’s</w:t>
            </w:r>
            <w:r w:rsidR="00B1273B" w:rsidRPr="00904D81">
              <w:t xml:space="preserve"> policies and procedures regarding suspension or termination of a participating physician require the organization to ensure that the majority of the hearing panel members are peers of the affected physician.</w:t>
            </w:r>
          </w:p>
          <w:p w14:paraId="64C3F064" w14:textId="0042C0A8" w:rsidR="00B1273B" w:rsidRPr="00512207" w:rsidRDefault="00B1273B" w:rsidP="00B1273B">
            <w:pPr>
              <w:tabs>
                <w:tab w:val="left" w:pos="13680"/>
              </w:tabs>
            </w:pPr>
            <w:r w:rsidRPr="00904D81">
              <w:t>(Source: Medicare Managed Care Manual, Chapter 6 § 60.4)</w:t>
            </w:r>
          </w:p>
        </w:tc>
        <w:tc>
          <w:tcPr>
            <w:tcW w:w="1960" w:type="dxa"/>
            <w:gridSpan w:val="2"/>
            <w:tcMar>
              <w:top w:w="29" w:type="dxa"/>
              <w:left w:w="115" w:type="dxa"/>
              <w:bottom w:w="29" w:type="dxa"/>
              <w:right w:w="115" w:type="dxa"/>
            </w:tcMar>
          </w:tcPr>
          <w:p w14:paraId="0A941998" w14:textId="77777777" w:rsidR="00B1273B" w:rsidRPr="00512207" w:rsidRDefault="00B1273B" w:rsidP="00B1273B">
            <w:pPr>
              <w:tabs>
                <w:tab w:val="left" w:pos="13680"/>
              </w:tabs>
              <w:spacing w:after="200" w:line="276" w:lineRule="auto"/>
            </w:pPr>
            <w:r w:rsidRPr="00904D81">
              <w:t>Annually, at minimum</w:t>
            </w:r>
          </w:p>
          <w:p w14:paraId="6CEA1D8F" w14:textId="77777777" w:rsidR="00B1273B" w:rsidRPr="00512207" w:rsidRDefault="00B1273B" w:rsidP="00B1273B">
            <w:pPr>
              <w:tabs>
                <w:tab w:val="left" w:pos="13680"/>
              </w:tabs>
              <w:spacing w:after="200" w:line="276" w:lineRule="auto"/>
            </w:pPr>
          </w:p>
        </w:tc>
        <w:tc>
          <w:tcPr>
            <w:tcW w:w="2325" w:type="dxa"/>
            <w:tcMar>
              <w:top w:w="29" w:type="dxa"/>
              <w:left w:w="115" w:type="dxa"/>
              <w:bottom w:w="29" w:type="dxa"/>
              <w:right w:w="115" w:type="dxa"/>
            </w:tcMar>
          </w:tcPr>
          <w:p w14:paraId="0D9A889A" w14:textId="0187ABED" w:rsidR="00B1273B" w:rsidRPr="00512207" w:rsidRDefault="00B1273B" w:rsidP="00B1273B">
            <w:pPr>
              <w:tabs>
                <w:tab w:val="left" w:pos="13680"/>
              </w:tabs>
              <w:spacing w:after="200" w:line="276" w:lineRule="auto"/>
            </w:pPr>
            <w:r w:rsidRPr="00904D81">
              <w:t>IEHP reviews the information sent to practitioners</w:t>
            </w:r>
            <w:r>
              <w:t>.</w:t>
            </w:r>
          </w:p>
          <w:p w14:paraId="1030EFC8" w14:textId="77777777" w:rsidR="00B1273B" w:rsidRPr="00512207" w:rsidRDefault="00B1273B" w:rsidP="00B1273B">
            <w:pPr>
              <w:tabs>
                <w:tab w:val="left" w:pos="13680"/>
              </w:tabs>
              <w:spacing w:after="200" w:line="276" w:lineRule="auto"/>
            </w:pPr>
          </w:p>
        </w:tc>
        <w:tc>
          <w:tcPr>
            <w:tcW w:w="1904" w:type="dxa"/>
            <w:tcMar>
              <w:top w:w="29" w:type="dxa"/>
              <w:left w:w="115" w:type="dxa"/>
              <w:bottom w:w="29" w:type="dxa"/>
              <w:right w:w="115" w:type="dxa"/>
            </w:tcMar>
          </w:tcPr>
          <w:p w14:paraId="406B86A0" w14:textId="7FF7F645" w:rsidR="00B1273B" w:rsidRDefault="00B1273B" w:rsidP="00B1273B">
            <w:pPr>
              <w:tabs>
                <w:tab w:val="left" w:pos="13680"/>
              </w:tabs>
              <w:rPr>
                <w:sz w:val="20"/>
              </w:rPr>
            </w:pPr>
            <w:r>
              <w:rPr>
                <w:rFonts w:ascii="Times New Roman" w:hAnsi="Times New Roman" w:cs="Times New Roman"/>
                <w:lang w:bidi="ar-SA"/>
              </w:rPr>
              <w:t>See Corrective Action Plan (CAP) Requirements in MA_25A3.</w:t>
            </w:r>
          </w:p>
        </w:tc>
      </w:tr>
      <w:tr w:rsidR="00F6073C" w14:paraId="608FCB8F" w14:textId="77777777" w:rsidTr="00F924C5">
        <w:trPr>
          <w:cantSplit/>
        </w:trPr>
        <w:tc>
          <w:tcPr>
            <w:tcW w:w="2652" w:type="dxa"/>
            <w:tcMar>
              <w:top w:w="29" w:type="dxa"/>
              <w:left w:w="115" w:type="dxa"/>
              <w:bottom w:w="29" w:type="dxa"/>
              <w:right w:w="115" w:type="dxa"/>
            </w:tcMar>
          </w:tcPr>
          <w:p w14:paraId="3E6E9B9E" w14:textId="70FADE80" w:rsidR="00B1273B" w:rsidRPr="00512207" w:rsidRDefault="00B1273B" w:rsidP="00B1273B">
            <w:pPr>
              <w:tabs>
                <w:tab w:val="left" w:pos="13680"/>
              </w:tabs>
              <w:spacing w:after="200" w:line="276" w:lineRule="auto"/>
            </w:pPr>
            <w:r w:rsidRPr="00CF2C37">
              <w:lastRenderedPageBreak/>
              <w:t>Review and Approval of Providers</w:t>
            </w:r>
            <w:r>
              <w:t xml:space="preserve"> (NCQA CR 7 Element A)</w:t>
            </w:r>
          </w:p>
        </w:tc>
        <w:tc>
          <w:tcPr>
            <w:tcW w:w="2354" w:type="dxa"/>
            <w:tcMar>
              <w:top w:w="29" w:type="dxa"/>
              <w:left w:w="115" w:type="dxa"/>
              <w:bottom w:w="29" w:type="dxa"/>
              <w:right w:w="115" w:type="dxa"/>
            </w:tcMar>
          </w:tcPr>
          <w:p w14:paraId="3454C83A" w14:textId="73008AE7" w:rsidR="00B1273B" w:rsidRPr="00512207" w:rsidRDefault="00B1273B" w:rsidP="00B1273B">
            <w:pPr>
              <w:tabs>
                <w:tab w:val="left" w:pos="13680"/>
              </w:tabs>
              <w:spacing w:after="200" w:line="276" w:lineRule="auto"/>
            </w:pPr>
            <w:r w:rsidRPr="009855FD">
              <w:t xml:space="preserve">IEHP will provide </w:t>
            </w:r>
            <w:r>
              <w:t>Delegate</w:t>
            </w:r>
            <w:r w:rsidRPr="009855FD">
              <w:t xml:space="preserve">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205" w:type="dxa"/>
            <w:gridSpan w:val="3"/>
            <w:tcMar>
              <w:top w:w="29" w:type="dxa"/>
              <w:left w:w="115" w:type="dxa"/>
              <w:bottom w:w="29" w:type="dxa"/>
              <w:right w:w="115" w:type="dxa"/>
            </w:tcMar>
          </w:tcPr>
          <w:p w14:paraId="6F611F83" w14:textId="6229C65E" w:rsidR="00B1273B" w:rsidRPr="00123CD5" w:rsidRDefault="005F7213" w:rsidP="00B1273B">
            <w:pPr>
              <w:tabs>
                <w:tab w:val="left" w:pos="13680"/>
              </w:tabs>
              <w:spacing w:after="200" w:line="276" w:lineRule="auto"/>
            </w:pPr>
            <w:r>
              <w:t xml:space="preserve">The </w:t>
            </w:r>
            <w:r w:rsidR="00B1273B" w:rsidRPr="00CF2C37">
              <w:t xml:space="preserve">Delegate’s policy for assessing a health care delivery provider specifies that before it contracts with a provider, and for at least every </w:t>
            </w:r>
            <w:r w:rsidR="00B1273B">
              <w:t xml:space="preserve">36 months </w:t>
            </w:r>
            <w:r w:rsidR="00B1273B" w:rsidRPr="00CF2C37">
              <w:t>thereafter, it:</w:t>
            </w:r>
          </w:p>
          <w:p w14:paraId="7C02DFEB" w14:textId="77777777" w:rsidR="00B1273B" w:rsidRPr="00123CD5" w:rsidRDefault="00B1273B" w:rsidP="00B1273B">
            <w:pPr>
              <w:pStyle w:val="ListParagraph"/>
              <w:numPr>
                <w:ilvl w:val="0"/>
                <w:numId w:val="21"/>
              </w:numPr>
              <w:tabs>
                <w:tab w:val="left" w:pos="13680"/>
              </w:tabs>
              <w:spacing w:after="200" w:line="276" w:lineRule="auto"/>
              <w:ind w:left="335" w:hanging="335"/>
            </w:pPr>
            <w:r w:rsidRPr="00CF2C37">
              <w:t>Confirms that the provider is in good standing with state and federal regulatory bodies</w:t>
            </w:r>
            <w:r>
              <w:t>.</w:t>
            </w:r>
          </w:p>
          <w:p w14:paraId="68EF46A3" w14:textId="6FFC9619" w:rsidR="00B1273B" w:rsidRPr="00123CD5" w:rsidRDefault="00B1273B" w:rsidP="00B1273B">
            <w:pPr>
              <w:pStyle w:val="ListParagraph"/>
              <w:numPr>
                <w:ilvl w:val="0"/>
                <w:numId w:val="21"/>
              </w:numPr>
              <w:tabs>
                <w:tab w:val="left" w:pos="13680"/>
              </w:tabs>
              <w:spacing w:after="200" w:line="276" w:lineRule="auto"/>
              <w:ind w:left="335" w:hanging="335"/>
            </w:pPr>
            <w:r w:rsidRPr="00CF2C37">
              <w:t>Confirms that the provider has been reviewed and approved by an accrediting body</w:t>
            </w:r>
            <w:r>
              <w:t>.</w:t>
            </w:r>
          </w:p>
          <w:p w14:paraId="2ABD7CE0" w14:textId="43D95060" w:rsidR="00B1273B" w:rsidRPr="00512207" w:rsidRDefault="00B1273B" w:rsidP="00B1273B">
            <w:pPr>
              <w:pStyle w:val="ListParagraph"/>
              <w:numPr>
                <w:ilvl w:val="0"/>
                <w:numId w:val="21"/>
              </w:numPr>
              <w:tabs>
                <w:tab w:val="left" w:pos="13680"/>
              </w:tabs>
              <w:ind w:left="335" w:hanging="335"/>
            </w:pPr>
            <w:r w:rsidRPr="00CF2C37">
              <w:t>Conducts</w:t>
            </w:r>
            <w:r>
              <w:rPr>
                <w:rStyle w:val="CommentReference"/>
              </w:rPr>
              <w:t xml:space="preserve"> </w:t>
            </w:r>
            <w:r w:rsidRPr="00CF2C37">
              <w:t>an onsite quality assessment if the provider is not accredited</w:t>
            </w:r>
            <w:r>
              <w:t>.</w:t>
            </w:r>
          </w:p>
        </w:tc>
        <w:tc>
          <w:tcPr>
            <w:tcW w:w="1960" w:type="dxa"/>
            <w:gridSpan w:val="2"/>
            <w:tcMar>
              <w:top w:w="29" w:type="dxa"/>
              <w:left w:w="115" w:type="dxa"/>
              <w:bottom w:w="29" w:type="dxa"/>
              <w:right w:w="115" w:type="dxa"/>
            </w:tcMar>
          </w:tcPr>
          <w:p w14:paraId="55A720BD" w14:textId="77777777" w:rsidR="00B1273B" w:rsidRPr="00123CD5" w:rsidRDefault="00B1273B" w:rsidP="00B1273B">
            <w:pPr>
              <w:tabs>
                <w:tab w:val="left" w:pos="13680"/>
              </w:tabs>
              <w:spacing w:after="200" w:line="276" w:lineRule="auto"/>
            </w:pPr>
            <w:r w:rsidRPr="00CF2C37">
              <w:t>Annually, at minimum</w:t>
            </w:r>
          </w:p>
          <w:p w14:paraId="54FE37F9" w14:textId="77777777" w:rsidR="00B1273B" w:rsidRPr="00512207" w:rsidRDefault="00B1273B" w:rsidP="00B1273B">
            <w:pPr>
              <w:tabs>
                <w:tab w:val="left" w:pos="13680"/>
              </w:tabs>
              <w:spacing w:after="200" w:line="276" w:lineRule="auto"/>
            </w:pPr>
          </w:p>
        </w:tc>
        <w:tc>
          <w:tcPr>
            <w:tcW w:w="2325" w:type="dxa"/>
            <w:tcMar>
              <w:top w:w="29" w:type="dxa"/>
              <w:left w:w="115" w:type="dxa"/>
              <w:bottom w:w="29" w:type="dxa"/>
              <w:right w:w="115" w:type="dxa"/>
            </w:tcMar>
          </w:tcPr>
          <w:p w14:paraId="2EE2FF02" w14:textId="77777777" w:rsidR="00B1273B" w:rsidRPr="00123CD5" w:rsidRDefault="00B1273B" w:rsidP="00B1273B">
            <w:pPr>
              <w:tabs>
                <w:tab w:val="left" w:pos="13680"/>
              </w:tabs>
              <w:spacing w:after="200" w:line="276" w:lineRule="auto"/>
            </w:pPr>
            <w:r w:rsidRPr="00CF2C37">
              <w:t xml:space="preserve">IEHP reviews </w:t>
            </w:r>
            <w:r>
              <w:t>Delegate’s</w:t>
            </w:r>
            <w:r w:rsidRPr="00CF2C37" w:rsidDel="008A1351">
              <w:t xml:space="preserve"> </w:t>
            </w:r>
            <w:r w:rsidRPr="00CF2C37">
              <w:t>policies and procedures</w:t>
            </w:r>
          </w:p>
          <w:p w14:paraId="620F42CA" w14:textId="77777777" w:rsidR="00B1273B" w:rsidRPr="00512207" w:rsidRDefault="00B1273B" w:rsidP="00B1273B">
            <w:pPr>
              <w:tabs>
                <w:tab w:val="left" w:pos="13680"/>
              </w:tabs>
              <w:spacing w:after="200" w:line="276" w:lineRule="auto"/>
            </w:pPr>
          </w:p>
        </w:tc>
        <w:tc>
          <w:tcPr>
            <w:tcW w:w="1904" w:type="dxa"/>
            <w:tcMar>
              <w:top w:w="29" w:type="dxa"/>
              <w:left w:w="115" w:type="dxa"/>
              <w:bottom w:w="29" w:type="dxa"/>
              <w:right w:w="115" w:type="dxa"/>
            </w:tcMar>
          </w:tcPr>
          <w:p w14:paraId="095A48C7" w14:textId="03D396A7" w:rsidR="00B1273B" w:rsidRPr="00123CD5" w:rsidRDefault="00B1273B" w:rsidP="00B1273B">
            <w:pPr>
              <w:tabs>
                <w:tab w:val="left" w:pos="13680"/>
              </w:tabs>
              <w:spacing w:after="200" w:line="276" w:lineRule="auto"/>
            </w:pPr>
            <w:r>
              <w:rPr>
                <w:rFonts w:ascii="Times New Roman" w:hAnsi="Times New Roman" w:cs="Times New Roman"/>
                <w:lang w:bidi="ar-SA"/>
              </w:rPr>
              <w:t>See Corrective Action Plan (CAP) Requirements in MA_25D 3.</w:t>
            </w:r>
          </w:p>
          <w:p w14:paraId="67A6C106" w14:textId="77777777" w:rsidR="00B1273B" w:rsidRDefault="00B1273B" w:rsidP="00B1273B">
            <w:pPr>
              <w:tabs>
                <w:tab w:val="left" w:pos="13680"/>
              </w:tabs>
              <w:rPr>
                <w:sz w:val="20"/>
              </w:rPr>
            </w:pPr>
          </w:p>
          <w:p w14:paraId="7E821C97" w14:textId="1D50AFCF" w:rsidR="00B1273B" w:rsidRDefault="00B1273B" w:rsidP="00B1273B">
            <w:pPr>
              <w:tabs>
                <w:tab w:val="left" w:pos="13680"/>
              </w:tabs>
              <w:rPr>
                <w:sz w:val="20"/>
              </w:rPr>
            </w:pPr>
          </w:p>
        </w:tc>
      </w:tr>
      <w:tr w:rsidR="00F6073C" w14:paraId="524B41B1" w14:textId="77777777" w:rsidTr="00F924C5">
        <w:trPr>
          <w:cantSplit/>
        </w:trPr>
        <w:tc>
          <w:tcPr>
            <w:tcW w:w="2652" w:type="dxa"/>
            <w:tcMar>
              <w:top w:w="29" w:type="dxa"/>
              <w:left w:w="115" w:type="dxa"/>
              <w:bottom w:w="29" w:type="dxa"/>
              <w:right w:w="115" w:type="dxa"/>
            </w:tcMar>
          </w:tcPr>
          <w:p w14:paraId="7CD43AB5" w14:textId="6336D66D" w:rsidR="00B1273B" w:rsidRPr="00512207" w:rsidRDefault="00B1273B" w:rsidP="00B1273B">
            <w:pPr>
              <w:tabs>
                <w:tab w:val="left" w:pos="13680"/>
              </w:tabs>
              <w:spacing w:after="200" w:line="276" w:lineRule="auto"/>
            </w:pPr>
            <w:r w:rsidRPr="00CF2C37">
              <w:t>Medical Providers</w:t>
            </w:r>
            <w:r>
              <w:t xml:space="preserve"> (NCQA CR 7 Element B)</w:t>
            </w:r>
          </w:p>
        </w:tc>
        <w:tc>
          <w:tcPr>
            <w:tcW w:w="2354" w:type="dxa"/>
            <w:tcMar>
              <w:top w:w="29" w:type="dxa"/>
              <w:left w:w="115" w:type="dxa"/>
              <w:bottom w:w="29" w:type="dxa"/>
              <w:right w:w="115" w:type="dxa"/>
            </w:tcMar>
          </w:tcPr>
          <w:p w14:paraId="74DD1ABA" w14:textId="796CA855" w:rsidR="00B1273B" w:rsidRPr="00512207" w:rsidRDefault="00B1273B" w:rsidP="00B1273B">
            <w:pPr>
              <w:keepNext/>
              <w:keepLines/>
              <w:tabs>
                <w:tab w:val="left" w:pos="13680"/>
              </w:tabs>
              <w:spacing w:before="200" w:after="200" w:line="276" w:lineRule="auto"/>
              <w:outlineLvl w:val="1"/>
            </w:pPr>
            <w:r w:rsidRPr="009855FD">
              <w:t xml:space="preserve">IEHP will provide </w:t>
            </w:r>
            <w:r>
              <w:t>Delegate</w:t>
            </w:r>
            <w:r w:rsidRPr="009855FD">
              <w:t xml:space="preserve">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205" w:type="dxa"/>
            <w:gridSpan w:val="3"/>
            <w:tcMar>
              <w:top w:w="29" w:type="dxa"/>
              <w:left w:w="115" w:type="dxa"/>
              <w:bottom w:w="29" w:type="dxa"/>
              <w:right w:w="115" w:type="dxa"/>
            </w:tcMar>
          </w:tcPr>
          <w:p w14:paraId="5BEC5457" w14:textId="0A0EAD74" w:rsidR="00B1273B" w:rsidRPr="00123CD5" w:rsidRDefault="00C741EA" w:rsidP="00B1273B">
            <w:pPr>
              <w:tabs>
                <w:tab w:val="left" w:pos="13680"/>
              </w:tabs>
              <w:spacing w:after="200" w:line="276" w:lineRule="auto"/>
            </w:pPr>
            <w:r>
              <w:t xml:space="preserve">The </w:t>
            </w:r>
            <w:r w:rsidR="00B1273B" w:rsidRPr="00CF2C37">
              <w:t>Delegate includes at least the following medical providers in its assessment:</w:t>
            </w:r>
          </w:p>
          <w:p w14:paraId="146C8352" w14:textId="7363A2FF" w:rsidR="00B1273B" w:rsidRPr="00123CD5" w:rsidRDefault="00B1273B" w:rsidP="00B1273B">
            <w:pPr>
              <w:pStyle w:val="ListParagraph"/>
              <w:numPr>
                <w:ilvl w:val="0"/>
                <w:numId w:val="22"/>
              </w:numPr>
              <w:tabs>
                <w:tab w:val="left" w:pos="13680"/>
              </w:tabs>
              <w:spacing w:after="200" w:line="276" w:lineRule="auto"/>
              <w:ind w:left="335" w:hanging="335"/>
            </w:pPr>
            <w:r w:rsidRPr="00CF2C37">
              <w:t>Hospitals</w:t>
            </w:r>
            <w:r w:rsidR="00C741EA">
              <w:t xml:space="preserve"> (CRITICAL FACTOR)</w:t>
            </w:r>
            <w:r>
              <w:t>.</w:t>
            </w:r>
          </w:p>
          <w:p w14:paraId="21F6A1FB" w14:textId="77777777" w:rsidR="00B1273B" w:rsidRPr="00123CD5" w:rsidRDefault="00B1273B" w:rsidP="00B1273B">
            <w:pPr>
              <w:pStyle w:val="ListParagraph"/>
              <w:numPr>
                <w:ilvl w:val="0"/>
                <w:numId w:val="22"/>
              </w:numPr>
              <w:tabs>
                <w:tab w:val="left" w:pos="13680"/>
              </w:tabs>
              <w:spacing w:after="200" w:line="276" w:lineRule="auto"/>
              <w:ind w:left="335" w:hanging="335"/>
            </w:pPr>
            <w:r w:rsidRPr="00CF2C37">
              <w:t xml:space="preserve">Home </w:t>
            </w:r>
            <w:r>
              <w:t>h</w:t>
            </w:r>
            <w:r w:rsidRPr="00CF2C37">
              <w:t xml:space="preserve">ealth </w:t>
            </w:r>
            <w:r>
              <w:t>a</w:t>
            </w:r>
            <w:r w:rsidRPr="00CF2C37">
              <w:t>gencies</w:t>
            </w:r>
            <w:r>
              <w:t>.</w:t>
            </w:r>
          </w:p>
          <w:p w14:paraId="0DB0CEB6" w14:textId="77777777" w:rsidR="00B1273B" w:rsidRPr="00123CD5" w:rsidRDefault="00B1273B" w:rsidP="00B1273B">
            <w:pPr>
              <w:pStyle w:val="ListParagraph"/>
              <w:numPr>
                <w:ilvl w:val="0"/>
                <w:numId w:val="22"/>
              </w:numPr>
              <w:tabs>
                <w:tab w:val="left" w:pos="13680"/>
              </w:tabs>
              <w:spacing w:after="200" w:line="276" w:lineRule="auto"/>
              <w:ind w:left="335" w:hanging="335"/>
            </w:pPr>
            <w:r w:rsidRPr="00CF2C37">
              <w:t xml:space="preserve">Skilled </w:t>
            </w:r>
            <w:r>
              <w:t>n</w:t>
            </w:r>
            <w:r w:rsidRPr="00CF2C37">
              <w:t xml:space="preserve">ursing </w:t>
            </w:r>
            <w:r>
              <w:t>f</w:t>
            </w:r>
            <w:r w:rsidRPr="00CF2C37">
              <w:t>acilities</w:t>
            </w:r>
            <w:r>
              <w:t>.</w:t>
            </w:r>
          </w:p>
          <w:p w14:paraId="52F6DC41" w14:textId="1F8C6B1E" w:rsidR="00B1273B" w:rsidRPr="00123CD5" w:rsidRDefault="00B1273B" w:rsidP="00B1273B">
            <w:pPr>
              <w:pStyle w:val="ListParagraph"/>
              <w:numPr>
                <w:ilvl w:val="0"/>
                <w:numId w:val="22"/>
              </w:numPr>
              <w:tabs>
                <w:tab w:val="left" w:pos="13680"/>
              </w:tabs>
              <w:spacing w:after="200" w:line="276" w:lineRule="auto"/>
              <w:ind w:left="335" w:hanging="335"/>
            </w:pPr>
            <w:r w:rsidRPr="00CF2C37">
              <w:t>Free-</w:t>
            </w:r>
            <w:r>
              <w:t>s</w:t>
            </w:r>
            <w:r w:rsidRPr="00CF2C37">
              <w:t xml:space="preserve">tanding </w:t>
            </w:r>
            <w:r>
              <w:t>s</w:t>
            </w:r>
            <w:r w:rsidRPr="00CF2C37">
              <w:t xml:space="preserve">urgical </w:t>
            </w:r>
            <w:r>
              <w:t>c</w:t>
            </w:r>
            <w:r w:rsidRPr="00CF2C37">
              <w:t>enters</w:t>
            </w:r>
            <w:r>
              <w:t>.</w:t>
            </w:r>
          </w:p>
          <w:p w14:paraId="23F1986D" w14:textId="7E7E6D51" w:rsidR="00B1273B" w:rsidRPr="00512207" w:rsidRDefault="00B1273B" w:rsidP="00B91780">
            <w:pPr>
              <w:pStyle w:val="ListParagraph"/>
              <w:numPr>
                <w:ilvl w:val="0"/>
                <w:numId w:val="126"/>
              </w:numPr>
              <w:tabs>
                <w:tab w:val="left" w:pos="13680"/>
              </w:tabs>
              <w:spacing w:after="200" w:line="276" w:lineRule="auto"/>
              <w:ind w:left="376"/>
            </w:pPr>
            <w:r w:rsidRPr="00CF2C37">
              <w:t xml:space="preserve">Clinical Laboratories </w:t>
            </w:r>
            <w:r w:rsidRPr="00CF2C37">
              <w:br/>
              <w:t>(IEHP Requirement)</w:t>
            </w:r>
          </w:p>
        </w:tc>
        <w:tc>
          <w:tcPr>
            <w:tcW w:w="1960" w:type="dxa"/>
            <w:gridSpan w:val="2"/>
            <w:tcMar>
              <w:top w:w="29" w:type="dxa"/>
              <w:left w:w="115" w:type="dxa"/>
              <w:bottom w:w="29" w:type="dxa"/>
              <w:right w:w="115" w:type="dxa"/>
            </w:tcMar>
          </w:tcPr>
          <w:p w14:paraId="2ED6FBD6" w14:textId="77777777" w:rsidR="00B1273B" w:rsidRPr="00123CD5" w:rsidRDefault="00B1273B" w:rsidP="00B1273B">
            <w:pPr>
              <w:tabs>
                <w:tab w:val="left" w:pos="13680"/>
              </w:tabs>
              <w:spacing w:after="200" w:line="276" w:lineRule="auto"/>
            </w:pPr>
            <w:r w:rsidRPr="00CF2C37">
              <w:t>Annually, at minimum</w:t>
            </w:r>
          </w:p>
          <w:p w14:paraId="42336391" w14:textId="77777777" w:rsidR="00B1273B" w:rsidRPr="00512207" w:rsidRDefault="00B1273B" w:rsidP="00B1273B">
            <w:pPr>
              <w:tabs>
                <w:tab w:val="left" w:pos="13680"/>
              </w:tabs>
              <w:spacing w:after="200" w:line="276" w:lineRule="auto"/>
            </w:pPr>
          </w:p>
        </w:tc>
        <w:tc>
          <w:tcPr>
            <w:tcW w:w="2325" w:type="dxa"/>
            <w:tcMar>
              <w:top w:w="29" w:type="dxa"/>
              <w:left w:w="115" w:type="dxa"/>
              <w:bottom w:w="29" w:type="dxa"/>
              <w:right w:w="115" w:type="dxa"/>
            </w:tcMar>
          </w:tcPr>
          <w:p w14:paraId="3900F5E0" w14:textId="77777777" w:rsidR="00B1273B" w:rsidRPr="00123CD5" w:rsidRDefault="00B1273B" w:rsidP="00B1273B">
            <w:pPr>
              <w:tabs>
                <w:tab w:val="left" w:pos="13680"/>
              </w:tabs>
              <w:spacing w:after="200" w:line="276" w:lineRule="auto"/>
            </w:pPr>
            <w:r w:rsidRPr="00CF2C37">
              <w:t xml:space="preserve">IEHP reviews </w:t>
            </w:r>
            <w:r>
              <w:t>Delegate’s</w:t>
            </w:r>
            <w:r w:rsidRPr="00CF2C37" w:rsidDel="008A1351">
              <w:t xml:space="preserve"> </w:t>
            </w:r>
            <w:r w:rsidRPr="00CF2C37">
              <w:t>policies and procedures</w:t>
            </w:r>
          </w:p>
          <w:p w14:paraId="5E210F41" w14:textId="77777777" w:rsidR="00B1273B" w:rsidRPr="00512207" w:rsidRDefault="00B1273B" w:rsidP="00B1273B">
            <w:pPr>
              <w:tabs>
                <w:tab w:val="left" w:pos="13680"/>
              </w:tabs>
              <w:spacing w:after="200" w:line="276" w:lineRule="auto"/>
            </w:pPr>
          </w:p>
        </w:tc>
        <w:tc>
          <w:tcPr>
            <w:tcW w:w="1904" w:type="dxa"/>
            <w:tcMar>
              <w:top w:w="29" w:type="dxa"/>
              <w:left w:w="115" w:type="dxa"/>
              <w:bottom w:w="29" w:type="dxa"/>
              <w:right w:w="115" w:type="dxa"/>
            </w:tcMar>
          </w:tcPr>
          <w:p w14:paraId="1425604F" w14:textId="622D096E" w:rsidR="00B1273B" w:rsidRDefault="00B1273B" w:rsidP="00B1273B">
            <w:pPr>
              <w:tabs>
                <w:tab w:val="left" w:pos="13680"/>
              </w:tabs>
              <w:spacing w:after="200" w:line="276" w:lineRule="auto"/>
            </w:pPr>
            <w:r>
              <w:rPr>
                <w:rFonts w:ascii="Times New Roman" w:hAnsi="Times New Roman" w:cs="Times New Roman"/>
                <w:lang w:bidi="ar-SA"/>
              </w:rPr>
              <w:t>See Corrective Action Plan (CAP) Requirements in MA_25D 3.</w:t>
            </w:r>
          </w:p>
          <w:p w14:paraId="355328A6" w14:textId="16D2630A" w:rsidR="00B1273B" w:rsidRDefault="00B1273B" w:rsidP="00B1273B">
            <w:pPr>
              <w:tabs>
                <w:tab w:val="left" w:pos="13680"/>
              </w:tabs>
              <w:rPr>
                <w:sz w:val="20"/>
              </w:rPr>
            </w:pPr>
          </w:p>
        </w:tc>
      </w:tr>
      <w:tr w:rsidR="00F6073C" w14:paraId="2C1FC533" w14:textId="77777777" w:rsidTr="00F924C5">
        <w:trPr>
          <w:cantSplit/>
        </w:trPr>
        <w:tc>
          <w:tcPr>
            <w:tcW w:w="2652" w:type="dxa"/>
            <w:tcMar>
              <w:top w:w="29" w:type="dxa"/>
              <w:left w:w="115" w:type="dxa"/>
              <w:bottom w:w="29" w:type="dxa"/>
              <w:right w:w="115" w:type="dxa"/>
            </w:tcMar>
          </w:tcPr>
          <w:p w14:paraId="7DF10247" w14:textId="49CCEC3D" w:rsidR="00B1273B" w:rsidRPr="00512207" w:rsidRDefault="00B1273B" w:rsidP="00B1273B">
            <w:pPr>
              <w:tabs>
                <w:tab w:val="left" w:pos="13680"/>
              </w:tabs>
              <w:spacing w:after="200" w:line="276" w:lineRule="auto"/>
            </w:pPr>
            <w:r w:rsidRPr="00CF2C37">
              <w:lastRenderedPageBreak/>
              <w:t>Assessing Medical Providers</w:t>
            </w:r>
            <w:r>
              <w:t xml:space="preserve"> (NCQA CR 7 Element D)</w:t>
            </w:r>
          </w:p>
        </w:tc>
        <w:tc>
          <w:tcPr>
            <w:tcW w:w="2354" w:type="dxa"/>
            <w:tcMar>
              <w:top w:w="29" w:type="dxa"/>
              <w:left w:w="115" w:type="dxa"/>
              <w:bottom w:w="29" w:type="dxa"/>
              <w:right w:w="115" w:type="dxa"/>
            </w:tcMar>
          </w:tcPr>
          <w:p w14:paraId="1F0AD716" w14:textId="6E5BBA20" w:rsidR="00B1273B" w:rsidRPr="00512207" w:rsidRDefault="00B1273B" w:rsidP="00B1273B">
            <w:pPr>
              <w:pStyle w:val="ListParagraph"/>
              <w:numPr>
                <w:ilvl w:val="0"/>
                <w:numId w:val="23"/>
              </w:numPr>
              <w:tabs>
                <w:tab w:val="left" w:pos="13680"/>
              </w:tabs>
              <w:spacing w:after="200" w:line="276" w:lineRule="auto"/>
              <w:ind w:left="245" w:hanging="270"/>
            </w:pPr>
            <w:r w:rsidRPr="009855FD">
              <w:t xml:space="preserve">IEHP will provide </w:t>
            </w:r>
            <w:r>
              <w:t>Delegate</w:t>
            </w:r>
            <w:r w:rsidRPr="009855FD">
              <w:t xml:space="preserve">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205" w:type="dxa"/>
            <w:gridSpan w:val="3"/>
            <w:tcMar>
              <w:top w:w="29" w:type="dxa"/>
              <w:left w:w="115" w:type="dxa"/>
              <w:bottom w:w="29" w:type="dxa"/>
              <w:right w:w="115" w:type="dxa"/>
            </w:tcMar>
          </w:tcPr>
          <w:p w14:paraId="26C279A1" w14:textId="3A353FAD" w:rsidR="00B1273B" w:rsidRPr="00123CD5" w:rsidRDefault="00C741EA" w:rsidP="003F6994">
            <w:pPr>
              <w:tabs>
                <w:tab w:val="left" w:pos="13680"/>
              </w:tabs>
              <w:spacing w:after="200" w:line="276" w:lineRule="auto"/>
            </w:pPr>
            <w:r>
              <w:t xml:space="preserve">The </w:t>
            </w:r>
            <w:r w:rsidR="00B1273B" w:rsidRPr="00CF2C37">
              <w:t>Delegate assesses contracted medical health care providers</w:t>
            </w:r>
            <w:r w:rsidR="00B1273B">
              <w:t xml:space="preserve"> against the requirements and within the time frame in Element A </w:t>
            </w:r>
            <w:r w:rsidR="00B1273B" w:rsidRPr="00815142">
              <w:t>.</w:t>
            </w:r>
            <w:r w:rsidR="00B1273B" w:rsidRPr="00CF2C37">
              <w:t xml:space="preserve"> </w:t>
            </w:r>
          </w:p>
          <w:p w14:paraId="0DC0CBD1" w14:textId="77777777" w:rsidR="00B1273B" w:rsidRPr="00123CD5" w:rsidRDefault="00B1273B" w:rsidP="00B1273B">
            <w:pPr>
              <w:tabs>
                <w:tab w:val="left" w:pos="13680"/>
              </w:tabs>
              <w:spacing w:after="200" w:line="276" w:lineRule="auto"/>
            </w:pPr>
          </w:p>
          <w:p w14:paraId="7DEA2D7F" w14:textId="0B467BE1" w:rsidR="00B1273B" w:rsidRPr="00512207" w:rsidRDefault="00C741EA" w:rsidP="00B1273B">
            <w:pPr>
              <w:tabs>
                <w:tab w:val="left" w:pos="13680"/>
              </w:tabs>
              <w:spacing w:after="200" w:line="276" w:lineRule="auto"/>
            </w:pPr>
            <w:r>
              <w:t xml:space="preserve">The </w:t>
            </w:r>
            <w:r w:rsidR="00B1273B" w:rsidRPr="00CF2C37">
              <w:t>Delegate maintains a checklist, spreadsheet</w:t>
            </w:r>
            <w:r w:rsidR="00B1273B">
              <w:t>,</w:t>
            </w:r>
            <w:r w:rsidR="00B1273B" w:rsidRPr="00CF2C37">
              <w:t xml:space="preserve"> or other record that it assessed providers against the requirements.</w:t>
            </w:r>
          </w:p>
        </w:tc>
        <w:tc>
          <w:tcPr>
            <w:tcW w:w="1960" w:type="dxa"/>
            <w:gridSpan w:val="2"/>
            <w:tcMar>
              <w:top w:w="29" w:type="dxa"/>
              <w:left w:w="115" w:type="dxa"/>
              <w:bottom w:w="29" w:type="dxa"/>
              <w:right w:w="115" w:type="dxa"/>
            </w:tcMar>
          </w:tcPr>
          <w:p w14:paraId="6CDB0821" w14:textId="77777777" w:rsidR="00B1273B" w:rsidRPr="00123CD5" w:rsidRDefault="00B1273B" w:rsidP="00B1273B">
            <w:pPr>
              <w:tabs>
                <w:tab w:val="left" w:pos="13680"/>
              </w:tabs>
              <w:spacing w:after="200" w:line="276" w:lineRule="auto"/>
            </w:pPr>
            <w:r w:rsidRPr="00CF2C37">
              <w:t>Annually, at minimum</w:t>
            </w:r>
          </w:p>
          <w:p w14:paraId="0992FD53" w14:textId="77777777" w:rsidR="00B1273B" w:rsidRPr="00512207" w:rsidRDefault="00B1273B" w:rsidP="00B1273B">
            <w:pPr>
              <w:tabs>
                <w:tab w:val="left" w:pos="13680"/>
              </w:tabs>
              <w:spacing w:after="200" w:line="276" w:lineRule="auto"/>
            </w:pPr>
          </w:p>
        </w:tc>
        <w:tc>
          <w:tcPr>
            <w:tcW w:w="2325" w:type="dxa"/>
            <w:tcMar>
              <w:top w:w="29" w:type="dxa"/>
              <w:left w:w="115" w:type="dxa"/>
              <w:bottom w:w="29" w:type="dxa"/>
              <w:right w:w="115" w:type="dxa"/>
            </w:tcMar>
          </w:tcPr>
          <w:p w14:paraId="2859BE1C" w14:textId="77777777" w:rsidR="00B1273B" w:rsidRPr="00123CD5" w:rsidRDefault="00B1273B" w:rsidP="00B1273B">
            <w:pPr>
              <w:tabs>
                <w:tab w:val="left" w:pos="13680"/>
              </w:tabs>
              <w:spacing w:after="200" w:line="276" w:lineRule="auto"/>
            </w:pPr>
            <w:r w:rsidRPr="00CF2C37">
              <w:t>IEHP reviews evidence that the organization assessed the providers in NCQA CR</w:t>
            </w:r>
            <w:r>
              <w:t>7 Element A</w:t>
            </w:r>
            <w:r w:rsidRPr="00CF2C37">
              <w:t xml:space="preserve"> </w:t>
            </w:r>
          </w:p>
          <w:p w14:paraId="7BAFE263" w14:textId="77777777" w:rsidR="00B1273B" w:rsidRPr="00512207" w:rsidRDefault="00B1273B" w:rsidP="00B1273B">
            <w:pPr>
              <w:tabs>
                <w:tab w:val="left" w:pos="13680"/>
              </w:tabs>
              <w:spacing w:after="200" w:line="276" w:lineRule="auto"/>
            </w:pPr>
          </w:p>
        </w:tc>
        <w:tc>
          <w:tcPr>
            <w:tcW w:w="1904" w:type="dxa"/>
            <w:tcMar>
              <w:top w:w="29" w:type="dxa"/>
              <w:left w:w="115" w:type="dxa"/>
              <w:bottom w:w="29" w:type="dxa"/>
              <w:right w:w="115" w:type="dxa"/>
            </w:tcMar>
          </w:tcPr>
          <w:p w14:paraId="28691643" w14:textId="74E13B1D" w:rsidR="00B1273B" w:rsidRPr="00123CD5" w:rsidRDefault="00B1273B" w:rsidP="00B1273B">
            <w:pPr>
              <w:tabs>
                <w:tab w:val="left" w:pos="13680"/>
              </w:tabs>
              <w:spacing w:after="200" w:line="276" w:lineRule="auto"/>
            </w:pPr>
            <w:r>
              <w:rPr>
                <w:rFonts w:ascii="Times New Roman" w:hAnsi="Times New Roman" w:cs="Times New Roman"/>
                <w:lang w:bidi="ar-SA"/>
              </w:rPr>
              <w:t>See Corrective Action Plan (CAP) Requirements in MA_25D 3.</w:t>
            </w:r>
          </w:p>
          <w:p w14:paraId="6287D6CA" w14:textId="77777777" w:rsidR="00B1273B" w:rsidRDefault="00B1273B" w:rsidP="00B1273B">
            <w:pPr>
              <w:tabs>
                <w:tab w:val="left" w:pos="13680"/>
              </w:tabs>
              <w:rPr>
                <w:sz w:val="20"/>
              </w:rPr>
            </w:pPr>
          </w:p>
          <w:p w14:paraId="258CF856" w14:textId="0E28CF2C" w:rsidR="00B1273B" w:rsidRPr="00512207" w:rsidRDefault="00B1273B" w:rsidP="00B1273B">
            <w:pPr>
              <w:tabs>
                <w:tab w:val="left" w:pos="13680"/>
              </w:tabs>
              <w:spacing w:after="200" w:line="276" w:lineRule="auto"/>
            </w:pPr>
          </w:p>
        </w:tc>
      </w:tr>
      <w:tr w:rsidR="00F6073C" w14:paraId="4954FBF1" w14:textId="77777777" w:rsidTr="00F924C5">
        <w:trPr>
          <w:cantSplit/>
        </w:trPr>
        <w:tc>
          <w:tcPr>
            <w:tcW w:w="2652" w:type="dxa"/>
            <w:tcMar>
              <w:top w:w="29" w:type="dxa"/>
              <w:left w:w="115" w:type="dxa"/>
              <w:bottom w:w="29" w:type="dxa"/>
              <w:right w:w="115" w:type="dxa"/>
            </w:tcMar>
          </w:tcPr>
          <w:p w14:paraId="273697D6" w14:textId="77777777" w:rsidR="00B1273B" w:rsidRPr="00123CD5" w:rsidRDefault="00B1273B" w:rsidP="00B1273B">
            <w:pPr>
              <w:tabs>
                <w:tab w:val="left" w:pos="13680"/>
              </w:tabs>
              <w:spacing w:after="200" w:line="276" w:lineRule="auto"/>
            </w:pPr>
            <w:r>
              <w:t xml:space="preserve">Accreditation/Certification of Free-Standing Surgical Centers in California - </w:t>
            </w:r>
            <w:r w:rsidRPr="00CF2C37">
              <w:t>CH &amp; SC</w:t>
            </w:r>
          </w:p>
          <w:p w14:paraId="0D56C038" w14:textId="67E34114" w:rsidR="00B1273B" w:rsidRPr="00512207" w:rsidRDefault="00B1273B" w:rsidP="00B1273B">
            <w:pPr>
              <w:tabs>
                <w:tab w:val="left" w:pos="13680"/>
              </w:tabs>
              <w:spacing w:after="200" w:line="276" w:lineRule="auto"/>
            </w:pPr>
            <w:r>
              <w:t>(California Health and Safety Code § 1248.1)</w:t>
            </w:r>
          </w:p>
        </w:tc>
        <w:tc>
          <w:tcPr>
            <w:tcW w:w="2354" w:type="dxa"/>
            <w:tcMar>
              <w:top w:w="29" w:type="dxa"/>
              <w:left w:w="115" w:type="dxa"/>
              <w:bottom w:w="29" w:type="dxa"/>
              <w:right w:w="115" w:type="dxa"/>
            </w:tcMar>
          </w:tcPr>
          <w:p w14:paraId="5418D785" w14:textId="292277C1" w:rsidR="00B1273B" w:rsidRPr="00512207" w:rsidRDefault="00B1273B" w:rsidP="00B1273B">
            <w:pPr>
              <w:tabs>
                <w:tab w:val="left" w:pos="13680"/>
              </w:tabs>
              <w:spacing w:after="200" w:line="276" w:lineRule="auto"/>
            </w:pPr>
            <w:r w:rsidRPr="006601A0">
              <w:t xml:space="preserve">IEHP will provide </w:t>
            </w:r>
            <w:r>
              <w:t>Delegate</w:t>
            </w:r>
            <w:r w:rsidRPr="006601A0">
              <w:t xml:space="preserve"> 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3205" w:type="dxa"/>
            <w:gridSpan w:val="3"/>
            <w:tcMar>
              <w:top w:w="29" w:type="dxa"/>
              <w:left w:w="115" w:type="dxa"/>
              <w:bottom w:w="29" w:type="dxa"/>
              <w:right w:w="115" w:type="dxa"/>
            </w:tcMar>
          </w:tcPr>
          <w:p w14:paraId="5810E57A" w14:textId="325E4FA2" w:rsidR="00B1273B" w:rsidRPr="00512207" w:rsidRDefault="00B1273B" w:rsidP="00B1273B">
            <w:pPr>
              <w:tabs>
                <w:tab w:val="left" w:pos="13680"/>
              </w:tabs>
              <w:spacing w:after="200" w:line="276" w:lineRule="auto"/>
            </w:pPr>
            <w:r>
              <w:t>The Delegate</w:t>
            </w:r>
            <w:r w:rsidRPr="00904D81">
              <w:t xml:space="preserve"> has documentation of assessment of free-standing surgical centers to ensure that if the organization is not accredited by an agency accepted by the State of California, the organization is certified to participate in the Medicare Program, in compliance with California Health and Safety Code § 1248.1</w:t>
            </w:r>
          </w:p>
        </w:tc>
        <w:tc>
          <w:tcPr>
            <w:tcW w:w="1960" w:type="dxa"/>
            <w:gridSpan w:val="2"/>
            <w:tcMar>
              <w:top w:w="29" w:type="dxa"/>
              <w:left w:w="115" w:type="dxa"/>
              <w:bottom w:w="29" w:type="dxa"/>
              <w:right w:w="115" w:type="dxa"/>
            </w:tcMar>
          </w:tcPr>
          <w:p w14:paraId="2B991C1B" w14:textId="77777777" w:rsidR="00B1273B" w:rsidRPr="00512207" w:rsidRDefault="00B1273B" w:rsidP="00B1273B">
            <w:pPr>
              <w:tabs>
                <w:tab w:val="left" w:pos="13680"/>
              </w:tabs>
              <w:spacing w:after="200" w:line="276" w:lineRule="auto"/>
            </w:pPr>
            <w:r w:rsidRPr="00904D81">
              <w:t>Annually, at minimum</w:t>
            </w:r>
          </w:p>
          <w:p w14:paraId="102A41E5" w14:textId="77777777" w:rsidR="00B1273B" w:rsidRPr="00512207" w:rsidRDefault="00B1273B" w:rsidP="00B1273B">
            <w:pPr>
              <w:tabs>
                <w:tab w:val="left" w:pos="13680"/>
              </w:tabs>
              <w:spacing w:after="200" w:line="276" w:lineRule="auto"/>
            </w:pPr>
          </w:p>
        </w:tc>
        <w:tc>
          <w:tcPr>
            <w:tcW w:w="2325" w:type="dxa"/>
            <w:tcMar>
              <w:top w:w="29" w:type="dxa"/>
              <w:left w:w="115" w:type="dxa"/>
              <w:bottom w:w="29" w:type="dxa"/>
              <w:right w:w="115" w:type="dxa"/>
            </w:tcMar>
          </w:tcPr>
          <w:p w14:paraId="56327AEB" w14:textId="7B7CEEE7" w:rsidR="00B1273B" w:rsidRPr="00512207" w:rsidRDefault="00B1273B" w:rsidP="00B1273B">
            <w:pPr>
              <w:tabs>
                <w:tab w:val="left" w:pos="13680"/>
              </w:tabs>
              <w:spacing w:after="200" w:line="276" w:lineRule="auto"/>
            </w:pPr>
            <w:r w:rsidRPr="00904D81">
              <w:t xml:space="preserve">IEHP reviews evidence that the organization assessed the providers </w:t>
            </w:r>
          </w:p>
          <w:p w14:paraId="57FCEECB" w14:textId="77777777" w:rsidR="00B1273B" w:rsidRPr="00512207" w:rsidRDefault="00B1273B" w:rsidP="00B91780">
            <w:pPr>
              <w:tabs>
                <w:tab w:val="left" w:pos="13680"/>
              </w:tabs>
            </w:pPr>
          </w:p>
        </w:tc>
        <w:tc>
          <w:tcPr>
            <w:tcW w:w="1904" w:type="dxa"/>
            <w:tcMar>
              <w:top w:w="29" w:type="dxa"/>
              <w:left w:w="115" w:type="dxa"/>
              <w:bottom w:w="29" w:type="dxa"/>
              <w:right w:w="115" w:type="dxa"/>
            </w:tcMar>
          </w:tcPr>
          <w:p w14:paraId="18965FD5" w14:textId="66AFB7F7" w:rsidR="00B1273B" w:rsidRDefault="00B1273B" w:rsidP="00B1273B">
            <w:pPr>
              <w:tabs>
                <w:tab w:val="left" w:pos="13680"/>
              </w:tabs>
              <w:rPr>
                <w:rFonts w:ascii="Times New Roman" w:hAnsi="Times New Roman" w:cs="Times New Roman"/>
                <w:lang w:bidi="ar-SA"/>
              </w:rPr>
            </w:pPr>
            <w:r>
              <w:rPr>
                <w:rFonts w:ascii="Times New Roman" w:hAnsi="Times New Roman" w:cs="Times New Roman"/>
                <w:lang w:bidi="ar-SA"/>
              </w:rPr>
              <w:t>See Corrective Action Plan (CAP) Requirements in MA_25A3.</w:t>
            </w:r>
          </w:p>
          <w:p w14:paraId="1D61BB23" w14:textId="4FB6BABB" w:rsidR="00B1273B" w:rsidRPr="00512207" w:rsidRDefault="00B1273B" w:rsidP="00B1273B">
            <w:pPr>
              <w:tabs>
                <w:tab w:val="left" w:pos="13680"/>
              </w:tabs>
              <w:spacing w:after="200" w:line="276" w:lineRule="auto"/>
            </w:pPr>
          </w:p>
        </w:tc>
      </w:tr>
      <w:tr w:rsidR="00F6073C" w14:paraId="56ABFC26" w14:textId="77777777" w:rsidTr="00F924C5">
        <w:trPr>
          <w:cantSplit/>
        </w:trPr>
        <w:tc>
          <w:tcPr>
            <w:tcW w:w="2652" w:type="dxa"/>
            <w:tcMar>
              <w:top w:w="29" w:type="dxa"/>
              <w:left w:w="115" w:type="dxa"/>
              <w:bottom w:w="29" w:type="dxa"/>
              <w:right w:w="115" w:type="dxa"/>
            </w:tcMar>
          </w:tcPr>
          <w:p w14:paraId="3AF7EDDB" w14:textId="558FB56D" w:rsidR="00B1273B" w:rsidRDefault="00B1273B" w:rsidP="00B1273B">
            <w:pPr>
              <w:tabs>
                <w:tab w:val="left" w:pos="13680"/>
              </w:tabs>
              <w:spacing w:after="200" w:line="276" w:lineRule="auto"/>
            </w:pPr>
            <w:r w:rsidRPr="00CF2C37">
              <w:lastRenderedPageBreak/>
              <w:t xml:space="preserve">Written Delegation Agreement </w:t>
            </w:r>
            <w:r>
              <w:t>(NCQA CR 8 Element A)</w:t>
            </w:r>
          </w:p>
          <w:p w14:paraId="21E85472" w14:textId="77777777" w:rsidR="00B1273B" w:rsidRPr="00CF2C37" w:rsidRDefault="00B1273B" w:rsidP="00B1273B">
            <w:pPr>
              <w:tabs>
                <w:tab w:val="left" w:pos="13680"/>
              </w:tabs>
            </w:pPr>
          </w:p>
        </w:tc>
        <w:tc>
          <w:tcPr>
            <w:tcW w:w="2354" w:type="dxa"/>
            <w:tcMar>
              <w:top w:w="29" w:type="dxa"/>
              <w:left w:w="115" w:type="dxa"/>
              <w:bottom w:w="29" w:type="dxa"/>
              <w:right w:w="115" w:type="dxa"/>
            </w:tcMar>
          </w:tcPr>
          <w:p w14:paraId="6BBD0E77" w14:textId="3C45C8B4" w:rsidR="00B1273B" w:rsidRDefault="00B1273B" w:rsidP="00B1273B">
            <w:pPr>
              <w:tabs>
                <w:tab w:val="left" w:pos="13680"/>
              </w:tabs>
              <w:spacing w:after="200" w:line="276" w:lineRule="auto"/>
            </w:pPr>
            <w:r w:rsidRPr="009855FD">
              <w:t xml:space="preserve">IEHP will provide </w:t>
            </w:r>
            <w:r>
              <w:t>Delegate</w:t>
            </w:r>
            <w:r w:rsidRPr="009855FD">
              <w:t xml:space="preserve">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p w14:paraId="68FC5BF3" w14:textId="77777777" w:rsidR="00B1273B" w:rsidRPr="009855FD" w:rsidRDefault="00B1273B" w:rsidP="00B1273B">
            <w:pPr>
              <w:tabs>
                <w:tab w:val="left" w:pos="13680"/>
              </w:tabs>
            </w:pPr>
          </w:p>
        </w:tc>
        <w:tc>
          <w:tcPr>
            <w:tcW w:w="3205" w:type="dxa"/>
            <w:gridSpan w:val="3"/>
            <w:tcMar>
              <w:top w:w="29" w:type="dxa"/>
              <w:left w:w="115" w:type="dxa"/>
              <w:bottom w:w="29" w:type="dxa"/>
              <w:right w:w="115" w:type="dxa"/>
            </w:tcMar>
          </w:tcPr>
          <w:p w14:paraId="006885FD" w14:textId="60A776A6" w:rsidR="00B1273B" w:rsidRPr="00815142" w:rsidRDefault="00C741EA" w:rsidP="00B1273B">
            <w:pPr>
              <w:tabs>
                <w:tab w:val="left" w:pos="13680"/>
              </w:tabs>
              <w:spacing w:after="200" w:line="276" w:lineRule="auto"/>
            </w:pPr>
            <w:r>
              <w:t xml:space="preserve">The </w:t>
            </w:r>
            <w:r w:rsidR="00B1273B" w:rsidRPr="00815142">
              <w:t xml:space="preserve">Delegate remains responsible for credentialing and recredentialing its </w:t>
            </w:r>
            <w:r w:rsidR="00B1273B" w:rsidRPr="00493FF0">
              <w:t>practitioners, even if its delegates all or part of these activities.</w:t>
            </w:r>
          </w:p>
          <w:p w14:paraId="44E8E6BE" w14:textId="77777777" w:rsidR="00B1273B" w:rsidRPr="00815142" w:rsidRDefault="00B1273B" w:rsidP="00B1273B">
            <w:pPr>
              <w:tabs>
                <w:tab w:val="left" w:pos="13680"/>
              </w:tabs>
              <w:spacing w:after="200" w:line="276" w:lineRule="auto"/>
            </w:pPr>
            <w:r w:rsidRPr="00815142">
              <w:t>The written delegation agreement:</w:t>
            </w:r>
          </w:p>
          <w:p w14:paraId="35E8EAD5" w14:textId="77777777" w:rsidR="00B1273B" w:rsidRPr="00815142" w:rsidRDefault="00B1273B" w:rsidP="00B1273B">
            <w:pPr>
              <w:pStyle w:val="ListParagraph"/>
              <w:numPr>
                <w:ilvl w:val="0"/>
                <w:numId w:val="24"/>
              </w:numPr>
              <w:tabs>
                <w:tab w:val="left" w:pos="13680"/>
              </w:tabs>
              <w:spacing w:after="200" w:line="276" w:lineRule="auto"/>
              <w:ind w:left="335"/>
            </w:pPr>
            <w:r w:rsidRPr="00815142">
              <w:t>Is mutually agreed upon.</w:t>
            </w:r>
          </w:p>
          <w:p w14:paraId="4385AD25" w14:textId="517077AC" w:rsidR="00B1273B" w:rsidRPr="00815142" w:rsidRDefault="00B1273B" w:rsidP="00B1273B">
            <w:pPr>
              <w:pStyle w:val="ListParagraph"/>
              <w:numPr>
                <w:ilvl w:val="0"/>
                <w:numId w:val="24"/>
              </w:numPr>
              <w:tabs>
                <w:tab w:val="left" w:pos="13680"/>
              </w:tabs>
              <w:spacing w:after="200" w:line="276" w:lineRule="auto"/>
              <w:ind w:left="335"/>
            </w:pPr>
            <w:r w:rsidRPr="00815142">
              <w:t xml:space="preserve">Describes the delegated activities and the responsibilities of IEHP and the </w:t>
            </w:r>
            <w:r w:rsidR="00C741EA">
              <w:t>Delegate</w:t>
            </w:r>
            <w:r w:rsidRPr="00815142">
              <w:t>.</w:t>
            </w:r>
          </w:p>
          <w:p w14:paraId="7A502E05" w14:textId="1FF684AD" w:rsidR="00B1273B" w:rsidRPr="00815142" w:rsidRDefault="00B1273B" w:rsidP="00B1273B">
            <w:pPr>
              <w:pStyle w:val="ListParagraph"/>
              <w:numPr>
                <w:ilvl w:val="0"/>
                <w:numId w:val="24"/>
              </w:numPr>
              <w:tabs>
                <w:tab w:val="left" w:pos="13680"/>
              </w:tabs>
              <w:spacing w:after="200" w:line="276" w:lineRule="auto"/>
              <w:ind w:left="335"/>
            </w:pPr>
            <w:r w:rsidRPr="00815142">
              <w:t xml:space="preserve">Requires at least semiannual reporting of the </w:t>
            </w:r>
            <w:r>
              <w:t>delegate</w:t>
            </w:r>
            <w:r w:rsidRPr="00815142">
              <w:t xml:space="preserve"> to IEHP.</w:t>
            </w:r>
          </w:p>
          <w:p w14:paraId="71025DE4" w14:textId="62ABDD45" w:rsidR="00B1273B" w:rsidRPr="00815142" w:rsidRDefault="00B1273B" w:rsidP="00B1273B">
            <w:pPr>
              <w:pStyle w:val="ListParagraph"/>
              <w:numPr>
                <w:ilvl w:val="0"/>
                <w:numId w:val="24"/>
              </w:numPr>
              <w:tabs>
                <w:tab w:val="left" w:pos="13680"/>
              </w:tabs>
              <w:spacing w:after="200" w:line="276" w:lineRule="auto"/>
              <w:ind w:left="335"/>
            </w:pPr>
            <w:r w:rsidRPr="00815142">
              <w:t xml:space="preserve">Describes the process by IEHP evaluates the </w:t>
            </w:r>
            <w:r w:rsidR="00C741EA">
              <w:t>D</w:t>
            </w:r>
            <w:r>
              <w:t>elegate</w:t>
            </w:r>
            <w:r w:rsidRPr="00815142">
              <w:t>’s performance.</w:t>
            </w:r>
          </w:p>
          <w:p w14:paraId="34605E82" w14:textId="02E5FB8C" w:rsidR="00B1273B" w:rsidRPr="00815142" w:rsidRDefault="00B1273B" w:rsidP="00B1273B">
            <w:pPr>
              <w:pStyle w:val="ListParagraph"/>
              <w:numPr>
                <w:ilvl w:val="0"/>
                <w:numId w:val="24"/>
              </w:numPr>
              <w:tabs>
                <w:tab w:val="left" w:pos="13680"/>
              </w:tabs>
              <w:ind w:left="335"/>
            </w:pPr>
            <w:r w:rsidRPr="00815142">
              <w:t>Specifies that IEHP retains the right to approve, suspend and terminate individual practitioners, providers and sites, even if IEHP delegates decision making</w:t>
            </w:r>
            <w:r>
              <w:t>.</w:t>
            </w:r>
          </w:p>
        </w:tc>
        <w:tc>
          <w:tcPr>
            <w:tcW w:w="1960" w:type="dxa"/>
            <w:gridSpan w:val="2"/>
            <w:tcMar>
              <w:top w:w="29" w:type="dxa"/>
              <w:left w:w="115" w:type="dxa"/>
              <w:bottom w:w="29" w:type="dxa"/>
              <w:right w:w="115" w:type="dxa"/>
            </w:tcMar>
          </w:tcPr>
          <w:p w14:paraId="24676213" w14:textId="77777777" w:rsidR="00B1273B" w:rsidRDefault="00B1273B" w:rsidP="00B1273B">
            <w:pPr>
              <w:tabs>
                <w:tab w:val="left" w:pos="13680"/>
              </w:tabs>
              <w:spacing w:after="200" w:line="276" w:lineRule="auto"/>
            </w:pPr>
            <w:r w:rsidRPr="00CF2C37">
              <w:t>Annually, at minimum</w:t>
            </w:r>
          </w:p>
          <w:p w14:paraId="701663E9" w14:textId="77777777" w:rsidR="00B1273B" w:rsidRPr="00CF2C37" w:rsidRDefault="00B1273B" w:rsidP="00B1273B">
            <w:pPr>
              <w:tabs>
                <w:tab w:val="left" w:pos="13680"/>
              </w:tabs>
            </w:pPr>
          </w:p>
        </w:tc>
        <w:tc>
          <w:tcPr>
            <w:tcW w:w="2325" w:type="dxa"/>
            <w:tcMar>
              <w:top w:w="29" w:type="dxa"/>
              <w:left w:w="115" w:type="dxa"/>
              <w:bottom w:w="29" w:type="dxa"/>
              <w:right w:w="115" w:type="dxa"/>
            </w:tcMar>
          </w:tcPr>
          <w:p w14:paraId="48AF9F23" w14:textId="057F9A89" w:rsidR="00B1273B" w:rsidRDefault="00B1273B" w:rsidP="00B1273B">
            <w:pPr>
              <w:tabs>
                <w:tab w:val="left" w:pos="13680"/>
              </w:tabs>
              <w:spacing w:after="200" w:line="276" w:lineRule="auto"/>
            </w:pPr>
            <w:r w:rsidRPr="00CF2C37">
              <w:t>IEHP reviews delegation agreements from up to four randomly selected delegates, or all delegates if the organization has fewer than four delegates</w:t>
            </w:r>
            <w:r>
              <w:t>.</w:t>
            </w:r>
          </w:p>
          <w:p w14:paraId="2603D4D0" w14:textId="77777777" w:rsidR="00B1273B" w:rsidRPr="00CF2C37" w:rsidRDefault="00B1273B" w:rsidP="00B1273B">
            <w:pPr>
              <w:tabs>
                <w:tab w:val="left" w:pos="13680"/>
              </w:tabs>
            </w:pPr>
          </w:p>
        </w:tc>
        <w:tc>
          <w:tcPr>
            <w:tcW w:w="1904" w:type="dxa"/>
            <w:tcMar>
              <w:top w:w="29" w:type="dxa"/>
              <w:left w:w="115" w:type="dxa"/>
              <w:bottom w:w="29" w:type="dxa"/>
              <w:right w:w="115" w:type="dxa"/>
            </w:tcMar>
          </w:tcPr>
          <w:p w14:paraId="7D37F4FC" w14:textId="77777777" w:rsidR="00B1273B" w:rsidRDefault="00B1273B" w:rsidP="00B1273B">
            <w:pPr>
              <w:tabs>
                <w:tab w:val="left" w:pos="13680"/>
              </w:tabs>
              <w:spacing w:after="200" w:line="276" w:lineRule="auto"/>
              <w:rPr>
                <w:rFonts w:ascii="Times New Roman" w:hAnsi="Times New Roman" w:cs="Times New Roman"/>
                <w:lang w:bidi="ar-SA"/>
              </w:rPr>
            </w:pPr>
            <w:r>
              <w:rPr>
                <w:rFonts w:ascii="Times New Roman" w:hAnsi="Times New Roman" w:cs="Times New Roman"/>
                <w:lang w:bidi="ar-SA"/>
              </w:rPr>
              <w:t>See Corrective Action Plan (CAP) Requirements in MA_25D 3.</w:t>
            </w:r>
          </w:p>
          <w:p w14:paraId="7C07EA14" w14:textId="77777777" w:rsidR="00B1273B" w:rsidRDefault="00B1273B" w:rsidP="00B1273B">
            <w:pPr>
              <w:tabs>
                <w:tab w:val="left" w:pos="13680"/>
              </w:tabs>
              <w:rPr>
                <w:rFonts w:ascii="Times New Roman" w:hAnsi="Times New Roman" w:cs="Times New Roman"/>
                <w:lang w:bidi="ar-SA"/>
              </w:rPr>
            </w:pPr>
          </w:p>
        </w:tc>
      </w:tr>
      <w:tr w:rsidR="00F6073C" w14:paraId="35BCE8E7" w14:textId="77777777" w:rsidTr="00F924C5">
        <w:trPr>
          <w:cantSplit/>
        </w:trPr>
        <w:tc>
          <w:tcPr>
            <w:tcW w:w="2652" w:type="dxa"/>
            <w:tcMar>
              <w:top w:w="29" w:type="dxa"/>
              <w:left w:w="115" w:type="dxa"/>
              <w:bottom w:w="29" w:type="dxa"/>
              <w:right w:w="115" w:type="dxa"/>
            </w:tcMar>
          </w:tcPr>
          <w:p w14:paraId="78436BA1" w14:textId="5D074C4F" w:rsidR="00B1273B" w:rsidRDefault="00B1273B" w:rsidP="00B1273B">
            <w:pPr>
              <w:tabs>
                <w:tab w:val="left" w:pos="13680"/>
              </w:tabs>
              <w:spacing w:after="200" w:line="276" w:lineRule="auto"/>
            </w:pPr>
            <w:r w:rsidRPr="00CF2C37">
              <w:lastRenderedPageBreak/>
              <w:t xml:space="preserve">Written Delegation Agreement </w:t>
            </w:r>
            <w:r>
              <w:t>(NCQA CR 8 Element A continued)</w:t>
            </w:r>
          </w:p>
          <w:p w14:paraId="1B70C2F9" w14:textId="64B2D4ED" w:rsidR="00B1273B" w:rsidRDefault="00B1273B" w:rsidP="00B1273B">
            <w:pPr>
              <w:tabs>
                <w:tab w:val="left" w:pos="13680"/>
              </w:tabs>
              <w:spacing w:after="200" w:line="276" w:lineRule="auto"/>
            </w:pPr>
          </w:p>
          <w:p w14:paraId="1592C1F3" w14:textId="321EE9EF" w:rsidR="00B1273B" w:rsidRPr="00512207" w:rsidRDefault="00B1273B" w:rsidP="00B1273B">
            <w:pPr>
              <w:tabs>
                <w:tab w:val="left" w:pos="13680"/>
              </w:tabs>
              <w:spacing w:after="200" w:line="276" w:lineRule="auto"/>
            </w:pPr>
          </w:p>
        </w:tc>
        <w:tc>
          <w:tcPr>
            <w:tcW w:w="2354" w:type="dxa"/>
            <w:tcMar>
              <w:top w:w="29" w:type="dxa"/>
              <w:left w:w="115" w:type="dxa"/>
              <w:bottom w:w="29" w:type="dxa"/>
              <w:right w:w="115" w:type="dxa"/>
            </w:tcMar>
          </w:tcPr>
          <w:p w14:paraId="3A27356F" w14:textId="4FC70754" w:rsidR="00B1273B" w:rsidRPr="00512207" w:rsidRDefault="00B1273B" w:rsidP="00B1273B">
            <w:pPr>
              <w:tabs>
                <w:tab w:val="left" w:pos="13680"/>
              </w:tabs>
              <w:spacing w:after="200" w:line="276" w:lineRule="auto"/>
            </w:pPr>
            <w:r w:rsidRPr="009855FD">
              <w:t xml:space="preserve">IEHP will provide </w:t>
            </w:r>
            <w:r>
              <w:t>Delegate</w:t>
            </w:r>
            <w:r w:rsidRPr="009855FD">
              <w:t xml:space="preserve">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205" w:type="dxa"/>
            <w:gridSpan w:val="3"/>
            <w:tcMar>
              <w:top w:w="29" w:type="dxa"/>
              <w:left w:w="115" w:type="dxa"/>
              <w:bottom w:w="29" w:type="dxa"/>
              <w:right w:w="115" w:type="dxa"/>
            </w:tcMar>
          </w:tcPr>
          <w:p w14:paraId="0D39B8F8" w14:textId="2170F24A" w:rsidR="00B1273B" w:rsidRPr="00512207" w:rsidRDefault="00B1273B" w:rsidP="00B1273B">
            <w:pPr>
              <w:pStyle w:val="ListParagraph"/>
              <w:numPr>
                <w:ilvl w:val="0"/>
                <w:numId w:val="24"/>
              </w:numPr>
              <w:tabs>
                <w:tab w:val="left" w:pos="13680"/>
              </w:tabs>
              <w:ind w:left="335"/>
            </w:pPr>
            <w:r w:rsidRPr="00815142">
              <w:t>Describes the remedies available to IEHP if the delegated entity does not fulfill its obligations, including revocation of the delegation agreement</w:t>
            </w:r>
          </w:p>
        </w:tc>
        <w:tc>
          <w:tcPr>
            <w:tcW w:w="1960" w:type="dxa"/>
            <w:gridSpan w:val="2"/>
            <w:tcMar>
              <w:top w:w="29" w:type="dxa"/>
              <w:left w:w="115" w:type="dxa"/>
              <w:bottom w:w="29" w:type="dxa"/>
              <w:right w:w="115" w:type="dxa"/>
            </w:tcMar>
          </w:tcPr>
          <w:p w14:paraId="0209D9A1" w14:textId="4AAAFDBD" w:rsidR="00B1273B" w:rsidRDefault="00B1273B" w:rsidP="00B1273B">
            <w:pPr>
              <w:tabs>
                <w:tab w:val="left" w:pos="13680"/>
              </w:tabs>
              <w:spacing w:after="200" w:line="276" w:lineRule="auto"/>
            </w:pPr>
            <w:r w:rsidRPr="00CF2C37">
              <w:t>Annually, at minimum</w:t>
            </w:r>
          </w:p>
          <w:p w14:paraId="3428652A" w14:textId="0CBDD760" w:rsidR="00B1273B" w:rsidRDefault="00B1273B" w:rsidP="00B1273B">
            <w:pPr>
              <w:tabs>
                <w:tab w:val="left" w:pos="13680"/>
              </w:tabs>
              <w:spacing w:after="200" w:line="276" w:lineRule="auto"/>
            </w:pPr>
          </w:p>
          <w:p w14:paraId="69FC2C8E" w14:textId="0A4623A6" w:rsidR="00B1273B" w:rsidRDefault="00B1273B" w:rsidP="00B1273B">
            <w:pPr>
              <w:tabs>
                <w:tab w:val="left" w:pos="13680"/>
              </w:tabs>
              <w:spacing w:after="200" w:line="276" w:lineRule="auto"/>
            </w:pPr>
          </w:p>
          <w:p w14:paraId="3FD24589" w14:textId="00C27563" w:rsidR="00B1273B" w:rsidRDefault="00B1273B" w:rsidP="00B1273B">
            <w:pPr>
              <w:tabs>
                <w:tab w:val="left" w:pos="13680"/>
              </w:tabs>
              <w:spacing w:after="200" w:line="276" w:lineRule="auto"/>
            </w:pPr>
          </w:p>
          <w:p w14:paraId="3F1DF78F" w14:textId="7BAF0350" w:rsidR="00B1273B" w:rsidRDefault="00B1273B" w:rsidP="00B1273B">
            <w:pPr>
              <w:tabs>
                <w:tab w:val="left" w:pos="13680"/>
              </w:tabs>
              <w:spacing w:after="200" w:line="276" w:lineRule="auto"/>
            </w:pPr>
          </w:p>
          <w:p w14:paraId="2DC0EAFA" w14:textId="1CD529BB" w:rsidR="00B1273B" w:rsidRPr="00512207" w:rsidRDefault="00B1273B" w:rsidP="00B1273B">
            <w:pPr>
              <w:tabs>
                <w:tab w:val="left" w:pos="13680"/>
              </w:tabs>
              <w:spacing w:after="200" w:line="276" w:lineRule="auto"/>
            </w:pPr>
          </w:p>
        </w:tc>
        <w:tc>
          <w:tcPr>
            <w:tcW w:w="2325" w:type="dxa"/>
            <w:tcMar>
              <w:top w:w="29" w:type="dxa"/>
              <w:left w:w="115" w:type="dxa"/>
              <w:bottom w:w="29" w:type="dxa"/>
              <w:right w:w="115" w:type="dxa"/>
            </w:tcMar>
          </w:tcPr>
          <w:p w14:paraId="32FF0422" w14:textId="11417432" w:rsidR="00B1273B" w:rsidRDefault="00B1273B" w:rsidP="00B1273B">
            <w:pPr>
              <w:tabs>
                <w:tab w:val="left" w:pos="13680"/>
              </w:tabs>
              <w:spacing w:after="200" w:line="276" w:lineRule="auto"/>
            </w:pPr>
            <w:r w:rsidRPr="00CF2C37">
              <w:t>IEHP reviews delegation agreements from up to four randomly selected delegates, or all delegates if the organization has fewer than four delegates</w:t>
            </w:r>
            <w:r>
              <w:t>.</w:t>
            </w:r>
          </w:p>
          <w:p w14:paraId="5EA76731" w14:textId="22C59CDB" w:rsidR="00B1273B" w:rsidRPr="00512207" w:rsidRDefault="00B1273B" w:rsidP="00B1273B">
            <w:pPr>
              <w:tabs>
                <w:tab w:val="left" w:pos="13680"/>
              </w:tabs>
              <w:spacing w:after="200" w:line="276" w:lineRule="auto"/>
            </w:pPr>
          </w:p>
        </w:tc>
        <w:tc>
          <w:tcPr>
            <w:tcW w:w="1904" w:type="dxa"/>
            <w:tcMar>
              <w:top w:w="29" w:type="dxa"/>
              <w:left w:w="115" w:type="dxa"/>
              <w:bottom w:w="29" w:type="dxa"/>
              <w:right w:w="115" w:type="dxa"/>
            </w:tcMar>
          </w:tcPr>
          <w:p w14:paraId="0E3EF979" w14:textId="7540A2DB" w:rsidR="00B1273B" w:rsidRDefault="00B1273B" w:rsidP="00B1273B">
            <w:pPr>
              <w:tabs>
                <w:tab w:val="left" w:pos="13680"/>
              </w:tabs>
              <w:spacing w:after="200" w:line="276" w:lineRule="auto"/>
              <w:rPr>
                <w:rFonts w:ascii="Times New Roman" w:hAnsi="Times New Roman" w:cs="Times New Roman"/>
                <w:lang w:bidi="ar-SA"/>
              </w:rPr>
            </w:pPr>
            <w:r>
              <w:rPr>
                <w:rFonts w:ascii="Times New Roman" w:hAnsi="Times New Roman" w:cs="Times New Roman"/>
                <w:lang w:bidi="ar-SA"/>
              </w:rPr>
              <w:t>See Corrective Action Plan (CAP) Requirements in MA_25D 3.</w:t>
            </w:r>
          </w:p>
          <w:p w14:paraId="149C9A22" w14:textId="56D1BD74" w:rsidR="00B1273B" w:rsidRDefault="00B1273B" w:rsidP="00B1273B">
            <w:pPr>
              <w:tabs>
                <w:tab w:val="left" w:pos="13680"/>
              </w:tabs>
              <w:spacing w:after="200" w:line="276" w:lineRule="auto"/>
              <w:rPr>
                <w:rFonts w:ascii="Times New Roman" w:hAnsi="Times New Roman" w:cs="Times New Roman"/>
                <w:lang w:bidi="ar-SA"/>
              </w:rPr>
            </w:pPr>
          </w:p>
          <w:p w14:paraId="475DE055" w14:textId="77740ADF" w:rsidR="00B1273B" w:rsidRDefault="00B1273B" w:rsidP="00B1273B">
            <w:pPr>
              <w:tabs>
                <w:tab w:val="left" w:pos="13680"/>
              </w:tabs>
              <w:spacing w:after="200" w:line="276" w:lineRule="auto"/>
              <w:rPr>
                <w:rFonts w:ascii="Times New Roman" w:hAnsi="Times New Roman" w:cs="Times New Roman"/>
                <w:lang w:bidi="ar-SA"/>
              </w:rPr>
            </w:pPr>
          </w:p>
          <w:p w14:paraId="572EB404" w14:textId="4BB49C53" w:rsidR="00B1273B" w:rsidRPr="002E5A42" w:rsidRDefault="00B1273B" w:rsidP="00B1273B">
            <w:pPr>
              <w:rPr>
                <w:sz w:val="20"/>
              </w:rPr>
            </w:pPr>
          </w:p>
        </w:tc>
      </w:tr>
      <w:tr w:rsidR="00F6073C" w14:paraId="2800E8B1" w14:textId="77777777" w:rsidTr="00F924C5">
        <w:trPr>
          <w:cantSplit/>
        </w:trPr>
        <w:tc>
          <w:tcPr>
            <w:tcW w:w="2652" w:type="dxa"/>
            <w:tcMar>
              <w:top w:w="29" w:type="dxa"/>
              <w:left w:w="115" w:type="dxa"/>
              <w:bottom w:w="29" w:type="dxa"/>
              <w:right w:w="115" w:type="dxa"/>
            </w:tcMar>
          </w:tcPr>
          <w:p w14:paraId="04ED5929" w14:textId="17136DC5" w:rsidR="00B1273B" w:rsidRPr="00CF2C37" w:rsidRDefault="00B1273B" w:rsidP="00B1273B">
            <w:pPr>
              <w:tabs>
                <w:tab w:val="left" w:pos="13680"/>
              </w:tabs>
            </w:pPr>
            <w:r w:rsidRPr="00CF2C37">
              <w:t xml:space="preserve">Written Delegation Agreement </w:t>
            </w:r>
            <w:r>
              <w:t>(NCQA CR 8 Element A continued)</w:t>
            </w:r>
          </w:p>
        </w:tc>
        <w:tc>
          <w:tcPr>
            <w:tcW w:w="2354" w:type="dxa"/>
            <w:tcMar>
              <w:top w:w="29" w:type="dxa"/>
              <w:left w:w="115" w:type="dxa"/>
              <w:bottom w:w="29" w:type="dxa"/>
              <w:right w:w="115" w:type="dxa"/>
            </w:tcMar>
          </w:tcPr>
          <w:p w14:paraId="208227FA" w14:textId="298DB172" w:rsidR="00B1273B" w:rsidRPr="009855FD" w:rsidRDefault="00B1273B" w:rsidP="00B1273B">
            <w:pPr>
              <w:tabs>
                <w:tab w:val="left" w:pos="13680"/>
              </w:tabs>
            </w:pPr>
            <w:r w:rsidRPr="009855FD">
              <w:t xml:space="preserve">IEHP will provide </w:t>
            </w:r>
            <w:r>
              <w:t>Delegate</w:t>
            </w:r>
            <w:r w:rsidRPr="009855FD">
              <w:t xml:space="preserve">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205" w:type="dxa"/>
            <w:gridSpan w:val="3"/>
            <w:tcMar>
              <w:top w:w="29" w:type="dxa"/>
              <w:left w:w="115" w:type="dxa"/>
              <w:bottom w:w="29" w:type="dxa"/>
              <w:right w:w="115" w:type="dxa"/>
            </w:tcMar>
          </w:tcPr>
          <w:p w14:paraId="3C44707F" w14:textId="2DE8031E" w:rsidR="00B1273B" w:rsidRPr="00815142" w:rsidDel="00DC4EA8" w:rsidRDefault="00B1273B" w:rsidP="00B1273B">
            <w:pPr>
              <w:tabs>
                <w:tab w:val="left" w:pos="13680"/>
              </w:tabs>
            </w:pPr>
            <w:r>
              <w:t>The Delegate</w:t>
            </w:r>
            <w:r w:rsidRPr="00815142">
              <w:t xml:space="preserve"> retains the right to approve, suspend and </w:t>
            </w:r>
            <w:r w:rsidRPr="00493FF0">
              <w:t>terminate individual practitioners, providers</w:t>
            </w:r>
            <w:r>
              <w:t>,</w:t>
            </w:r>
            <w:r w:rsidRPr="00493FF0">
              <w:t xml:space="preserve"> and sites in situation where it has delegated decision making. This right is reflected in the delegation document</w:t>
            </w:r>
          </w:p>
        </w:tc>
        <w:tc>
          <w:tcPr>
            <w:tcW w:w="1960" w:type="dxa"/>
            <w:gridSpan w:val="2"/>
            <w:tcMar>
              <w:top w:w="29" w:type="dxa"/>
              <w:left w:w="115" w:type="dxa"/>
              <w:bottom w:w="29" w:type="dxa"/>
              <w:right w:w="115" w:type="dxa"/>
            </w:tcMar>
          </w:tcPr>
          <w:p w14:paraId="289C8756" w14:textId="26EDC784" w:rsidR="00B1273B" w:rsidRPr="00CF2C37" w:rsidRDefault="00B1273B" w:rsidP="00B1273B">
            <w:pPr>
              <w:tabs>
                <w:tab w:val="left" w:pos="13680"/>
              </w:tabs>
            </w:pPr>
            <w:r w:rsidRPr="00CF2C37">
              <w:t>Annually, at minimum</w:t>
            </w:r>
          </w:p>
        </w:tc>
        <w:tc>
          <w:tcPr>
            <w:tcW w:w="2325" w:type="dxa"/>
            <w:tcMar>
              <w:top w:w="29" w:type="dxa"/>
              <w:left w:w="115" w:type="dxa"/>
              <w:bottom w:w="29" w:type="dxa"/>
              <w:right w:w="115" w:type="dxa"/>
            </w:tcMar>
          </w:tcPr>
          <w:p w14:paraId="1800C7DC" w14:textId="28EAD62D" w:rsidR="00B1273B" w:rsidRPr="00CF2C37" w:rsidRDefault="00B1273B" w:rsidP="00B1273B">
            <w:pPr>
              <w:tabs>
                <w:tab w:val="left" w:pos="13680"/>
              </w:tabs>
            </w:pPr>
            <w:r w:rsidRPr="00CF2C37">
              <w:t>IEHP reviews delegation agreements from up to four randomly selected delegates, or all delegates if the organization has fewer than four delegates</w:t>
            </w:r>
            <w:r>
              <w:t>.</w:t>
            </w:r>
          </w:p>
        </w:tc>
        <w:tc>
          <w:tcPr>
            <w:tcW w:w="1904" w:type="dxa"/>
            <w:tcMar>
              <w:top w:w="29" w:type="dxa"/>
              <w:left w:w="115" w:type="dxa"/>
              <w:bottom w:w="29" w:type="dxa"/>
              <w:right w:w="115" w:type="dxa"/>
            </w:tcMar>
          </w:tcPr>
          <w:p w14:paraId="70FFFFB0" w14:textId="68F32028" w:rsidR="00B1273B" w:rsidRDefault="00B1273B" w:rsidP="00B1273B">
            <w:pPr>
              <w:tabs>
                <w:tab w:val="left" w:pos="13680"/>
              </w:tabs>
              <w:rPr>
                <w:rFonts w:ascii="Times New Roman" w:hAnsi="Times New Roman" w:cs="Times New Roman"/>
                <w:lang w:bidi="ar-SA"/>
              </w:rPr>
            </w:pPr>
            <w:r>
              <w:rPr>
                <w:rFonts w:ascii="Times New Roman" w:hAnsi="Times New Roman" w:cs="Times New Roman"/>
                <w:lang w:bidi="ar-SA"/>
              </w:rPr>
              <w:t>See Corrective Action Plan (CAP) Requirements in MA_25D 3.</w:t>
            </w:r>
          </w:p>
        </w:tc>
      </w:tr>
      <w:tr w:rsidR="00F6073C" w14:paraId="02BB8783" w14:textId="77777777" w:rsidTr="00F924C5">
        <w:trPr>
          <w:cantSplit/>
        </w:trPr>
        <w:tc>
          <w:tcPr>
            <w:tcW w:w="2652" w:type="dxa"/>
            <w:tcMar>
              <w:top w:w="29" w:type="dxa"/>
              <w:left w:w="115" w:type="dxa"/>
              <w:bottom w:w="29" w:type="dxa"/>
              <w:right w:w="115" w:type="dxa"/>
            </w:tcMar>
          </w:tcPr>
          <w:p w14:paraId="4294DFD9" w14:textId="77777777" w:rsidR="00B1273B" w:rsidRDefault="00B1273B" w:rsidP="00B1273B">
            <w:pPr>
              <w:tabs>
                <w:tab w:val="left" w:pos="13680"/>
              </w:tabs>
              <w:spacing w:after="200" w:line="276" w:lineRule="auto"/>
            </w:pPr>
            <w:r w:rsidRPr="00904D81">
              <w:lastRenderedPageBreak/>
              <w:t xml:space="preserve">CMS </w:t>
            </w:r>
          </w:p>
          <w:p w14:paraId="44A42A11" w14:textId="2A244F64" w:rsidR="00B1273B" w:rsidRPr="00512207" w:rsidRDefault="00B1273B" w:rsidP="00B1273B">
            <w:pPr>
              <w:tabs>
                <w:tab w:val="left" w:pos="13680"/>
              </w:tabs>
              <w:spacing w:after="200" w:line="276" w:lineRule="auto"/>
            </w:pPr>
            <w:r>
              <w:t>Adherence to Medicare Advantage (MA) requirements</w:t>
            </w:r>
          </w:p>
        </w:tc>
        <w:tc>
          <w:tcPr>
            <w:tcW w:w="2354" w:type="dxa"/>
            <w:tcMar>
              <w:top w:w="29" w:type="dxa"/>
              <w:left w:w="115" w:type="dxa"/>
              <w:bottom w:w="29" w:type="dxa"/>
              <w:right w:w="115" w:type="dxa"/>
            </w:tcMar>
          </w:tcPr>
          <w:p w14:paraId="68EEA7B7" w14:textId="1654B26C" w:rsidR="00B1273B" w:rsidRPr="00512207" w:rsidRDefault="00B1273B" w:rsidP="00B1273B">
            <w:pPr>
              <w:tabs>
                <w:tab w:val="left" w:pos="13680"/>
              </w:tabs>
              <w:spacing w:after="200" w:line="276" w:lineRule="auto"/>
            </w:pPr>
            <w:r w:rsidRPr="006601A0">
              <w:t xml:space="preserve">IEHP will provide </w:t>
            </w:r>
            <w:r>
              <w:t>Delegate</w:t>
            </w:r>
            <w:r w:rsidRPr="006601A0">
              <w:t xml:space="preserve"> 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3205" w:type="dxa"/>
            <w:gridSpan w:val="3"/>
            <w:tcMar>
              <w:top w:w="29" w:type="dxa"/>
              <w:left w:w="115" w:type="dxa"/>
              <w:bottom w:w="29" w:type="dxa"/>
              <w:right w:w="115" w:type="dxa"/>
            </w:tcMar>
          </w:tcPr>
          <w:p w14:paraId="7BFA81CA" w14:textId="22AD022B" w:rsidR="00B1273B" w:rsidRPr="00512207" w:rsidRDefault="00B1273B" w:rsidP="00B1273B">
            <w:pPr>
              <w:tabs>
                <w:tab w:val="left" w:pos="13680"/>
              </w:tabs>
              <w:spacing w:after="200" w:line="276" w:lineRule="auto"/>
            </w:pPr>
            <w:r w:rsidRPr="00904D81">
              <w:t xml:space="preserve">All Delegation agreements include a statement that </w:t>
            </w:r>
            <w:r>
              <w:t>Delegate</w:t>
            </w:r>
            <w:r w:rsidRPr="00904D81">
              <w:t>’s must adhere to MA requirements.</w:t>
            </w:r>
          </w:p>
          <w:p w14:paraId="54521DA4" w14:textId="77777777" w:rsidR="00B1273B" w:rsidRPr="00512207" w:rsidRDefault="00B1273B" w:rsidP="00B1273B">
            <w:pPr>
              <w:tabs>
                <w:tab w:val="left" w:pos="13680"/>
              </w:tabs>
              <w:spacing w:after="200" w:line="276" w:lineRule="auto"/>
            </w:pPr>
          </w:p>
          <w:p w14:paraId="512287F3" w14:textId="397CCDB9" w:rsidR="00B1273B" w:rsidRPr="00512207" w:rsidRDefault="00B1273B" w:rsidP="00B1273B">
            <w:pPr>
              <w:tabs>
                <w:tab w:val="left" w:pos="13680"/>
              </w:tabs>
            </w:pPr>
            <w:r w:rsidRPr="00904D81">
              <w:t>(Source: Medicare Managed Care Manual, Chapter 11 § 110.2)</w:t>
            </w:r>
          </w:p>
        </w:tc>
        <w:tc>
          <w:tcPr>
            <w:tcW w:w="1960" w:type="dxa"/>
            <w:gridSpan w:val="2"/>
            <w:tcMar>
              <w:top w:w="29" w:type="dxa"/>
              <w:left w:w="115" w:type="dxa"/>
              <w:bottom w:w="29" w:type="dxa"/>
              <w:right w:w="115" w:type="dxa"/>
            </w:tcMar>
          </w:tcPr>
          <w:p w14:paraId="7EE1AF14" w14:textId="77777777" w:rsidR="00B1273B" w:rsidRPr="00512207" w:rsidRDefault="00B1273B" w:rsidP="00B1273B">
            <w:pPr>
              <w:tabs>
                <w:tab w:val="left" w:pos="13680"/>
              </w:tabs>
              <w:spacing w:after="200" w:line="276" w:lineRule="auto"/>
            </w:pPr>
            <w:r w:rsidRPr="00904D81">
              <w:t>Annually, at minimum</w:t>
            </w:r>
          </w:p>
          <w:p w14:paraId="39FADF5C" w14:textId="77777777" w:rsidR="00B1273B" w:rsidRPr="00512207" w:rsidRDefault="00B1273B" w:rsidP="00B1273B">
            <w:pPr>
              <w:tabs>
                <w:tab w:val="left" w:pos="13680"/>
              </w:tabs>
              <w:spacing w:after="200" w:line="276" w:lineRule="auto"/>
            </w:pPr>
          </w:p>
        </w:tc>
        <w:tc>
          <w:tcPr>
            <w:tcW w:w="2325" w:type="dxa"/>
            <w:tcMar>
              <w:top w:w="29" w:type="dxa"/>
              <w:left w:w="115" w:type="dxa"/>
              <w:bottom w:w="29" w:type="dxa"/>
              <w:right w:w="115" w:type="dxa"/>
            </w:tcMar>
          </w:tcPr>
          <w:p w14:paraId="6857A2D0" w14:textId="21B3A0E6" w:rsidR="00B1273B" w:rsidRPr="00512207" w:rsidRDefault="00B1273B" w:rsidP="00B1273B">
            <w:pPr>
              <w:tabs>
                <w:tab w:val="left" w:pos="13680"/>
              </w:tabs>
              <w:spacing w:after="200" w:line="276" w:lineRule="auto"/>
            </w:pPr>
            <w:r w:rsidRPr="00904D81">
              <w:t xml:space="preserve">IEHP reviews </w:t>
            </w:r>
            <w:r>
              <w:t>D</w:t>
            </w:r>
            <w:r w:rsidRPr="00904D81">
              <w:t xml:space="preserve">elegation </w:t>
            </w:r>
            <w:r>
              <w:t>A</w:t>
            </w:r>
            <w:r w:rsidRPr="00904D81">
              <w:t>greements from up to four randomly selected delegates, or all delegates if the organization has fewer than four delegates</w:t>
            </w:r>
          </w:p>
        </w:tc>
        <w:tc>
          <w:tcPr>
            <w:tcW w:w="1904" w:type="dxa"/>
            <w:tcMar>
              <w:top w:w="29" w:type="dxa"/>
              <w:left w:w="115" w:type="dxa"/>
              <w:bottom w:w="29" w:type="dxa"/>
              <w:right w:w="115" w:type="dxa"/>
            </w:tcMar>
          </w:tcPr>
          <w:p w14:paraId="050DEFF7" w14:textId="7E316527" w:rsidR="00B1273B" w:rsidRDefault="00B1273B" w:rsidP="00B1273B">
            <w:pPr>
              <w:tabs>
                <w:tab w:val="left" w:pos="13680"/>
              </w:tabs>
              <w:rPr>
                <w:sz w:val="20"/>
              </w:rPr>
            </w:pPr>
            <w:r>
              <w:rPr>
                <w:rFonts w:ascii="Times New Roman" w:hAnsi="Times New Roman" w:cs="Times New Roman"/>
                <w:lang w:bidi="ar-SA"/>
              </w:rPr>
              <w:t>See Corrective Action Plan (CAP) Requirements in MA_25A3.</w:t>
            </w:r>
          </w:p>
        </w:tc>
      </w:tr>
      <w:tr w:rsidR="00F6073C" w14:paraId="78A3A0B2" w14:textId="77777777" w:rsidTr="00F924C5">
        <w:trPr>
          <w:cantSplit/>
        </w:trPr>
        <w:tc>
          <w:tcPr>
            <w:tcW w:w="2652" w:type="dxa"/>
            <w:tcMar>
              <w:top w:w="29" w:type="dxa"/>
              <w:left w:w="115" w:type="dxa"/>
              <w:bottom w:w="29" w:type="dxa"/>
              <w:right w:w="115" w:type="dxa"/>
            </w:tcMar>
          </w:tcPr>
          <w:p w14:paraId="36082D48" w14:textId="1F385B8C" w:rsidR="00B1273B" w:rsidRPr="00512207" w:rsidRDefault="00B1273B" w:rsidP="00B1273B">
            <w:pPr>
              <w:tabs>
                <w:tab w:val="left" w:pos="13680"/>
              </w:tabs>
              <w:spacing w:after="200" w:line="276" w:lineRule="auto"/>
            </w:pPr>
            <w:r w:rsidRPr="00CF2C37">
              <w:lastRenderedPageBreak/>
              <w:t xml:space="preserve">Review of Credentialing </w:t>
            </w:r>
            <w:r>
              <w:t>Activities (NCQA CR 8 Element C)</w:t>
            </w:r>
          </w:p>
        </w:tc>
        <w:tc>
          <w:tcPr>
            <w:tcW w:w="2354" w:type="dxa"/>
            <w:tcMar>
              <w:top w:w="29" w:type="dxa"/>
              <w:left w:w="115" w:type="dxa"/>
              <w:bottom w:w="29" w:type="dxa"/>
              <w:right w:w="115" w:type="dxa"/>
            </w:tcMar>
          </w:tcPr>
          <w:p w14:paraId="72BDEF0E" w14:textId="1B91FA00" w:rsidR="00B1273B" w:rsidRPr="00512207" w:rsidRDefault="00B1273B" w:rsidP="00B1273B">
            <w:pPr>
              <w:tabs>
                <w:tab w:val="left" w:pos="13680"/>
              </w:tabs>
              <w:spacing w:after="200" w:line="276" w:lineRule="auto"/>
            </w:pPr>
            <w:r w:rsidRPr="009855FD">
              <w:t xml:space="preserve">IEHP will provide </w:t>
            </w:r>
            <w:r>
              <w:t>Delegate</w:t>
            </w:r>
            <w:r w:rsidRPr="009855FD">
              <w:t xml:space="preserve">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205" w:type="dxa"/>
            <w:gridSpan w:val="3"/>
            <w:tcMar>
              <w:top w:w="29" w:type="dxa"/>
              <w:left w:w="115" w:type="dxa"/>
              <w:bottom w:w="29" w:type="dxa"/>
              <w:right w:w="115" w:type="dxa"/>
            </w:tcMar>
          </w:tcPr>
          <w:p w14:paraId="41203DD1" w14:textId="77777777" w:rsidR="00B1273B" w:rsidRPr="00815142" w:rsidRDefault="00B1273B" w:rsidP="00B1273B">
            <w:pPr>
              <w:tabs>
                <w:tab w:val="left" w:pos="13680"/>
              </w:tabs>
              <w:spacing w:after="200" w:line="276" w:lineRule="auto"/>
            </w:pPr>
            <w:r w:rsidRPr="00CF2C37">
              <w:t xml:space="preserve">For delegation agreements in effect for </w:t>
            </w:r>
            <w:r w:rsidRPr="00815142">
              <w:t>12 months or longer, the organization:</w:t>
            </w:r>
          </w:p>
          <w:p w14:paraId="0CF05F09" w14:textId="4352216C" w:rsidR="00B1273B" w:rsidRPr="00815142" w:rsidRDefault="00B1273B" w:rsidP="00B1273B">
            <w:pPr>
              <w:pStyle w:val="ListParagraph"/>
              <w:numPr>
                <w:ilvl w:val="0"/>
                <w:numId w:val="26"/>
              </w:numPr>
              <w:tabs>
                <w:tab w:val="left" w:pos="13680"/>
              </w:tabs>
              <w:spacing w:after="200" w:line="276" w:lineRule="auto"/>
              <w:ind w:left="245" w:hanging="270"/>
            </w:pPr>
            <w:r w:rsidRPr="00493FF0">
              <w:t xml:space="preserve">Annually reviews </w:t>
            </w:r>
            <w:r>
              <w:t>the Delegate’s</w:t>
            </w:r>
            <w:r w:rsidRPr="00815142">
              <w:t xml:space="preserve"> credentialing policies and procedures.</w:t>
            </w:r>
          </w:p>
          <w:p w14:paraId="7C7A8327" w14:textId="77777777" w:rsidR="00B1273B" w:rsidRPr="00123CD5" w:rsidRDefault="00B1273B" w:rsidP="00B1273B">
            <w:pPr>
              <w:pStyle w:val="ListParagraph"/>
              <w:numPr>
                <w:ilvl w:val="0"/>
                <w:numId w:val="26"/>
              </w:numPr>
              <w:tabs>
                <w:tab w:val="left" w:pos="13680"/>
              </w:tabs>
              <w:spacing w:after="200" w:line="276" w:lineRule="auto"/>
              <w:ind w:left="245" w:hanging="270"/>
            </w:pPr>
            <w:r w:rsidRPr="00815142">
              <w:t>Annually audits</w:t>
            </w:r>
            <w:r w:rsidRPr="00CF2C37">
              <w:t xml:space="preserve"> credentialing and recredentialing files against NCQA standards for each year that delegation has been in effect</w:t>
            </w:r>
            <w:r>
              <w:t>.</w:t>
            </w:r>
          </w:p>
          <w:p w14:paraId="6A028BAE" w14:textId="610455FC" w:rsidR="00B1273B" w:rsidRPr="00123CD5" w:rsidRDefault="00B1273B" w:rsidP="00B1273B">
            <w:pPr>
              <w:pStyle w:val="ListParagraph"/>
              <w:numPr>
                <w:ilvl w:val="0"/>
                <w:numId w:val="26"/>
              </w:numPr>
              <w:tabs>
                <w:tab w:val="left" w:pos="13680"/>
              </w:tabs>
              <w:spacing w:after="200" w:line="276" w:lineRule="auto"/>
              <w:ind w:left="245" w:hanging="270"/>
            </w:pPr>
            <w:r w:rsidRPr="00CF2C37">
              <w:t xml:space="preserve">Annually evaluates </w:t>
            </w:r>
            <w:r>
              <w:t>the Delegate’s</w:t>
            </w:r>
            <w:r w:rsidRPr="00CF2C37">
              <w:t xml:space="preserve"> performance against NCQA standards for delegated activities</w:t>
            </w:r>
            <w:r>
              <w:t>.</w:t>
            </w:r>
          </w:p>
          <w:p w14:paraId="6C0A5BC1" w14:textId="77777777" w:rsidR="00B1273B" w:rsidRDefault="00B1273B" w:rsidP="00B1273B">
            <w:pPr>
              <w:pStyle w:val="ListParagraph"/>
              <w:numPr>
                <w:ilvl w:val="0"/>
                <w:numId w:val="26"/>
              </w:numPr>
              <w:tabs>
                <w:tab w:val="left" w:pos="13680"/>
              </w:tabs>
              <w:ind w:left="245" w:hanging="270"/>
            </w:pPr>
            <w:r w:rsidRPr="00CF2C37">
              <w:t>Semi-annually evaluates regular reports</w:t>
            </w:r>
            <w:r>
              <w:t xml:space="preserve"> </w:t>
            </w:r>
            <w:r w:rsidRPr="00334AA5">
              <w:t>as specified in Element A.</w:t>
            </w:r>
            <w:r>
              <w:t xml:space="preserve"> </w:t>
            </w:r>
          </w:p>
          <w:p w14:paraId="116C1DBA" w14:textId="76548D75" w:rsidR="00B1273B" w:rsidRDefault="00B1273B" w:rsidP="00B1273B">
            <w:pPr>
              <w:pStyle w:val="ListParagraph"/>
              <w:numPr>
                <w:ilvl w:val="0"/>
                <w:numId w:val="26"/>
              </w:numPr>
              <w:tabs>
                <w:tab w:val="left" w:pos="13680"/>
              </w:tabs>
              <w:ind w:left="245" w:hanging="270"/>
            </w:pPr>
            <w:r>
              <w:t>Annually monitors the IPA’s credentialing system security controls to ensure that the IPA monitors its compliance with the delegation agreement or with the IPA’s policies and procedures.</w:t>
            </w:r>
          </w:p>
          <w:p w14:paraId="7B88EC5C" w14:textId="45D185B5" w:rsidR="00B1273B" w:rsidRPr="00512207" w:rsidRDefault="00B1273B" w:rsidP="00B1273B">
            <w:pPr>
              <w:pStyle w:val="ListParagraph"/>
              <w:numPr>
                <w:ilvl w:val="0"/>
                <w:numId w:val="26"/>
              </w:numPr>
              <w:tabs>
                <w:tab w:val="left" w:pos="13680"/>
              </w:tabs>
              <w:ind w:left="245" w:hanging="270"/>
            </w:pPr>
            <w:r>
              <w:t xml:space="preserve">Annually acts on all findings from factor 5 for each IPA and implements a quarterly monitoring process until each IPA demonstrates improvement for one finding over three (3) consecutive quarters. </w:t>
            </w:r>
          </w:p>
        </w:tc>
        <w:tc>
          <w:tcPr>
            <w:tcW w:w="1960" w:type="dxa"/>
            <w:gridSpan w:val="2"/>
            <w:tcMar>
              <w:top w:w="29" w:type="dxa"/>
              <w:left w:w="115" w:type="dxa"/>
              <w:bottom w:w="29" w:type="dxa"/>
              <w:right w:w="115" w:type="dxa"/>
            </w:tcMar>
          </w:tcPr>
          <w:p w14:paraId="5299176C" w14:textId="77777777" w:rsidR="00B1273B" w:rsidRPr="00123CD5" w:rsidRDefault="00B1273B" w:rsidP="00B1273B">
            <w:pPr>
              <w:tabs>
                <w:tab w:val="left" w:pos="13680"/>
              </w:tabs>
              <w:spacing w:after="200" w:line="276" w:lineRule="auto"/>
            </w:pPr>
            <w:r w:rsidRPr="00CF2C37">
              <w:t>Annually, at minimum</w:t>
            </w:r>
          </w:p>
          <w:p w14:paraId="16451EF2" w14:textId="77777777" w:rsidR="00B1273B" w:rsidRPr="00512207" w:rsidRDefault="00B1273B" w:rsidP="00B1273B">
            <w:pPr>
              <w:tabs>
                <w:tab w:val="left" w:pos="13680"/>
              </w:tabs>
              <w:spacing w:after="200" w:line="276" w:lineRule="auto"/>
            </w:pPr>
          </w:p>
        </w:tc>
        <w:tc>
          <w:tcPr>
            <w:tcW w:w="2325" w:type="dxa"/>
            <w:tcMar>
              <w:top w:w="29" w:type="dxa"/>
              <w:left w:w="115" w:type="dxa"/>
              <w:bottom w:w="29" w:type="dxa"/>
              <w:right w:w="115" w:type="dxa"/>
            </w:tcMar>
          </w:tcPr>
          <w:p w14:paraId="74C0D91E" w14:textId="5A87F7E2" w:rsidR="00B1273B" w:rsidRPr="00512207" w:rsidRDefault="00B1273B" w:rsidP="00B1273B">
            <w:pPr>
              <w:tabs>
                <w:tab w:val="left" w:pos="13680"/>
              </w:tabs>
              <w:spacing w:after="200" w:line="276" w:lineRule="auto"/>
            </w:pPr>
            <w:r w:rsidRPr="00CF2C37">
              <w:t>IEHP reviews a sample of up to four randomly selected delegates, or all delegates if the organization has fewer than four delegates</w:t>
            </w:r>
          </w:p>
        </w:tc>
        <w:tc>
          <w:tcPr>
            <w:tcW w:w="1904" w:type="dxa"/>
            <w:tcMar>
              <w:top w:w="29" w:type="dxa"/>
              <w:left w:w="115" w:type="dxa"/>
              <w:bottom w:w="29" w:type="dxa"/>
              <w:right w:w="115" w:type="dxa"/>
            </w:tcMar>
          </w:tcPr>
          <w:p w14:paraId="25563E60" w14:textId="480294FC" w:rsidR="00B1273B" w:rsidRDefault="00B1273B" w:rsidP="00B1273B">
            <w:pPr>
              <w:tabs>
                <w:tab w:val="left" w:pos="13680"/>
              </w:tabs>
              <w:rPr>
                <w:sz w:val="20"/>
              </w:rPr>
            </w:pPr>
            <w:r>
              <w:rPr>
                <w:rFonts w:ascii="Times New Roman" w:hAnsi="Times New Roman" w:cs="Times New Roman"/>
                <w:lang w:bidi="ar-SA"/>
              </w:rPr>
              <w:t>See Corrective Action Plan (CAP) Requirements in MA_25A3.</w:t>
            </w:r>
          </w:p>
        </w:tc>
      </w:tr>
      <w:tr w:rsidR="00F6073C" w14:paraId="34BF1058" w14:textId="77777777" w:rsidTr="00F924C5">
        <w:trPr>
          <w:cantSplit/>
        </w:trPr>
        <w:tc>
          <w:tcPr>
            <w:tcW w:w="2652" w:type="dxa"/>
            <w:tcMar>
              <w:top w:w="29" w:type="dxa"/>
              <w:left w:w="115" w:type="dxa"/>
              <w:bottom w:w="29" w:type="dxa"/>
              <w:right w:w="115" w:type="dxa"/>
            </w:tcMar>
          </w:tcPr>
          <w:p w14:paraId="3DD2BF32" w14:textId="501CC13B" w:rsidR="00B1273B" w:rsidRPr="00512207" w:rsidRDefault="00B1273B" w:rsidP="00B1273B">
            <w:pPr>
              <w:tabs>
                <w:tab w:val="left" w:pos="13680"/>
              </w:tabs>
              <w:spacing w:after="200" w:line="276" w:lineRule="auto"/>
            </w:pPr>
            <w:r w:rsidRPr="00CF2C37">
              <w:lastRenderedPageBreak/>
              <w:t>Opportunities for Improvement</w:t>
            </w:r>
            <w:r>
              <w:t xml:space="preserve"> (NCQA CR 8 Element D)</w:t>
            </w:r>
          </w:p>
        </w:tc>
        <w:tc>
          <w:tcPr>
            <w:tcW w:w="2354" w:type="dxa"/>
            <w:tcMar>
              <w:top w:w="29" w:type="dxa"/>
              <w:left w:w="115" w:type="dxa"/>
              <w:bottom w:w="29" w:type="dxa"/>
              <w:right w:w="115" w:type="dxa"/>
            </w:tcMar>
          </w:tcPr>
          <w:p w14:paraId="58FDC51E" w14:textId="3A4B6A5C" w:rsidR="00B1273B" w:rsidRPr="00512207" w:rsidRDefault="00B1273B" w:rsidP="00B1273B">
            <w:pPr>
              <w:tabs>
                <w:tab w:val="left" w:pos="13680"/>
              </w:tabs>
              <w:spacing w:after="200" w:line="276" w:lineRule="auto"/>
            </w:pPr>
            <w:r w:rsidRPr="009855FD">
              <w:t xml:space="preserve">IEHP will provide </w:t>
            </w:r>
            <w:r w:rsidR="00C741EA">
              <w:t xml:space="preserve">the </w:t>
            </w:r>
            <w:r>
              <w:t>Delegate</w:t>
            </w:r>
            <w:r w:rsidRPr="009855FD">
              <w:t xml:space="preserve">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205" w:type="dxa"/>
            <w:gridSpan w:val="3"/>
            <w:tcMar>
              <w:top w:w="29" w:type="dxa"/>
              <w:left w:w="115" w:type="dxa"/>
              <w:bottom w:w="29" w:type="dxa"/>
              <w:right w:w="115" w:type="dxa"/>
            </w:tcMar>
          </w:tcPr>
          <w:p w14:paraId="5528F454" w14:textId="493AE4C1" w:rsidR="00B1273B" w:rsidRPr="00512207" w:rsidRDefault="00B1273B" w:rsidP="00B1273B">
            <w:r w:rsidRPr="00CF2C37">
              <w:t xml:space="preserve">For delegation </w:t>
            </w:r>
            <w:r>
              <w:t xml:space="preserve">arrangements that have been </w:t>
            </w:r>
            <w:r w:rsidRPr="00CF2C37">
              <w:t>in effect for more than</w:t>
            </w:r>
            <w:r>
              <w:t xml:space="preserve"> </w:t>
            </w:r>
            <w:r w:rsidRPr="00CF2C37">
              <w:t>12 months, at least once in each of the past 2 years, the organization identified and followed up on opportunities for improvement</w:t>
            </w:r>
            <w:r>
              <w:t>, if applicable.</w:t>
            </w:r>
          </w:p>
        </w:tc>
        <w:tc>
          <w:tcPr>
            <w:tcW w:w="1960" w:type="dxa"/>
            <w:gridSpan w:val="2"/>
            <w:tcMar>
              <w:top w:w="29" w:type="dxa"/>
              <w:left w:w="115" w:type="dxa"/>
              <w:bottom w:w="29" w:type="dxa"/>
              <w:right w:w="115" w:type="dxa"/>
            </w:tcMar>
          </w:tcPr>
          <w:p w14:paraId="576B1972" w14:textId="77777777" w:rsidR="00B1273B" w:rsidRPr="00123CD5" w:rsidRDefault="00B1273B" w:rsidP="00B1273B">
            <w:pPr>
              <w:tabs>
                <w:tab w:val="left" w:pos="13680"/>
              </w:tabs>
              <w:spacing w:after="200" w:line="276" w:lineRule="auto"/>
            </w:pPr>
            <w:r w:rsidRPr="00CF2C37">
              <w:t>Annually, at minimum</w:t>
            </w:r>
          </w:p>
          <w:p w14:paraId="60017031" w14:textId="77777777" w:rsidR="00B1273B" w:rsidRPr="00512207" w:rsidRDefault="00B1273B" w:rsidP="00B1273B">
            <w:pPr>
              <w:tabs>
                <w:tab w:val="left" w:pos="13680"/>
              </w:tabs>
              <w:spacing w:after="200" w:line="276" w:lineRule="auto"/>
            </w:pPr>
          </w:p>
        </w:tc>
        <w:tc>
          <w:tcPr>
            <w:tcW w:w="2325" w:type="dxa"/>
            <w:tcMar>
              <w:top w:w="29" w:type="dxa"/>
              <w:left w:w="115" w:type="dxa"/>
              <w:bottom w:w="29" w:type="dxa"/>
              <w:right w:w="115" w:type="dxa"/>
            </w:tcMar>
          </w:tcPr>
          <w:p w14:paraId="323A041C" w14:textId="675407E7" w:rsidR="00B1273B" w:rsidRPr="00512207" w:rsidRDefault="00B1273B" w:rsidP="00B1273B">
            <w:pPr>
              <w:tabs>
                <w:tab w:val="left" w:pos="13680"/>
              </w:tabs>
              <w:spacing w:after="200" w:line="276" w:lineRule="auto"/>
            </w:pPr>
            <w:r w:rsidRPr="00CF2C37">
              <w:t>IEHP reviews reports for opportunities for improvement if applicable and appropriate actions to resolve issues from up to or four randomly selected delegates, or all delegates if the organization has fewer than four delegates</w:t>
            </w:r>
          </w:p>
        </w:tc>
        <w:tc>
          <w:tcPr>
            <w:tcW w:w="1904" w:type="dxa"/>
            <w:tcMar>
              <w:top w:w="29" w:type="dxa"/>
              <w:left w:w="115" w:type="dxa"/>
              <w:bottom w:w="29" w:type="dxa"/>
              <w:right w:w="115" w:type="dxa"/>
            </w:tcMar>
          </w:tcPr>
          <w:p w14:paraId="6BEB0E63" w14:textId="261A5F4A" w:rsidR="00B1273B" w:rsidRPr="00512207" w:rsidRDefault="00B1273B" w:rsidP="00B1273B">
            <w:pPr>
              <w:tabs>
                <w:tab w:val="left" w:pos="13680"/>
              </w:tabs>
              <w:spacing w:after="200" w:line="276" w:lineRule="auto"/>
            </w:pPr>
            <w:r>
              <w:rPr>
                <w:rFonts w:ascii="Times New Roman" w:hAnsi="Times New Roman" w:cs="Times New Roman"/>
                <w:lang w:bidi="ar-SA"/>
              </w:rPr>
              <w:t>See Corrective Action Plan (CAP) Requirements in MA_25A3.</w:t>
            </w:r>
          </w:p>
          <w:p w14:paraId="76BC66C2" w14:textId="1DC01BEF" w:rsidR="00B1273B" w:rsidRDefault="00B1273B" w:rsidP="00B1273B">
            <w:pPr>
              <w:tabs>
                <w:tab w:val="left" w:pos="13680"/>
              </w:tabs>
              <w:rPr>
                <w:sz w:val="20"/>
              </w:rPr>
            </w:pPr>
          </w:p>
        </w:tc>
      </w:tr>
      <w:tr w:rsidR="00F6073C" w14:paraId="76849D14" w14:textId="77777777" w:rsidTr="00F924C5">
        <w:trPr>
          <w:cantSplit/>
        </w:trPr>
        <w:tc>
          <w:tcPr>
            <w:tcW w:w="2652" w:type="dxa"/>
            <w:tcMar>
              <w:top w:w="29" w:type="dxa"/>
              <w:left w:w="115" w:type="dxa"/>
              <w:bottom w:w="29" w:type="dxa"/>
              <w:right w:w="115" w:type="dxa"/>
            </w:tcMar>
          </w:tcPr>
          <w:p w14:paraId="698D9778" w14:textId="77777777" w:rsidR="00B1273B" w:rsidRDefault="00B1273B" w:rsidP="00B1273B">
            <w:pPr>
              <w:tabs>
                <w:tab w:val="left" w:pos="13680"/>
              </w:tabs>
              <w:spacing w:after="200" w:line="276" w:lineRule="auto"/>
            </w:pPr>
            <w:r w:rsidRPr="00904D81">
              <w:t xml:space="preserve">Identification of HIV/AIDS Specialists – Written Process </w:t>
            </w:r>
          </w:p>
          <w:p w14:paraId="3AE45F33" w14:textId="5F66DC9B" w:rsidR="00B1273B" w:rsidRPr="00512207" w:rsidRDefault="00B1273B" w:rsidP="00B1273B">
            <w:pPr>
              <w:tabs>
                <w:tab w:val="left" w:pos="13680"/>
              </w:tabs>
              <w:spacing w:after="200" w:line="276" w:lineRule="auto"/>
            </w:pPr>
            <w:r>
              <w:t>(CA H&amp;SC §1374.16; DMHC TAG QM-004). (DHCS MMCD All-Plan Letter 01001)</w:t>
            </w:r>
          </w:p>
        </w:tc>
        <w:tc>
          <w:tcPr>
            <w:tcW w:w="2354" w:type="dxa"/>
            <w:tcMar>
              <w:top w:w="29" w:type="dxa"/>
              <w:left w:w="115" w:type="dxa"/>
              <w:bottom w:w="29" w:type="dxa"/>
              <w:right w:w="115" w:type="dxa"/>
            </w:tcMar>
          </w:tcPr>
          <w:p w14:paraId="6624ECAF" w14:textId="2F25893B" w:rsidR="00B1273B" w:rsidRPr="00512207" w:rsidRDefault="00B1273B" w:rsidP="00B1273B">
            <w:pPr>
              <w:tabs>
                <w:tab w:val="left" w:pos="13680"/>
              </w:tabs>
              <w:spacing w:after="200" w:line="276" w:lineRule="auto"/>
            </w:pPr>
            <w:r w:rsidRPr="006601A0">
              <w:t xml:space="preserve">IEHP will provide </w:t>
            </w:r>
            <w:r w:rsidR="00C741EA">
              <w:t xml:space="preserve">the </w:t>
            </w:r>
            <w:r>
              <w:t>Delegate</w:t>
            </w:r>
            <w:r w:rsidRPr="006601A0">
              <w:t xml:space="preserve"> 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3205" w:type="dxa"/>
            <w:gridSpan w:val="3"/>
            <w:tcMar>
              <w:top w:w="29" w:type="dxa"/>
              <w:left w:w="115" w:type="dxa"/>
              <w:bottom w:w="29" w:type="dxa"/>
              <w:right w:w="115" w:type="dxa"/>
            </w:tcMar>
          </w:tcPr>
          <w:p w14:paraId="3198E884" w14:textId="563ED235" w:rsidR="00B1273B" w:rsidRPr="00512207" w:rsidRDefault="00C741EA" w:rsidP="00B1273B">
            <w:pPr>
              <w:tabs>
                <w:tab w:val="left" w:pos="13680"/>
              </w:tabs>
              <w:spacing w:after="200" w:line="276" w:lineRule="auto"/>
            </w:pPr>
            <w:r>
              <w:t xml:space="preserve">The </w:t>
            </w:r>
            <w:r w:rsidR="00B1273B">
              <w:t>Delegate</w:t>
            </w:r>
            <w:r w:rsidR="00B1273B" w:rsidRPr="00904D81">
              <w:t xml:space="preserve"> has a written policy and procedure describing the process that the organization identifies or reconfirms the appropriately qualified physicians who meet the definition of an HIV/AIDS Specialist, according to California State regulations on an annual basis</w:t>
            </w:r>
          </w:p>
        </w:tc>
        <w:tc>
          <w:tcPr>
            <w:tcW w:w="1960" w:type="dxa"/>
            <w:gridSpan w:val="2"/>
            <w:tcMar>
              <w:top w:w="29" w:type="dxa"/>
              <w:left w:w="115" w:type="dxa"/>
              <w:bottom w:w="29" w:type="dxa"/>
              <w:right w:w="115" w:type="dxa"/>
            </w:tcMar>
          </w:tcPr>
          <w:p w14:paraId="382B3A79" w14:textId="586225CF" w:rsidR="00B1273B" w:rsidRPr="00512207" w:rsidRDefault="00B1273B" w:rsidP="00B1273B">
            <w:pPr>
              <w:tabs>
                <w:tab w:val="center" w:pos="865"/>
              </w:tabs>
              <w:spacing w:after="200" w:line="276" w:lineRule="auto"/>
            </w:pPr>
            <w:r>
              <w:rPr>
                <w:rStyle w:val="CommentReference"/>
              </w:rPr>
              <w:t>N/A</w:t>
            </w:r>
          </w:p>
        </w:tc>
        <w:tc>
          <w:tcPr>
            <w:tcW w:w="2325" w:type="dxa"/>
            <w:tcMar>
              <w:top w:w="29" w:type="dxa"/>
              <w:left w:w="115" w:type="dxa"/>
              <w:bottom w:w="29" w:type="dxa"/>
              <w:right w:w="115" w:type="dxa"/>
            </w:tcMar>
          </w:tcPr>
          <w:p w14:paraId="0A901271" w14:textId="24C3C933" w:rsidR="00B1273B" w:rsidRPr="00512207" w:rsidRDefault="00B1273B" w:rsidP="00B1273B">
            <w:pPr>
              <w:tabs>
                <w:tab w:val="left" w:pos="13680"/>
              </w:tabs>
              <w:spacing w:after="200" w:line="276" w:lineRule="auto"/>
            </w:pPr>
            <w:r w:rsidRPr="00904D81">
              <w:t xml:space="preserve">IEHP reviews </w:t>
            </w:r>
            <w:r>
              <w:t>Delegate</w:t>
            </w:r>
            <w:r w:rsidRPr="00904D81" w:rsidDel="00EA39BF">
              <w:t xml:space="preserve"> </w:t>
            </w:r>
            <w:r>
              <w:t>P</w:t>
            </w:r>
            <w:r w:rsidRPr="00904D81">
              <w:t xml:space="preserve">olicies and </w:t>
            </w:r>
            <w:r>
              <w:t>P</w:t>
            </w:r>
            <w:r w:rsidRPr="00904D81">
              <w:t>rocedures</w:t>
            </w:r>
          </w:p>
          <w:p w14:paraId="6D6F0C98" w14:textId="08D93605" w:rsidR="00B1273B" w:rsidRPr="00512207" w:rsidRDefault="00B1273B" w:rsidP="00B1273B">
            <w:pPr>
              <w:tabs>
                <w:tab w:val="left" w:pos="13680"/>
              </w:tabs>
              <w:spacing w:after="200" w:line="276" w:lineRule="auto"/>
            </w:pPr>
          </w:p>
        </w:tc>
        <w:tc>
          <w:tcPr>
            <w:tcW w:w="1904" w:type="dxa"/>
            <w:tcMar>
              <w:top w:w="29" w:type="dxa"/>
              <w:left w:w="115" w:type="dxa"/>
              <w:bottom w:w="29" w:type="dxa"/>
              <w:right w:w="115" w:type="dxa"/>
            </w:tcMar>
          </w:tcPr>
          <w:p w14:paraId="22035FF2" w14:textId="5CC66842" w:rsidR="00B1273B" w:rsidRPr="00BC4538" w:rsidRDefault="00B1273B" w:rsidP="00B1273B">
            <w:pPr>
              <w:tabs>
                <w:tab w:val="left" w:pos="13680"/>
              </w:tabs>
              <w:rPr>
                <w:sz w:val="20"/>
              </w:rPr>
            </w:pPr>
            <w:r>
              <w:rPr>
                <w:rFonts w:ascii="Times New Roman" w:hAnsi="Times New Roman" w:cs="Times New Roman"/>
                <w:lang w:bidi="ar-SA"/>
              </w:rPr>
              <w:t>See Corrective Action Plan (CAP) Requirements in MA_25A3.</w:t>
            </w:r>
          </w:p>
        </w:tc>
      </w:tr>
      <w:tr w:rsidR="00F6073C" w14:paraId="32F494F3" w14:textId="77777777" w:rsidTr="00F924C5">
        <w:trPr>
          <w:cantSplit/>
        </w:trPr>
        <w:tc>
          <w:tcPr>
            <w:tcW w:w="2652" w:type="dxa"/>
            <w:tcMar>
              <w:top w:w="29" w:type="dxa"/>
              <w:left w:w="115" w:type="dxa"/>
              <w:bottom w:w="29" w:type="dxa"/>
              <w:right w:w="115" w:type="dxa"/>
            </w:tcMar>
          </w:tcPr>
          <w:p w14:paraId="53877E1F" w14:textId="5BF0B322" w:rsidR="00B1273B" w:rsidRDefault="00B1273B" w:rsidP="00B1273B">
            <w:pPr>
              <w:tabs>
                <w:tab w:val="left" w:pos="13680"/>
              </w:tabs>
              <w:spacing w:after="200" w:line="276" w:lineRule="auto"/>
            </w:pPr>
            <w:r w:rsidRPr="00904D81">
              <w:lastRenderedPageBreak/>
              <w:t>Evidence of Implementation</w:t>
            </w:r>
          </w:p>
          <w:p w14:paraId="6829FCD7" w14:textId="082A0F70" w:rsidR="00B1273B" w:rsidRPr="00512207" w:rsidRDefault="00B1273B" w:rsidP="00B1273B">
            <w:pPr>
              <w:tabs>
                <w:tab w:val="left" w:pos="13680"/>
              </w:tabs>
              <w:spacing w:after="200" w:line="276" w:lineRule="auto"/>
            </w:pPr>
            <w:r>
              <w:t>(CA H&amp;SC §1374.16; DMHC TAGQM-004). (DHCS MMCD All-Plan Letter 01001)</w:t>
            </w:r>
          </w:p>
        </w:tc>
        <w:tc>
          <w:tcPr>
            <w:tcW w:w="2354" w:type="dxa"/>
            <w:tcMar>
              <w:top w:w="29" w:type="dxa"/>
              <w:left w:w="115" w:type="dxa"/>
              <w:bottom w:w="29" w:type="dxa"/>
              <w:right w:w="115" w:type="dxa"/>
            </w:tcMar>
          </w:tcPr>
          <w:p w14:paraId="2DD5AD4E" w14:textId="2E0305CA" w:rsidR="00B1273B" w:rsidRPr="00512207" w:rsidRDefault="00B1273B" w:rsidP="00B1273B">
            <w:pPr>
              <w:tabs>
                <w:tab w:val="left" w:pos="13680"/>
              </w:tabs>
              <w:spacing w:after="200" w:line="276" w:lineRule="auto"/>
            </w:pPr>
            <w:r w:rsidRPr="006601A0">
              <w:t xml:space="preserve">IEHP will provide </w:t>
            </w:r>
            <w:r w:rsidR="00C741EA">
              <w:t xml:space="preserve">the </w:t>
            </w:r>
            <w:r>
              <w:t>Delegate</w:t>
            </w:r>
            <w:r w:rsidRPr="006601A0">
              <w:t xml:space="preserve"> 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3205" w:type="dxa"/>
            <w:gridSpan w:val="3"/>
            <w:tcMar>
              <w:top w:w="29" w:type="dxa"/>
              <w:left w:w="115" w:type="dxa"/>
              <w:bottom w:w="29" w:type="dxa"/>
              <w:right w:w="115" w:type="dxa"/>
            </w:tcMar>
          </w:tcPr>
          <w:p w14:paraId="79666412" w14:textId="14EC147B" w:rsidR="00B1273B" w:rsidRPr="00512207" w:rsidRDefault="00B1273B" w:rsidP="00B1273B">
            <w:pPr>
              <w:tabs>
                <w:tab w:val="left" w:pos="13680"/>
              </w:tabs>
              <w:spacing w:after="200" w:line="276" w:lineRule="auto"/>
            </w:pPr>
            <w:r w:rsidRPr="00904D81">
              <w:t xml:space="preserve">On an annual basis, </w:t>
            </w:r>
            <w:r w:rsidR="00C741EA">
              <w:t xml:space="preserve">the </w:t>
            </w:r>
            <w:r>
              <w:t>Delegate</w:t>
            </w:r>
            <w:r w:rsidRPr="00904D81">
              <w:t xml:space="preserve"> identifies or reconfirms the appropriately qualified physician who meet the definition of an HIV/AIDS, specialist according to California State Regulations</w:t>
            </w:r>
          </w:p>
        </w:tc>
        <w:tc>
          <w:tcPr>
            <w:tcW w:w="1960" w:type="dxa"/>
            <w:gridSpan w:val="2"/>
            <w:tcMar>
              <w:top w:w="29" w:type="dxa"/>
              <w:left w:w="115" w:type="dxa"/>
              <w:bottom w:w="29" w:type="dxa"/>
              <w:right w:w="115" w:type="dxa"/>
            </w:tcMar>
          </w:tcPr>
          <w:p w14:paraId="7D0A7480" w14:textId="77777777" w:rsidR="00B1273B" w:rsidRPr="00512207" w:rsidRDefault="00B1273B" w:rsidP="00B1273B">
            <w:pPr>
              <w:tabs>
                <w:tab w:val="left" w:pos="13680"/>
              </w:tabs>
              <w:spacing w:after="200" w:line="276" w:lineRule="auto"/>
            </w:pPr>
            <w:r w:rsidRPr="00904D81">
              <w:t>Annually, at minimum</w:t>
            </w:r>
          </w:p>
          <w:p w14:paraId="681A0577" w14:textId="77777777" w:rsidR="00B1273B" w:rsidRPr="00512207" w:rsidRDefault="00B1273B" w:rsidP="00B1273B">
            <w:pPr>
              <w:tabs>
                <w:tab w:val="left" w:pos="13680"/>
              </w:tabs>
              <w:spacing w:after="200" w:line="276" w:lineRule="auto"/>
            </w:pPr>
          </w:p>
        </w:tc>
        <w:tc>
          <w:tcPr>
            <w:tcW w:w="2325" w:type="dxa"/>
            <w:tcMar>
              <w:top w:w="29" w:type="dxa"/>
              <w:left w:w="115" w:type="dxa"/>
              <w:bottom w:w="29" w:type="dxa"/>
              <w:right w:w="115" w:type="dxa"/>
            </w:tcMar>
          </w:tcPr>
          <w:p w14:paraId="3458D5A8" w14:textId="3249C1AB" w:rsidR="00B1273B" w:rsidRPr="00512207" w:rsidRDefault="00B1273B" w:rsidP="00B1273B">
            <w:pPr>
              <w:tabs>
                <w:tab w:val="left" w:pos="13680"/>
              </w:tabs>
              <w:spacing w:after="200" w:line="276" w:lineRule="auto"/>
            </w:pPr>
            <w:r w:rsidRPr="00904D81">
              <w:t xml:space="preserve">IEHP reviews evidence that the organization identified or reconfirmed the appropriate qualified physicians </w:t>
            </w:r>
          </w:p>
        </w:tc>
        <w:tc>
          <w:tcPr>
            <w:tcW w:w="1904" w:type="dxa"/>
            <w:tcMar>
              <w:top w:w="29" w:type="dxa"/>
              <w:left w:w="115" w:type="dxa"/>
              <w:bottom w:w="29" w:type="dxa"/>
              <w:right w:w="115" w:type="dxa"/>
            </w:tcMar>
          </w:tcPr>
          <w:p w14:paraId="1D8984BF" w14:textId="429A85AA" w:rsidR="00B1273B" w:rsidRDefault="00B1273B" w:rsidP="00B1273B">
            <w:pPr>
              <w:tabs>
                <w:tab w:val="left" w:pos="13680"/>
              </w:tabs>
              <w:spacing w:after="200" w:line="276" w:lineRule="auto"/>
            </w:pPr>
            <w:r>
              <w:rPr>
                <w:rFonts w:ascii="Times New Roman" w:hAnsi="Times New Roman" w:cs="Times New Roman"/>
                <w:lang w:bidi="ar-SA"/>
              </w:rPr>
              <w:t>See Corrective Action Plan (CAP) Requirements in MA_25A3.</w:t>
            </w:r>
          </w:p>
          <w:p w14:paraId="4F094DA5" w14:textId="1D4D841E" w:rsidR="00B1273B" w:rsidRDefault="00B1273B" w:rsidP="00B1273B">
            <w:pPr>
              <w:tabs>
                <w:tab w:val="left" w:pos="13680"/>
              </w:tabs>
              <w:rPr>
                <w:sz w:val="20"/>
              </w:rPr>
            </w:pPr>
          </w:p>
        </w:tc>
      </w:tr>
      <w:tr w:rsidR="00F6073C" w14:paraId="2875629D" w14:textId="77777777" w:rsidTr="00F924C5">
        <w:trPr>
          <w:cantSplit/>
        </w:trPr>
        <w:tc>
          <w:tcPr>
            <w:tcW w:w="2652" w:type="dxa"/>
            <w:tcMar>
              <w:top w:w="29" w:type="dxa"/>
              <w:left w:w="115" w:type="dxa"/>
              <w:bottom w:w="29" w:type="dxa"/>
              <w:right w:w="115" w:type="dxa"/>
            </w:tcMar>
          </w:tcPr>
          <w:p w14:paraId="0B6C4131" w14:textId="77777777" w:rsidR="00B1273B" w:rsidRDefault="00B1273B" w:rsidP="00B1273B">
            <w:pPr>
              <w:tabs>
                <w:tab w:val="left" w:pos="13680"/>
              </w:tabs>
              <w:spacing w:after="200" w:line="276" w:lineRule="auto"/>
            </w:pPr>
            <w:r w:rsidRPr="00904D81">
              <w:t>Distribution of Findings</w:t>
            </w:r>
          </w:p>
          <w:p w14:paraId="6C02F83B" w14:textId="509EE918" w:rsidR="00B1273B" w:rsidRPr="00512207" w:rsidRDefault="00B1273B" w:rsidP="00B1273B">
            <w:pPr>
              <w:tabs>
                <w:tab w:val="left" w:pos="13680"/>
              </w:tabs>
              <w:spacing w:after="200" w:line="276" w:lineRule="auto"/>
            </w:pPr>
            <w:r>
              <w:t>(CA H&amp;SC §1374.16; DMHC TAG QM-004). (DHCS MMCD All-Plan Letter 01001)</w:t>
            </w:r>
          </w:p>
        </w:tc>
        <w:tc>
          <w:tcPr>
            <w:tcW w:w="2354" w:type="dxa"/>
            <w:tcMar>
              <w:top w:w="29" w:type="dxa"/>
              <w:left w:w="115" w:type="dxa"/>
              <w:bottom w:w="29" w:type="dxa"/>
              <w:right w:w="115" w:type="dxa"/>
            </w:tcMar>
          </w:tcPr>
          <w:p w14:paraId="48F9D3FD" w14:textId="12816A10" w:rsidR="00B1273B" w:rsidRPr="00512207" w:rsidRDefault="00B1273B" w:rsidP="00B1273B">
            <w:pPr>
              <w:keepNext/>
              <w:keepLines/>
              <w:tabs>
                <w:tab w:val="left" w:pos="13680"/>
              </w:tabs>
              <w:spacing w:after="200" w:line="276" w:lineRule="auto"/>
              <w:outlineLvl w:val="1"/>
            </w:pPr>
            <w:r w:rsidRPr="006601A0">
              <w:t xml:space="preserve">IEHP will provide </w:t>
            </w:r>
            <w:r w:rsidR="00C741EA">
              <w:t xml:space="preserve">the </w:t>
            </w:r>
            <w:r>
              <w:t>Delegate</w:t>
            </w:r>
            <w:r w:rsidRPr="006601A0">
              <w:t xml:space="preserve"> with guidelines for </w:t>
            </w:r>
            <w:r>
              <w:t>P</w:t>
            </w:r>
            <w:r w:rsidRPr="006601A0">
              <w:t xml:space="preserve">olicies and </w:t>
            </w:r>
            <w:r>
              <w:t>P</w:t>
            </w:r>
            <w:r w:rsidRPr="006601A0">
              <w:t xml:space="preserve">rocedures via </w:t>
            </w:r>
            <w:r>
              <w:t>IEHP P</w:t>
            </w:r>
            <w:r w:rsidRPr="006601A0">
              <w:t xml:space="preserve">rovider </w:t>
            </w:r>
            <w:r>
              <w:t>P=M</w:t>
            </w:r>
            <w:r w:rsidRPr="006601A0">
              <w:t>anual.</w:t>
            </w:r>
          </w:p>
        </w:tc>
        <w:tc>
          <w:tcPr>
            <w:tcW w:w="3205" w:type="dxa"/>
            <w:gridSpan w:val="3"/>
            <w:tcMar>
              <w:top w:w="29" w:type="dxa"/>
              <w:left w:w="115" w:type="dxa"/>
              <w:bottom w:w="29" w:type="dxa"/>
              <w:right w:w="115" w:type="dxa"/>
            </w:tcMar>
          </w:tcPr>
          <w:p w14:paraId="334661C2" w14:textId="3ED3504E" w:rsidR="00B1273B" w:rsidRPr="00512207" w:rsidRDefault="00C741EA" w:rsidP="00B1273B">
            <w:pPr>
              <w:tabs>
                <w:tab w:val="left" w:pos="13680"/>
              </w:tabs>
              <w:spacing w:after="200" w:line="276" w:lineRule="auto"/>
            </w:pPr>
            <w:r>
              <w:t xml:space="preserve">The </w:t>
            </w:r>
            <w:r w:rsidR="00B1273B">
              <w:t>Delegate</w:t>
            </w:r>
            <w:r w:rsidR="00B1273B" w:rsidRPr="00904D81">
              <w:t xml:space="preserve"> is to provide the list of identified qualifying physicians to the department responsible for authorizing standing referrals.</w:t>
            </w:r>
          </w:p>
        </w:tc>
        <w:tc>
          <w:tcPr>
            <w:tcW w:w="1960" w:type="dxa"/>
            <w:gridSpan w:val="2"/>
            <w:tcMar>
              <w:top w:w="29" w:type="dxa"/>
              <w:left w:w="115" w:type="dxa"/>
              <w:bottom w:w="29" w:type="dxa"/>
              <w:right w:w="115" w:type="dxa"/>
            </w:tcMar>
          </w:tcPr>
          <w:p w14:paraId="57755C50" w14:textId="77777777" w:rsidR="00B1273B" w:rsidRPr="00512207" w:rsidRDefault="00B1273B" w:rsidP="00B1273B">
            <w:pPr>
              <w:tabs>
                <w:tab w:val="left" w:pos="13680"/>
              </w:tabs>
              <w:spacing w:after="200" w:line="276" w:lineRule="auto"/>
            </w:pPr>
            <w:r w:rsidRPr="00904D81">
              <w:t>Annually, at minimum</w:t>
            </w:r>
          </w:p>
          <w:p w14:paraId="492C7ABE" w14:textId="77777777" w:rsidR="00B1273B" w:rsidRPr="00512207" w:rsidRDefault="00B1273B" w:rsidP="00B1273B">
            <w:pPr>
              <w:tabs>
                <w:tab w:val="left" w:pos="13680"/>
              </w:tabs>
              <w:spacing w:after="200" w:line="276" w:lineRule="auto"/>
            </w:pPr>
          </w:p>
        </w:tc>
        <w:tc>
          <w:tcPr>
            <w:tcW w:w="2325" w:type="dxa"/>
            <w:tcMar>
              <w:top w:w="29" w:type="dxa"/>
              <w:left w:w="115" w:type="dxa"/>
              <w:bottom w:w="29" w:type="dxa"/>
              <w:right w:w="115" w:type="dxa"/>
            </w:tcMar>
          </w:tcPr>
          <w:p w14:paraId="4A6DB905" w14:textId="2E04A684" w:rsidR="00B1273B" w:rsidRPr="00512207" w:rsidRDefault="00B1273B" w:rsidP="00B1273B">
            <w:pPr>
              <w:tabs>
                <w:tab w:val="left" w:pos="13680"/>
              </w:tabs>
              <w:spacing w:after="200" w:line="276" w:lineRule="auto"/>
            </w:pPr>
            <w:r w:rsidRPr="00904D81">
              <w:t xml:space="preserve">IEHP reviews evidence that the organization provided the list of identified qualifying physicians to the department responsible for authorizing standing referrals. </w:t>
            </w:r>
          </w:p>
        </w:tc>
        <w:tc>
          <w:tcPr>
            <w:tcW w:w="1904" w:type="dxa"/>
            <w:tcMar>
              <w:top w:w="29" w:type="dxa"/>
              <w:left w:w="115" w:type="dxa"/>
              <w:bottom w:w="29" w:type="dxa"/>
              <w:right w:w="115" w:type="dxa"/>
            </w:tcMar>
          </w:tcPr>
          <w:p w14:paraId="2A438596" w14:textId="3D06B4DB" w:rsidR="00B1273B" w:rsidRPr="00512207" w:rsidRDefault="00B1273B" w:rsidP="00B1273B">
            <w:pPr>
              <w:tabs>
                <w:tab w:val="left" w:pos="13680"/>
              </w:tabs>
              <w:spacing w:after="200" w:line="276" w:lineRule="auto"/>
            </w:pPr>
            <w:r>
              <w:rPr>
                <w:rFonts w:ascii="Times New Roman" w:hAnsi="Times New Roman" w:cs="Times New Roman"/>
                <w:lang w:bidi="ar-SA"/>
              </w:rPr>
              <w:t>See Corrective Action Plan (CAP) Requirements in MA_25A3.</w:t>
            </w:r>
          </w:p>
          <w:p w14:paraId="6A826BFB" w14:textId="77777777" w:rsidR="00B1273B" w:rsidRPr="00BC4538" w:rsidRDefault="00B1273B" w:rsidP="00B1273B">
            <w:pPr>
              <w:tabs>
                <w:tab w:val="left" w:pos="13680"/>
              </w:tabs>
              <w:rPr>
                <w:sz w:val="20"/>
              </w:rPr>
            </w:pPr>
          </w:p>
        </w:tc>
      </w:tr>
    </w:tbl>
    <w:p w14:paraId="6FF9FE9B" w14:textId="77777777" w:rsidR="002E7CC3" w:rsidRDefault="002E7CC3" w:rsidP="00DD661B">
      <w:pPr>
        <w:tabs>
          <w:tab w:val="left" w:pos="3306"/>
        </w:tabs>
        <w:spacing w:after="0" w:line="240" w:lineRule="auto"/>
      </w:pPr>
    </w:p>
    <w:p w14:paraId="64A968C2" w14:textId="77777777" w:rsidR="00ED2BE3" w:rsidRDefault="00ED2BE3">
      <w:r>
        <w:br w:type="page"/>
      </w:r>
    </w:p>
    <w:tbl>
      <w:tblPr>
        <w:tblStyle w:val="TableGrid"/>
        <w:tblW w:w="0" w:type="auto"/>
        <w:tblLook w:val="04A0" w:firstRow="1" w:lastRow="0" w:firstColumn="1" w:lastColumn="0" w:noHBand="0" w:noVBand="1"/>
      </w:tblPr>
      <w:tblGrid>
        <w:gridCol w:w="1848"/>
        <w:gridCol w:w="2555"/>
        <w:gridCol w:w="4243"/>
        <w:gridCol w:w="1452"/>
        <w:gridCol w:w="2091"/>
        <w:gridCol w:w="2211"/>
      </w:tblGrid>
      <w:tr w:rsidR="002E7CC3" w14:paraId="665CCB21" w14:textId="77777777" w:rsidTr="00552DC0">
        <w:trPr>
          <w:cantSplit/>
          <w:trHeight w:val="367"/>
          <w:tblHeader/>
        </w:trPr>
        <w:tc>
          <w:tcPr>
            <w:tcW w:w="14400" w:type="dxa"/>
            <w:gridSpan w:val="6"/>
            <w:tcBorders>
              <w:top w:val="nil"/>
              <w:left w:val="nil"/>
              <w:right w:val="nil"/>
            </w:tcBorders>
            <w:shd w:val="clear" w:color="auto" w:fill="auto"/>
            <w:tcMar>
              <w:top w:w="29" w:type="dxa"/>
              <w:left w:w="115" w:type="dxa"/>
              <w:bottom w:w="29" w:type="dxa"/>
              <w:right w:w="115" w:type="dxa"/>
            </w:tcMar>
            <w:vAlign w:val="center"/>
          </w:tcPr>
          <w:p w14:paraId="5224BC68" w14:textId="77777777" w:rsidR="002E7CC3" w:rsidRPr="00DD661B" w:rsidRDefault="002E7CC3" w:rsidP="00EF3A15">
            <w:pPr>
              <w:pStyle w:val="Header"/>
              <w:jc w:val="center"/>
              <w:rPr>
                <w:b/>
              </w:rPr>
            </w:pPr>
            <w:r>
              <w:lastRenderedPageBreak/>
              <w:br w:type="page"/>
            </w:r>
            <w:r w:rsidRPr="007C25AF">
              <w:rPr>
                <w:b/>
              </w:rPr>
              <w:t xml:space="preserve">ATTACHMENT </w:t>
            </w:r>
            <w:r>
              <w:rPr>
                <w:b/>
              </w:rPr>
              <w:t>VI</w:t>
            </w:r>
            <w:r w:rsidRPr="007C25AF">
              <w:rPr>
                <w:b/>
              </w:rPr>
              <w:t xml:space="preserve">:  DELINEATION OF </w:t>
            </w:r>
            <w:r>
              <w:rPr>
                <w:b/>
              </w:rPr>
              <w:t>ENCOUNTER DATA</w:t>
            </w:r>
          </w:p>
        </w:tc>
      </w:tr>
      <w:tr w:rsidR="002E7CC3" w14:paraId="58EAC5BC" w14:textId="77777777" w:rsidTr="00552DC0">
        <w:trPr>
          <w:cantSplit/>
          <w:tblHeader/>
        </w:trPr>
        <w:tc>
          <w:tcPr>
            <w:tcW w:w="1848" w:type="dxa"/>
            <w:shd w:val="pct10" w:color="auto" w:fill="auto"/>
            <w:tcMar>
              <w:top w:w="29" w:type="dxa"/>
              <w:left w:w="115" w:type="dxa"/>
              <w:bottom w:w="29" w:type="dxa"/>
              <w:right w:w="115" w:type="dxa"/>
            </w:tcMar>
            <w:vAlign w:val="bottom"/>
          </w:tcPr>
          <w:p w14:paraId="10E999AB" w14:textId="77777777" w:rsidR="002E7CC3" w:rsidRPr="00BC4538" w:rsidRDefault="002E7CC3" w:rsidP="00EF3A15">
            <w:pPr>
              <w:tabs>
                <w:tab w:val="left" w:pos="13680"/>
              </w:tabs>
              <w:jc w:val="center"/>
              <w:rPr>
                <w:b/>
                <w:sz w:val="20"/>
              </w:rPr>
            </w:pPr>
            <w:r w:rsidRPr="00BC4538">
              <w:rPr>
                <w:b/>
                <w:sz w:val="20"/>
              </w:rPr>
              <w:t>Delegated Activity</w:t>
            </w:r>
          </w:p>
        </w:tc>
        <w:tc>
          <w:tcPr>
            <w:tcW w:w="2555" w:type="dxa"/>
            <w:shd w:val="pct10" w:color="auto" w:fill="auto"/>
            <w:tcMar>
              <w:top w:w="29" w:type="dxa"/>
              <w:left w:w="115" w:type="dxa"/>
              <w:bottom w:w="29" w:type="dxa"/>
              <w:right w:w="115" w:type="dxa"/>
            </w:tcMar>
            <w:vAlign w:val="bottom"/>
          </w:tcPr>
          <w:p w14:paraId="6CB8DF14" w14:textId="77777777" w:rsidR="002E7CC3" w:rsidRPr="00BC4538" w:rsidRDefault="002E7CC3" w:rsidP="00EF3A15">
            <w:pPr>
              <w:tabs>
                <w:tab w:val="left" w:pos="13680"/>
              </w:tabs>
              <w:jc w:val="center"/>
              <w:rPr>
                <w:b/>
                <w:sz w:val="20"/>
              </w:rPr>
            </w:pPr>
            <w:r w:rsidRPr="00BC4538">
              <w:rPr>
                <w:b/>
                <w:sz w:val="20"/>
              </w:rPr>
              <w:t>IEHP Responsibilities</w:t>
            </w:r>
          </w:p>
        </w:tc>
        <w:tc>
          <w:tcPr>
            <w:tcW w:w="4243" w:type="dxa"/>
            <w:shd w:val="pct10" w:color="auto" w:fill="auto"/>
            <w:tcMar>
              <w:top w:w="29" w:type="dxa"/>
              <w:left w:w="115" w:type="dxa"/>
              <w:bottom w:w="29" w:type="dxa"/>
              <w:right w:w="115" w:type="dxa"/>
            </w:tcMar>
            <w:vAlign w:val="bottom"/>
          </w:tcPr>
          <w:p w14:paraId="0B52F7AF" w14:textId="77777777" w:rsidR="002E7CC3" w:rsidRPr="00BC4538" w:rsidRDefault="002E7CC3" w:rsidP="00EF3A15">
            <w:pPr>
              <w:tabs>
                <w:tab w:val="left" w:pos="13680"/>
              </w:tabs>
              <w:jc w:val="center"/>
              <w:rPr>
                <w:b/>
                <w:sz w:val="20"/>
              </w:rPr>
            </w:pPr>
            <w:r w:rsidRPr="00BC4538">
              <w:rPr>
                <w:b/>
                <w:sz w:val="20"/>
              </w:rPr>
              <w:t>Delegate Responsibilities</w:t>
            </w:r>
          </w:p>
        </w:tc>
        <w:tc>
          <w:tcPr>
            <w:tcW w:w="1452" w:type="dxa"/>
            <w:shd w:val="pct10" w:color="auto" w:fill="auto"/>
            <w:tcMar>
              <w:top w:w="29" w:type="dxa"/>
              <w:left w:w="115" w:type="dxa"/>
              <w:bottom w:w="29" w:type="dxa"/>
              <w:right w:w="115" w:type="dxa"/>
            </w:tcMar>
            <w:vAlign w:val="bottom"/>
          </w:tcPr>
          <w:p w14:paraId="08F499F8" w14:textId="77777777" w:rsidR="002E7CC3" w:rsidRPr="00BC4538" w:rsidRDefault="002E7CC3" w:rsidP="00EF3A15">
            <w:pPr>
              <w:tabs>
                <w:tab w:val="left" w:pos="13680"/>
              </w:tabs>
              <w:jc w:val="center"/>
              <w:rPr>
                <w:b/>
                <w:sz w:val="20"/>
              </w:rPr>
            </w:pPr>
            <w:r w:rsidRPr="00BC4538">
              <w:rPr>
                <w:b/>
                <w:sz w:val="20"/>
              </w:rPr>
              <w:t>Frequency of Reporting</w:t>
            </w:r>
          </w:p>
        </w:tc>
        <w:tc>
          <w:tcPr>
            <w:tcW w:w="2091" w:type="dxa"/>
            <w:shd w:val="pct10" w:color="auto" w:fill="auto"/>
            <w:tcMar>
              <w:top w:w="29" w:type="dxa"/>
              <w:left w:w="115" w:type="dxa"/>
              <w:bottom w:w="29" w:type="dxa"/>
              <w:right w:w="115" w:type="dxa"/>
            </w:tcMar>
            <w:vAlign w:val="bottom"/>
          </w:tcPr>
          <w:p w14:paraId="2AC364B6" w14:textId="77777777" w:rsidR="002E7CC3" w:rsidRPr="00BC4538" w:rsidRDefault="002E7CC3" w:rsidP="00EF3A15">
            <w:pPr>
              <w:tabs>
                <w:tab w:val="left" w:pos="13680"/>
              </w:tabs>
              <w:jc w:val="center"/>
              <w:rPr>
                <w:b/>
                <w:sz w:val="20"/>
              </w:rPr>
            </w:pPr>
            <w:r w:rsidRPr="00BC4538">
              <w:rPr>
                <w:b/>
                <w:sz w:val="20"/>
              </w:rPr>
              <w:t>Process for Evaluating Delegates Performance</w:t>
            </w:r>
          </w:p>
        </w:tc>
        <w:tc>
          <w:tcPr>
            <w:tcW w:w="2211" w:type="dxa"/>
            <w:shd w:val="pct10" w:color="auto" w:fill="auto"/>
            <w:tcMar>
              <w:top w:w="29" w:type="dxa"/>
              <w:left w:w="115" w:type="dxa"/>
              <w:bottom w:w="29" w:type="dxa"/>
              <w:right w:w="115" w:type="dxa"/>
            </w:tcMar>
            <w:vAlign w:val="bottom"/>
          </w:tcPr>
          <w:p w14:paraId="24FB54A3" w14:textId="77777777" w:rsidR="002E7CC3" w:rsidRPr="00BC4538" w:rsidRDefault="002E7CC3" w:rsidP="00EF3A15">
            <w:pPr>
              <w:tabs>
                <w:tab w:val="left" w:pos="13680"/>
              </w:tabs>
              <w:jc w:val="center"/>
              <w:rPr>
                <w:b/>
                <w:sz w:val="20"/>
              </w:rPr>
            </w:pPr>
            <w:r w:rsidRPr="00BC4538">
              <w:rPr>
                <w:b/>
                <w:sz w:val="20"/>
              </w:rPr>
              <w:t>Corrective Actions if Delegate Fails to Meet Responsibilities</w:t>
            </w:r>
          </w:p>
        </w:tc>
      </w:tr>
      <w:tr w:rsidR="00552DC0" w14:paraId="4F85C97F" w14:textId="77777777" w:rsidTr="00552DC0">
        <w:trPr>
          <w:cantSplit/>
        </w:trPr>
        <w:tc>
          <w:tcPr>
            <w:tcW w:w="1848" w:type="dxa"/>
            <w:tcMar>
              <w:top w:w="29" w:type="dxa"/>
              <w:left w:w="115" w:type="dxa"/>
              <w:bottom w:w="29" w:type="dxa"/>
              <w:right w:w="115" w:type="dxa"/>
            </w:tcMar>
          </w:tcPr>
          <w:p w14:paraId="52FE3F5B" w14:textId="77777777" w:rsidR="00552DC0" w:rsidRPr="00123CD5" w:rsidRDefault="00552DC0" w:rsidP="00552DC0">
            <w:pPr>
              <w:rPr>
                <w:rFonts w:ascii="Times New Roman" w:eastAsia="Times New Roman" w:hAnsi="Times New Roman" w:cs="Times New Roman"/>
                <w:lang w:bidi="ar-SA"/>
              </w:rPr>
            </w:pPr>
            <w:r w:rsidRPr="00123CD5">
              <w:rPr>
                <w:rFonts w:ascii="Times New Roman" w:eastAsia="Times New Roman" w:hAnsi="Times New Roman" w:cs="Times New Roman"/>
                <w:lang w:bidi="ar-SA"/>
              </w:rPr>
              <w:t>ENC 1:</w:t>
            </w:r>
          </w:p>
          <w:p w14:paraId="2E01F2A1" w14:textId="1307B654" w:rsidR="00552DC0" w:rsidRPr="00512207" w:rsidRDefault="00552DC0" w:rsidP="00552DC0">
            <w:pPr>
              <w:tabs>
                <w:tab w:val="left" w:pos="13680"/>
              </w:tabs>
              <w:spacing w:after="200" w:line="276" w:lineRule="auto"/>
            </w:pPr>
            <w:r w:rsidRPr="00CF2C37">
              <w:rPr>
                <w:rFonts w:ascii="Times New Roman" w:eastAsia="Times New Roman" w:hAnsi="Times New Roman" w:cs="Times New Roman"/>
                <w:lang w:bidi="ar-SA"/>
              </w:rPr>
              <w:t>Encounter Data Reporting</w:t>
            </w:r>
          </w:p>
        </w:tc>
        <w:tc>
          <w:tcPr>
            <w:tcW w:w="2555" w:type="dxa"/>
            <w:tcMar>
              <w:top w:w="29" w:type="dxa"/>
              <w:left w:w="115" w:type="dxa"/>
              <w:bottom w:w="29" w:type="dxa"/>
              <w:right w:w="115" w:type="dxa"/>
            </w:tcMar>
          </w:tcPr>
          <w:p w14:paraId="1BC5E47B" w14:textId="13A66775" w:rsidR="00552DC0" w:rsidRPr="00512207" w:rsidRDefault="00552DC0" w:rsidP="00552DC0">
            <w:pPr>
              <w:tabs>
                <w:tab w:val="left" w:pos="13680"/>
              </w:tabs>
              <w:spacing w:after="200" w:line="276" w:lineRule="auto"/>
            </w:pPr>
          </w:p>
        </w:tc>
        <w:tc>
          <w:tcPr>
            <w:tcW w:w="4243" w:type="dxa"/>
            <w:tcMar>
              <w:top w:w="29" w:type="dxa"/>
              <w:left w:w="115" w:type="dxa"/>
              <w:bottom w:w="29" w:type="dxa"/>
              <w:right w:w="115" w:type="dxa"/>
            </w:tcMar>
          </w:tcPr>
          <w:p w14:paraId="3A577C76" w14:textId="5C1981EC" w:rsidR="00552DC0" w:rsidRPr="00123CD5" w:rsidRDefault="00552DC0" w:rsidP="00552DC0">
            <w:pPr>
              <w:spacing w:after="200" w:line="276" w:lineRule="auto"/>
              <w:rPr>
                <w:rFonts w:ascii="Times New Roman" w:eastAsia="Times New Roman" w:hAnsi="Times New Roman" w:cs="Times New Roman"/>
                <w:lang w:bidi="ar-SA"/>
              </w:rPr>
            </w:pPr>
            <w:r w:rsidRPr="00123CD5">
              <w:rPr>
                <w:rFonts w:ascii="Times New Roman" w:eastAsia="Times New Roman" w:hAnsi="Times New Roman" w:cs="Times New Roman"/>
                <w:lang w:bidi="ar-SA"/>
              </w:rPr>
              <w:t xml:space="preserve">The </w:t>
            </w:r>
            <w:r w:rsidR="00C741EA">
              <w:rPr>
                <w:rFonts w:ascii="Times New Roman" w:eastAsia="Times New Roman" w:hAnsi="Times New Roman" w:cs="Times New Roman"/>
                <w:lang w:bidi="ar-SA"/>
              </w:rPr>
              <w:t>Delegate</w:t>
            </w:r>
            <w:r w:rsidR="00C741EA" w:rsidRPr="00123CD5">
              <w:rPr>
                <w:rFonts w:ascii="Times New Roman" w:eastAsia="Times New Roman" w:hAnsi="Times New Roman" w:cs="Times New Roman"/>
                <w:lang w:bidi="ar-SA"/>
              </w:rPr>
              <w:t xml:space="preserve"> </w:t>
            </w:r>
            <w:r w:rsidRPr="00123CD5">
              <w:rPr>
                <w:rFonts w:ascii="Times New Roman" w:eastAsia="Times New Roman" w:hAnsi="Times New Roman" w:cs="Times New Roman"/>
                <w:lang w:bidi="ar-SA"/>
              </w:rPr>
              <w:t>is required by DMHC, CMS and DHCS to submit Encounter Data for the effectiv</w:t>
            </w:r>
            <w:r w:rsidRPr="00CF2C37">
              <w:rPr>
                <w:rFonts w:ascii="Times New Roman" w:eastAsia="Times New Roman" w:hAnsi="Times New Roman" w:cs="Times New Roman"/>
                <w:lang w:bidi="ar-SA"/>
              </w:rPr>
              <w:t>e management of IEHP health care delivery system.</w:t>
            </w:r>
          </w:p>
          <w:p w14:paraId="494E8AD1" w14:textId="77777777" w:rsidR="00552DC0" w:rsidRPr="00123CD5" w:rsidRDefault="00552DC0" w:rsidP="00552DC0">
            <w:pPr>
              <w:numPr>
                <w:ilvl w:val="0"/>
                <w:numId w:val="113"/>
              </w:numPr>
              <w:spacing w:after="200" w:line="276" w:lineRule="auto"/>
              <w:rPr>
                <w:rFonts w:ascii="Times New Roman" w:eastAsia="Times New Roman" w:hAnsi="Times New Roman" w:cs="Times New Roman"/>
                <w:lang w:bidi="ar-SA"/>
              </w:rPr>
            </w:pPr>
            <w:r w:rsidRPr="00CF2C37">
              <w:rPr>
                <w:rFonts w:ascii="Times New Roman" w:eastAsia="Times New Roman" w:hAnsi="Times New Roman" w:cs="Times New Roman"/>
                <w:lang w:bidi="ar-SA"/>
              </w:rPr>
              <w:t>Data must be submitted using the HIPAA compliant 5010 837 file format.</w:t>
            </w:r>
          </w:p>
          <w:p w14:paraId="6530467F" w14:textId="77777777" w:rsidR="00552DC0" w:rsidRPr="00123CD5" w:rsidRDefault="00552DC0" w:rsidP="00552DC0">
            <w:pPr>
              <w:numPr>
                <w:ilvl w:val="0"/>
                <w:numId w:val="113"/>
              </w:numPr>
              <w:spacing w:after="200" w:line="276" w:lineRule="auto"/>
              <w:rPr>
                <w:rFonts w:ascii="Times New Roman" w:eastAsia="Times New Roman" w:hAnsi="Times New Roman" w:cs="Times New Roman"/>
                <w:lang w:bidi="ar-SA"/>
              </w:rPr>
            </w:pPr>
            <w:r w:rsidRPr="00CF2C37">
              <w:rPr>
                <w:rFonts w:ascii="Times New Roman" w:eastAsia="Times New Roman" w:hAnsi="Times New Roman" w:cs="Times New Roman"/>
                <w:lang w:bidi="ar-SA"/>
              </w:rPr>
              <w:t>The Encounter Data must be complete and accurate.</w:t>
            </w:r>
          </w:p>
          <w:p w14:paraId="080D566C" w14:textId="77777777" w:rsidR="00552DC0" w:rsidRPr="00123CD5" w:rsidRDefault="00552DC0" w:rsidP="00552DC0">
            <w:pPr>
              <w:numPr>
                <w:ilvl w:val="0"/>
                <w:numId w:val="113"/>
              </w:numPr>
              <w:spacing w:after="200" w:line="276" w:lineRule="auto"/>
              <w:rPr>
                <w:rFonts w:ascii="Times New Roman" w:eastAsia="Times New Roman" w:hAnsi="Times New Roman" w:cs="Times New Roman"/>
                <w:lang w:bidi="ar-SA"/>
              </w:rPr>
            </w:pPr>
            <w:r w:rsidRPr="00CF2C37">
              <w:rPr>
                <w:rFonts w:ascii="Times New Roman" w:eastAsia="Times New Roman" w:hAnsi="Times New Roman" w:cs="Times New Roman"/>
                <w:lang w:bidi="ar-SA"/>
              </w:rPr>
              <w:t>Submit complete Encounter data within ninety (90) days after each month of service.</w:t>
            </w:r>
          </w:p>
          <w:p w14:paraId="02B93060" w14:textId="77777777" w:rsidR="00552DC0" w:rsidRPr="00123CD5" w:rsidRDefault="00552DC0" w:rsidP="00552DC0">
            <w:pPr>
              <w:spacing w:after="200" w:line="276" w:lineRule="auto"/>
              <w:rPr>
                <w:rFonts w:ascii="Times New Roman" w:eastAsia="Times New Roman" w:hAnsi="Times New Roman" w:cs="Times New Roman"/>
                <w:lang w:bidi="ar-SA"/>
              </w:rPr>
            </w:pPr>
          </w:p>
          <w:p w14:paraId="317814C2" w14:textId="012D13EB" w:rsidR="00552DC0" w:rsidRPr="00512207" w:rsidRDefault="00552DC0" w:rsidP="00552DC0">
            <w:pPr>
              <w:tabs>
                <w:tab w:val="left" w:pos="13680"/>
              </w:tabs>
              <w:spacing w:after="200" w:line="276" w:lineRule="auto"/>
            </w:pPr>
          </w:p>
        </w:tc>
        <w:tc>
          <w:tcPr>
            <w:tcW w:w="1452" w:type="dxa"/>
            <w:tcMar>
              <w:top w:w="29" w:type="dxa"/>
              <w:left w:w="115" w:type="dxa"/>
              <w:bottom w:w="29" w:type="dxa"/>
              <w:right w:w="115" w:type="dxa"/>
            </w:tcMar>
          </w:tcPr>
          <w:p w14:paraId="66C12E37" w14:textId="3961C64F" w:rsidR="00552DC0" w:rsidRPr="00512207" w:rsidRDefault="00552DC0" w:rsidP="00552DC0">
            <w:pPr>
              <w:tabs>
                <w:tab w:val="left" w:pos="13680"/>
              </w:tabs>
              <w:spacing w:after="200" w:line="276" w:lineRule="auto"/>
            </w:pPr>
            <w:r w:rsidRPr="00123CD5">
              <w:t>Submit Encounter Data within ninety (90) days after each mont</w:t>
            </w:r>
            <w:r w:rsidRPr="00CF2C37">
              <w:t>h of service</w:t>
            </w:r>
          </w:p>
        </w:tc>
        <w:tc>
          <w:tcPr>
            <w:tcW w:w="2091" w:type="dxa"/>
            <w:tcMar>
              <w:top w:w="29" w:type="dxa"/>
              <w:left w:w="115" w:type="dxa"/>
              <w:bottom w:w="29" w:type="dxa"/>
              <w:right w:w="115" w:type="dxa"/>
            </w:tcMar>
          </w:tcPr>
          <w:p w14:paraId="517E288D" w14:textId="77777777" w:rsidR="00552DC0" w:rsidRPr="00123CD5" w:rsidRDefault="00552DC0" w:rsidP="00552DC0">
            <w:pPr>
              <w:contextualSpacing/>
              <w:rPr>
                <w:rFonts w:ascii="Times New Roman" w:eastAsia="Times New Roman" w:hAnsi="Times New Roman" w:cs="Times New Roman"/>
                <w:lang w:bidi="ar-SA"/>
              </w:rPr>
            </w:pPr>
            <w:r w:rsidRPr="00123CD5">
              <w:rPr>
                <w:rFonts w:ascii="Times New Roman" w:eastAsia="Times New Roman" w:hAnsi="Times New Roman" w:cs="Times New Roman"/>
                <w:lang w:bidi="ar-SA"/>
              </w:rPr>
              <w:t>Initial Onsite Assessment</w:t>
            </w:r>
          </w:p>
          <w:p w14:paraId="6FE6798B" w14:textId="77777777" w:rsidR="00552DC0" w:rsidRDefault="00552DC0" w:rsidP="00552DC0">
            <w:pPr>
              <w:suppressAutoHyphens/>
              <w:spacing w:after="200" w:line="276" w:lineRule="auto"/>
              <w:rPr>
                <w:rFonts w:ascii="Times New Roman" w:eastAsia="Times New Roman" w:hAnsi="Times New Roman" w:cs="Times New Roman"/>
                <w:lang w:bidi="ar-SA"/>
              </w:rPr>
            </w:pPr>
          </w:p>
          <w:p w14:paraId="35EAB489" w14:textId="08B269D4" w:rsidR="00552DC0" w:rsidRPr="00482123" w:rsidRDefault="00552DC0" w:rsidP="00F924C5">
            <w:pPr>
              <w:suppressAutoHyphens/>
              <w:spacing w:after="200" w:line="276" w:lineRule="auto"/>
              <w:rPr>
                <w:rFonts w:ascii="Times New Roman" w:eastAsia="Times New Roman" w:hAnsi="Times New Roman" w:cs="Times New Roman"/>
                <w:lang w:bidi="ar-SA"/>
              </w:rPr>
            </w:pPr>
            <w:r w:rsidRPr="00CF2C37">
              <w:rPr>
                <w:rFonts w:ascii="Times New Roman" w:eastAsia="Times New Roman" w:hAnsi="Times New Roman" w:cs="Times New Roman"/>
                <w:lang w:bidi="ar-SA"/>
              </w:rPr>
              <w:t>Monthly assessment of encounter data submission rates</w:t>
            </w:r>
          </w:p>
        </w:tc>
        <w:tc>
          <w:tcPr>
            <w:tcW w:w="2211" w:type="dxa"/>
            <w:tcMar>
              <w:top w:w="29" w:type="dxa"/>
              <w:left w:w="115" w:type="dxa"/>
              <w:bottom w:w="29" w:type="dxa"/>
              <w:right w:w="115" w:type="dxa"/>
            </w:tcMar>
          </w:tcPr>
          <w:p w14:paraId="35C4A8C4" w14:textId="057DDCE7" w:rsidR="00552DC0" w:rsidRDefault="00552DC0" w:rsidP="00552DC0">
            <w:pPr>
              <w:tabs>
                <w:tab w:val="left" w:pos="13680"/>
              </w:tabs>
              <w:spacing w:after="200" w:line="276" w:lineRule="auto"/>
            </w:pPr>
            <w:r>
              <w:rPr>
                <w:rFonts w:ascii="Times New Roman" w:hAnsi="Times New Roman" w:cs="Times New Roman"/>
                <w:lang w:bidi="ar-SA"/>
              </w:rPr>
              <w:t>See Corrective Action Plan (CAP) Requirements in MA_25D 3.</w:t>
            </w:r>
          </w:p>
          <w:p w14:paraId="548B2EC2" w14:textId="77777777" w:rsidR="00552DC0" w:rsidRDefault="00552DC0" w:rsidP="00552DC0">
            <w:pPr>
              <w:tabs>
                <w:tab w:val="left" w:pos="13680"/>
              </w:tabs>
              <w:rPr>
                <w:sz w:val="20"/>
              </w:rPr>
            </w:pPr>
          </w:p>
          <w:p w14:paraId="7A8DB438" w14:textId="77777777" w:rsidR="00552DC0" w:rsidRDefault="00552DC0" w:rsidP="00552DC0">
            <w:pPr>
              <w:tabs>
                <w:tab w:val="left" w:pos="13680"/>
              </w:tabs>
              <w:rPr>
                <w:sz w:val="20"/>
              </w:rPr>
            </w:pPr>
          </w:p>
          <w:p w14:paraId="2947D031" w14:textId="77777777" w:rsidR="00552DC0" w:rsidRDefault="00552DC0" w:rsidP="00552DC0">
            <w:pPr>
              <w:tabs>
                <w:tab w:val="left" w:pos="13680"/>
              </w:tabs>
              <w:rPr>
                <w:sz w:val="20"/>
              </w:rPr>
            </w:pPr>
          </w:p>
          <w:p w14:paraId="081CAF82" w14:textId="1E42F61C" w:rsidR="00552DC0" w:rsidRDefault="00552DC0" w:rsidP="00552DC0">
            <w:pPr>
              <w:tabs>
                <w:tab w:val="left" w:pos="13680"/>
              </w:tabs>
              <w:rPr>
                <w:sz w:val="20"/>
              </w:rPr>
            </w:pPr>
            <w:r w:rsidRPr="009855FD">
              <w:rPr>
                <w:rFonts w:ascii="Times New Roman" w:eastAsia="Times New Roman" w:hAnsi="Times New Roman" w:cs="Times New Roman"/>
                <w:lang w:bidi="ar-SA"/>
              </w:rPr>
              <w:t>IEHP may withhold no more than one percent (1%) of the monthly Capitation Payment for failure to submit complete and accurate Encounter Data within ninety (90) days after each month of service.</w:t>
            </w:r>
          </w:p>
        </w:tc>
      </w:tr>
    </w:tbl>
    <w:p w14:paraId="5A8FDA9C" w14:textId="77777777" w:rsidR="00BC4538" w:rsidRDefault="00BC4538" w:rsidP="00DD661B">
      <w:pPr>
        <w:tabs>
          <w:tab w:val="left" w:pos="3306"/>
        </w:tabs>
        <w:spacing w:after="0" w:line="240" w:lineRule="auto"/>
      </w:pPr>
    </w:p>
    <w:p w14:paraId="5BC28BD4" w14:textId="77777777" w:rsidR="00ED2BE3" w:rsidRDefault="00ED2BE3">
      <w:r>
        <w:br w:type="page"/>
      </w:r>
    </w:p>
    <w:tbl>
      <w:tblPr>
        <w:tblStyle w:val="TableGrid"/>
        <w:tblW w:w="0" w:type="auto"/>
        <w:tblLook w:val="04A0" w:firstRow="1" w:lastRow="0" w:firstColumn="1" w:lastColumn="0" w:noHBand="0" w:noVBand="1"/>
      </w:tblPr>
      <w:tblGrid>
        <w:gridCol w:w="1898"/>
        <w:gridCol w:w="2397"/>
        <w:gridCol w:w="3956"/>
        <w:gridCol w:w="1904"/>
        <w:gridCol w:w="2110"/>
        <w:gridCol w:w="2135"/>
      </w:tblGrid>
      <w:tr w:rsidR="002E7CC3" w14:paraId="7F4E5D06" w14:textId="77777777" w:rsidTr="005C5715">
        <w:trPr>
          <w:cantSplit/>
          <w:trHeight w:val="367"/>
          <w:tblHeader/>
        </w:trPr>
        <w:tc>
          <w:tcPr>
            <w:tcW w:w="14630" w:type="dxa"/>
            <w:gridSpan w:val="6"/>
            <w:tcBorders>
              <w:top w:val="nil"/>
              <w:left w:val="nil"/>
              <w:right w:val="nil"/>
            </w:tcBorders>
            <w:shd w:val="clear" w:color="auto" w:fill="auto"/>
            <w:tcMar>
              <w:top w:w="29" w:type="dxa"/>
              <w:left w:w="115" w:type="dxa"/>
              <w:bottom w:w="29" w:type="dxa"/>
              <w:right w:w="115" w:type="dxa"/>
            </w:tcMar>
            <w:vAlign w:val="center"/>
          </w:tcPr>
          <w:p w14:paraId="517B3934" w14:textId="77777777" w:rsidR="002E7CC3" w:rsidRPr="00DD661B" w:rsidRDefault="002E7CC3" w:rsidP="002E7CC3">
            <w:pPr>
              <w:pStyle w:val="Header"/>
              <w:jc w:val="center"/>
              <w:rPr>
                <w:b/>
              </w:rPr>
            </w:pPr>
            <w:r>
              <w:lastRenderedPageBreak/>
              <w:br w:type="page"/>
            </w:r>
            <w:r w:rsidRPr="007C25AF">
              <w:rPr>
                <w:b/>
              </w:rPr>
              <w:t xml:space="preserve">ATTACHMENT </w:t>
            </w:r>
            <w:r>
              <w:rPr>
                <w:b/>
              </w:rPr>
              <w:t>VII</w:t>
            </w:r>
            <w:r w:rsidRPr="007C25AF">
              <w:rPr>
                <w:b/>
              </w:rPr>
              <w:t xml:space="preserve">:  DELINEATION OF </w:t>
            </w:r>
            <w:r>
              <w:rPr>
                <w:b/>
              </w:rPr>
              <w:t>CLAIMS ADJUDICATION</w:t>
            </w:r>
          </w:p>
        </w:tc>
      </w:tr>
      <w:tr w:rsidR="002E7CC3" w14:paraId="47AD548B" w14:textId="77777777" w:rsidTr="005C5715">
        <w:trPr>
          <w:cantSplit/>
          <w:tblHeader/>
        </w:trPr>
        <w:tc>
          <w:tcPr>
            <w:tcW w:w="1908" w:type="dxa"/>
            <w:shd w:val="pct10" w:color="auto" w:fill="auto"/>
            <w:tcMar>
              <w:top w:w="29" w:type="dxa"/>
              <w:left w:w="115" w:type="dxa"/>
              <w:bottom w:w="29" w:type="dxa"/>
              <w:right w:w="115" w:type="dxa"/>
            </w:tcMar>
            <w:vAlign w:val="bottom"/>
          </w:tcPr>
          <w:p w14:paraId="7C53A6E9" w14:textId="77777777" w:rsidR="002E7CC3" w:rsidRPr="00BC4538" w:rsidRDefault="002E7CC3" w:rsidP="00EF3A15">
            <w:pPr>
              <w:tabs>
                <w:tab w:val="left" w:pos="13680"/>
              </w:tabs>
              <w:jc w:val="center"/>
              <w:rPr>
                <w:b/>
                <w:sz w:val="20"/>
              </w:rPr>
            </w:pPr>
            <w:r w:rsidRPr="00BC4538">
              <w:rPr>
                <w:b/>
                <w:sz w:val="20"/>
              </w:rPr>
              <w:t>Delegated Activity</w:t>
            </w:r>
          </w:p>
        </w:tc>
        <w:tc>
          <w:tcPr>
            <w:tcW w:w="2437" w:type="dxa"/>
            <w:shd w:val="pct10" w:color="auto" w:fill="auto"/>
            <w:tcMar>
              <w:top w:w="29" w:type="dxa"/>
              <w:left w:w="115" w:type="dxa"/>
              <w:bottom w:w="29" w:type="dxa"/>
              <w:right w:w="115" w:type="dxa"/>
            </w:tcMar>
            <w:vAlign w:val="bottom"/>
          </w:tcPr>
          <w:p w14:paraId="3037430A" w14:textId="77777777" w:rsidR="002E7CC3" w:rsidRPr="00BC4538" w:rsidRDefault="002E7CC3" w:rsidP="00EF3A15">
            <w:pPr>
              <w:tabs>
                <w:tab w:val="left" w:pos="13680"/>
              </w:tabs>
              <w:jc w:val="center"/>
              <w:rPr>
                <w:b/>
                <w:sz w:val="20"/>
              </w:rPr>
            </w:pPr>
            <w:r w:rsidRPr="00BC4538">
              <w:rPr>
                <w:b/>
                <w:sz w:val="20"/>
              </w:rPr>
              <w:t>IEHP Responsibilities</w:t>
            </w:r>
          </w:p>
        </w:tc>
        <w:tc>
          <w:tcPr>
            <w:tcW w:w="4050" w:type="dxa"/>
            <w:shd w:val="pct10" w:color="auto" w:fill="auto"/>
            <w:tcMar>
              <w:top w:w="29" w:type="dxa"/>
              <w:left w:w="115" w:type="dxa"/>
              <w:bottom w:w="29" w:type="dxa"/>
              <w:right w:w="115" w:type="dxa"/>
            </w:tcMar>
            <w:vAlign w:val="bottom"/>
          </w:tcPr>
          <w:p w14:paraId="53139CFD" w14:textId="77777777" w:rsidR="002E7CC3" w:rsidRPr="00BC4538" w:rsidRDefault="002E7CC3" w:rsidP="00EF3A15">
            <w:pPr>
              <w:tabs>
                <w:tab w:val="left" w:pos="13680"/>
              </w:tabs>
              <w:jc w:val="center"/>
              <w:rPr>
                <w:b/>
                <w:sz w:val="20"/>
              </w:rPr>
            </w:pPr>
            <w:r w:rsidRPr="00BC4538">
              <w:rPr>
                <w:b/>
                <w:sz w:val="20"/>
              </w:rPr>
              <w:t>Delegate Responsibilities</w:t>
            </w:r>
          </w:p>
        </w:tc>
        <w:tc>
          <w:tcPr>
            <w:tcW w:w="1926" w:type="dxa"/>
            <w:shd w:val="pct10" w:color="auto" w:fill="auto"/>
            <w:tcMar>
              <w:top w:w="29" w:type="dxa"/>
              <w:left w:w="115" w:type="dxa"/>
              <w:bottom w:w="29" w:type="dxa"/>
              <w:right w:w="115" w:type="dxa"/>
            </w:tcMar>
            <w:vAlign w:val="bottom"/>
          </w:tcPr>
          <w:p w14:paraId="327A8541" w14:textId="77777777" w:rsidR="002E7CC3" w:rsidRPr="00BC4538" w:rsidRDefault="002E7CC3" w:rsidP="00EF3A15">
            <w:pPr>
              <w:tabs>
                <w:tab w:val="left" w:pos="13680"/>
              </w:tabs>
              <w:jc w:val="center"/>
              <w:rPr>
                <w:b/>
                <w:sz w:val="20"/>
              </w:rPr>
            </w:pPr>
            <w:r w:rsidRPr="00BC4538">
              <w:rPr>
                <w:b/>
                <w:sz w:val="20"/>
              </w:rPr>
              <w:t>Frequency of Reporting</w:t>
            </w:r>
          </w:p>
        </w:tc>
        <w:tc>
          <w:tcPr>
            <w:tcW w:w="2147" w:type="dxa"/>
            <w:shd w:val="pct10" w:color="auto" w:fill="auto"/>
            <w:tcMar>
              <w:top w:w="29" w:type="dxa"/>
              <w:left w:w="115" w:type="dxa"/>
              <w:bottom w:w="29" w:type="dxa"/>
              <w:right w:w="115" w:type="dxa"/>
            </w:tcMar>
            <w:vAlign w:val="bottom"/>
          </w:tcPr>
          <w:p w14:paraId="2156E54F" w14:textId="77777777" w:rsidR="002E7CC3" w:rsidRPr="00BC4538" w:rsidRDefault="002E7CC3" w:rsidP="00EF3A15">
            <w:pPr>
              <w:tabs>
                <w:tab w:val="left" w:pos="13680"/>
              </w:tabs>
              <w:jc w:val="center"/>
              <w:rPr>
                <w:b/>
                <w:sz w:val="20"/>
              </w:rPr>
            </w:pPr>
            <w:r w:rsidRPr="00BC4538">
              <w:rPr>
                <w:b/>
                <w:sz w:val="20"/>
              </w:rPr>
              <w:t>Process for Evaluating Delegates Performance</w:t>
            </w:r>
          </w:p>
        </w:tc>
        <w:tc>
          <w:tcPr>
            <w:tcW w:w="2162" w:type="dxa"/>
            <w:shd w:val="pct10" w:color="auto" w:fill="auto"/>
            <w:tcMar>
              <w:top w:w="29" w:type="dxa"/>
              <w:left w:w="115" w:type="dxa"/>
              <w:bottom w:w="29" w:type="dxa"/>
              <w:right w:w="115" w:type="dxa"/>
            </w:tcMar>
            <w:vAlign w:val="bottom"/>
          </w:tcPr>
          <w:p w14:paraId="1DA7C13F" w14:textId="77777777" w:rsidR="002E7CC3" w:rsidRPr="00BC4538" w:rsidRDefault="002E7CC3" w:rsidP="00EF3A15">
            <w:pPr>
              <w:tabs>
                <w:tab w:val="left" w:pos="13680"/>
              </w:tabs>
              <w:jc w:val="center"/>
              <w:rPr>
                <w:b/>
                <w:sz w:val="20"/>
              </w:rPr>
            </w:pPr>
            <w:r w:rsidRPr="00BC4538">
              <w:rPr>
                <w:b/>
                <w:sz w:val="20"/>
              </w:rPr>
              <w:t>Corrective Actions if Delegate Fails to Meet Responsibilities</w:t>
            </w:r>
          </w:p>
        </w:tc>
      </w:tr>
      <w:tr w:rsidR="005D7F6C" w14:paraId="11454A66" w14:textId="77777777" w:rsidTr="005C5715">
        <w:trPr>
          <w:cantSplit/>
        </w:trPr>
        <w:tc>
          <w:tcPr>
            <w:tcW w:w="1908" w:type="dxa"/>
            <w:tcMar>
              <w:top w:w="29" w:type="dxa"/>
              <w:left w:w="115" w:type="dxa"/>
              <w:bottom w:w="29" w:type="dxa"/>
              <w:right w:w="115" w:type="dxa"/>
            </w:tcMar>
          </w:tcPr>
          <w:p w14:paraId="5F913D59" w14:textId="77777777" w:rsidR="005D7F6C" w:rsidRDefault="005C5715" w:rsidP="005D7F6C">
            <w:pPr>
              <w:tabs>
                <w:tab w:val="left" w:pos="13680"/>
              </w:tabs>
              <w:rPr>
                <w:sz w:val="20"/>
              </w:rPr>
            </w:pPr>
            <w:r w:rsidRPr="005B5C60">
              <w:t>Correct Claim Determination (CMS MA Manual Ch. 4 Section 10)</w:t>
            </w:r>
          </w:p>
        </w:tc>
        <w:tc>
          <w:tcPr>
            <w:tcW w:w="2437" w:type="dxa"/>
            <w:tcMar>
              <w:top w:w="29" w:type="dxa"/>
              <w:left w:w="115" w:type="dxa"/>
              <w:bottom w:w="29" w:type="dxa"/>
              <w:right w:w="115" w:type="dxa"/>
            </w:tcMar>
          </w:tcPr>
          <w:p w14:paraId="61EB6BE7" w14:textId="599A2A4D" w:rsidR="005D7F6C" w:rsidRDefault="00521DB1" w:rsidP="005D7F6C">
            <w:pPr>
              <w:tabs>
                <w:tab w:val="left" w:pos="13680"/>
              </w:tabs>
              <w:rPr>
                <w:sz w:val="20"/>
              </w:rPr>
            </w:pPr>
            <w:r w:rsidRPr="006601A0">
              <w:t xml:space="preserve">IEHP will provide </w:t>
            </w:r>
            <w:r w:rsidR="00C741EA">
              <w:t>the Delegate</w:t>
            </w:r>
            <w:r w:rsidR="00C741EA" w:rsidRPr="006601A0">
              <w:t xml:space="preserve"> </w:t>
            </w:r>
            <w:r w:rsidRPr="006601A0">
              <w:t xml:space="preserve">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4050" w:type="dxa"/>
            <w:tcMar>
              <w:top w:w="29" w:type="dxa"/>
              <w:left w:w="115" w:type="dxa"/>
              <w:bottom w:w="29" w:type="dxa"/>
              <w:right w:w="115" w:type="dxa"/>
            </w:tcMar>
          </w:tcPr>
          <w:p w14:paraId="1F975E54" w14:textId="15702F96" w:rsidR="005C5715" w:rsidRPr="005C5715" w:rsidRDefault="005C5715" w:rsidP="005C5715">
            <w:pPr>
              <w:suppressAutoHyphens/>
              <w:rPr>
                <w:rFonts w:ascii="Times New Roman" w:eastAsia="Times New Roman" w:hAnsi="Times New Roman" w:cs="Times New Roman"/>
                <w:lang w:bidi="ar-SA"/>
              </w:rPr>
            </w:pPr>
            <w:r w:rsidRPr="005C5715">
              <w:rPr>
                <w:rFonts w:ascii="Times New Roman" w:eastAsia="Times New Roman" w:hAnsi="Times New Roman" w:cs="Times New Roman"/>
                <w:lang w:bidi="ar-SA"/>
              </w:rPr>
              <w:t xml:space="preserve">The </w:t>
            </w:r>
            <w:r w:rsidR="00C741EA">
              <w:rPr>
                <w:rFonts w:ascii="Times New Roman" w:eastAsia="Times New Roman" w:hAnsi="Times New Roman" w:cs="Times New Roman"/>
                <w:lang w:bidi="ar-SA"/>
              </w:rPr>
              <w:t>Delegate</w:t>
            </w:r>
            <w:r w:rsidR="00C741EA" w:rsidRPr="005C5715">
              <w:rPr>
                <w:rFonts w:ascii="Times New Roman" w:eastAsia="Times New Roman" w:hAnsi="Times New Roman" w:cs="Times New Roman"/>
                <w:lang w:bidi="ar-SA"/>
              </w:rPr>
              <w:t xml:space="preserve"> </w:t>
            </w:r>
            <w:r w:rsidRPr="005C5715">
              <w:rPr>
                <w:rFonts w:ascii="Times New Roman" w:eastAsia="Times New Roman" w:hAnsi="Times New Roman" w:cs="Times New Roman"/>
                <w:lang w:bidi="ar-SA"/>
              </w:rPr>
              <w:t>must make correct claim determinations, which include developing the claim for additional information, when necessary, for:</w:t>
            </w:r>
          </w:p>
          <w:p w14:paraId="0D0A7517" w14:textId="77777777" w:rsidR="005C5715" w:rsidRPr="005C5715" w:rsidRDefault="005C5715" w:rsidP="00F924C5">
            <w:pPr>
              <w:numPr>
                <w:ilvl w:val="0"/>
                <w:numId w:val="115"/>
              </w:numPr>
              <w:suppressAutoHyphens/>
              <w:contextualSpacing/>
              <w:rPr>
                <w:rFonts w:ascii="Times New Roman" w:eastAsia="Times New Roman" w:hAnsi="Times New Roman" w:cs="Times New Roman"/>
                <w:lang w:bidi="ar-SA"/>
              </w:rPr>
            </w:pPr>
            <w:r w:rsidRPr="005C5715">
              <w:rPr>
                <w:rFonts w:ascii="Times New Roman" w:eastAsia="Times New Roman" w:hAnsi="Times New Roman" w:cs="Times New Roman"/>
                <w:lang w:bidi="ar-SA"/>
              </w:rPr>
              <w:t xml:space="preserve">Services obtained from a non-contracting Provider when the services were authorized by the </w:t>
            </w:r>
            <w:r>
              <w:rPr>
                <w:rFonts w:ascii="Times New Roman" w:eastAsia="Times New Roman" w:hAnsi="Times New Roman" w:cs="Times New Roman"/>
                <w:lang w:bidi="ar-SA"/>
              </w:rPr>
              <w:t>IPA</w:t>
            </w:r>
            <w:r w:rsidRPr="005C5715">
              <w:rPr>
                <w:rFonts w:ascii="Times New Roman" w:eastAsia="Times New Roman" w:hAnsi="Times New Roman" w:cs="Times New Roman"/>
                <w:lang w:bidi="ar-SA"/>
              </w:rPr>
              <w:t>.</w:t>
            </w:r>
          </w:p>
          <w:p w14:paraId="653AAC26" w14:textId="542745B4" w:rsidR="005C5715" w:rsidRPr="005C5715" w:rsidRDefault="005C5715" w:rsidP="00F924C5">
            <w:pPr>
              <w:numPr>
                <w:ilvl w:val="0"/>
                <w:numId w:val="115"/>
              </w:numPr>
              <w:suppressAutoHyphens/>
              <w:contextualSpacing/>
              <w:rPr>
                <w:rFonts w:ascii="Times New Roman" w:eastAsia="Times New Roman" w:hAnsi="Times New Roman" w:cs="Times New Roman"/>
                <w:lang w:bidi="ar-SA"/>
              </w:rPr>
            </w:pPr>
            <w:r w:rsidRPr="005C5715">
              <w:rPr>
                <w:rFonts w:ascii="Times New Roman" w:eastAsia="Times New Roman" w:hAnsi="Times New Roman" w:cs="Times New Roman"/>
                <w:lang w:bidi="ar-SA"/>
              </w:rPr>
              <w:t>Ambulance services dispatched through 911</w:t>
            </w:r>
            <w:r w:rsidR="009D48CB">
              <w:rPr>
                <w:rFonts w:ascii="Times New Roman" w:eastAsia="Times New Roman" w:hAnsi="Times New Roman" w:cs="Times New Roman"/>
                <w:lang w:bidi="ar-SA"/>
              </w:rPr>
              <w:t>.</w:t>
            </w:r>
          </w:p>
          <w:p w14:paraId="16EB21DF" w14:textId="77777777" w:rsidR="005C5715" w:rsidRPr="005C5715" w:rsidRDefault="005C5715" w:rsidP="00F924C5">
            <w:pPr>
              <w:numPr>
                <w:ilvl w:val="0"/>
                <w:numId w:val="115"/>
              </w:numPr>
              <w:suppressAutoHyphens/>
              <w:contextualSpacing/>
              <w:rPr>
                <w:rFonts w:ascii="Times New Roman" w:eastAsia="Times New Roman" w:hAnsi="Times New Roman" w:cs="Times New Roman"/>
                <w:lang w:bidi="ar-SA"/>
              </w:rPr>
            </w:pPr>
            <w:r w:rsidRPr="005C5715">
              <w:rPr>
                <w:rFonts w:ascii="Times New Roman" w:eastAsia="Times New Roman" w:hAnsi="Times New Roman" w:cs="Times New Roman"/>
                <w:lang w:bidi="ar-SA"/>
              </w:rPr>
              <w:t>Emergency services</w:t>
            </w:r>
          </w:p>
          <w:p w14:paraId="557F2959" w14:textId="01A9DD91" w:rsidR="005C5715" w:rsidRPr="005C5715" w:rsidRDefault="005C5715" w:rsidP="00F924C5">
            <w:pPr>
              <w:numPr>
                <w:ilvl w:val="0"/>
                <w:numId w:val="115"/>
              </w:numPr>
              <w:suppressAutoHyphens/>
              <w:contextualSpacing/>
              <w:rPr>
                <w:rFonts w:ascii="Times New Roman" w:eastAsia="Times New Roman" w:hAnsi="Times New Roman" w:cs="Times New Roman"/>
                <w:lang w:bidi="ar-SA"/>
              </w:rPr>
            </w:pPr>
            <w:r w:rsidRPr="005C5715">
              <w:rPr>
                <w:rFonts w:ascii="Times New Roman" w:eastAsia="Times New Roman" w:hAnsi="Times New Roman" w:cs="Times New Roman"/>
                <w:lang w:bidi="ar-SA"/>
              </w:rPr>
              <w:t>Urgently needed services</w:t>
            </w:r>
            <w:r w:rsidR="009D48CB">
              <w:rPr>
                <w:rFonts w:ascii="Times New Roman" w:eastAsia="Times New Roman" w:hAnsi="Times New Roman" w:cs="Times New Roman"/>
                <w:lang w:bidi="ar-SA"/>
              </w:rPr>
              <w:t>.</w:t>
            </w:r>
          </w:p>
          <w:p w14:paraId="0A622429" w14:textId="77777777" w:rsidR="005C5715" w:rsidRPr="005C5715" w:rsidRDefault="005C5715" w:rsidP="00F924C5">
            <w:pPr>
              <w:numPr>
                <w:ilvl w:val="0"/>
                <w:numId w:val="115"/>
              </w:numPr>
              <w:suppressAutoHyphens/>
              <w:contextualSpacing/>
              <w:rPr>
                <w:rFonts w:ascii="Times New Roman" w:eastAsia="Times New Roman" w:hAnsi="Times New Roman" w:cs="Times New Roman"/>
                <w:lang w:bidi="ar-SA"/>
              </w:rPr>
            </w:pPr>
            <w:r w:rsidRPr="005C5715">
              <w:rPr>
                <w:rFonts w:ascii="Times New Roman" w:eastAsia="Times New Roman" w:hAnsi="Times New Roman" w:cs="Times New Roman"/>
                <w:lang w:bidi="ar-SA"/>
              </w:rPr>
              <w:t>Post-stabilization care services</w:t>
            </w:r>
          </w:p>
          <w:p w14:paraId="7211F0CA" w14:textId="77777777" w:rsidR="005C5715" w:rsidRPr="005C5715" w:rsidRDefault="005C5715" w:rsidP="00F924C5">
            <w:pPr>
              <w:numPr>
                <w:ilvl w:val="0"/>
                <w:numId w:val="115"/>
              </w:numPr>
              <w:suppressAutoHyphens/>
              <w:contextualSpacing/>
              <w:rPr>
                <w:rFonts w:ascii="Times New Roman" w:eastAsia="Times New Roman" w:hAnsi="Times New Roman" w:cs="Times New Roman"/>
                <w:sz w:val="24"/>
                <w:szCs w:val="20"/>
                <w:lang w:bidi="ar-SA"/>
              </w:rPr>
            </w:pPr>
            <w:r w:rsidRPr="005C5715">
              <w:rPr>
                <w:rFonts w:ascii="Times New Roman" w:eastAsia="Times New Roman" w:hAnsi="Times New Roman" w:cs="Times New Roman"/>
                <w:lang w:bidi="ar-SA"/>
              </w:rPr>
              <w:t>Renal dialysis services that Medicare members obtain while temporarily out of the service area.</w:t>
            </w:r>
          </w:p>
          <w:p w14:paraId="354F628E" w14:textId="77777777" w:rsidR="005D7F6C" w:rsidRPr="00C83D31" w:rsidRDefault="005D7F6C" w:rsidP="00C83D31">
            <w:pPr>
              <w:tabs>
                <w:tab w:val="left" w:pos="13680"/>
              </w:tabs>
              <w:rPr>
                <w:sz w:val="20"/>
              </w:rPr>
            </w:pPr>
          </w:p>
        </w:tc>
        <w:tc>
          <w:tcPr>
            <w:tcW w:w="1926" w:type="dxa"/>
            <w:tcMar>
              <w:top w:w="29" w:type="dxa"/>
              <w:left w:w="115" w:type="dxa"/>
              <w:bottom w:w="29" w:type="dxa"/>
              <w:right w:w="115" w:type="dxa"/>
            </w:tcMar>
          </w:tcPr>
          <w:p w14:paraId="4184AE17" w14:textId="48515429" w:rsidR="005C5715" w:rsidRPr="005C5715" w:rsidRDefault="005C5715" w:rsidP="00F924C5">
            <w:pPr>
              <w:suppressAutoHyphens/>
              <w:rPr>
                <w:rFonts w:ascii="Times New Roman" w:eastAsia="Times New Roman" w:hAnsi="Times New Roman" w:cs="Times New Roman"/>
                <w:lang w:bidi="ar-SA"/>
              </w:rPr>
            </w:pPr>
            <w:r w:rsidRPr="005C5715">
              <w:rPr>
                <w:rFonts w:ascii="Times New Roman" w:eastAsia="Times New Roman" w:hAnsi="Times New Roman" w:cs="Times New Roman"/>
                <w:lang w:bidi="ar-SA"/>
              </w:rPr>
              <w:t xml:space="preserve">See Attachment IPA Reporting Requirements Schedule in </w:t>
            </w:r>
            <w:r w:rsidR="00906ADE">
              <w:rPr>
                <w:rFonts w:ascii="Times New Roman" w:eastAsia="Times New Roman" w:hAnsi="Times New Roman" w:cs="Times New Roman"/>
                <w:lang w:bidi="ar-SA"/>
              </w:rPr>
              <w:t>Section 25</w:t>
            </w:r>
          </w:p>
          <w:p w14:paraId="1A176D4B" w14:textId="77777777" w:rsidR="005D7F6C" w:rsidRDefault="005D7F6C" w:rsidP="005D7F6C">
            <w:pPr>
              <w:tabs>
                <w:tab w:val="left" w:pos="13680"/>
              </w:tabs>
              <w:rPr>
                <w:sz w:val="20"/>
              </w:rPr>
            </w:pPr>
          </w:p>
        </w:tc>
        <w:tc>
          <w:tcPr>
            <w:tcW w:w="2147" w:type="dxa"/>
            <w:tcMar>
              <w:top w:w="29" w:type="dxa"/>
              <w:left w:w="115" w:type="dxa"/>
              <w:bottom w:w="29" w:type="dxa"/>
              <w:right w:w="115" w:type="dxa"/>
            </w:tcMar>
          </w:tcPr>
          <w:p w14:paraId="0FC88DEC" w14:textId="3A2AC3FD" w:rsidR="005C5715" w:rsidRDefault="005C5715" w:rsidP="00552DC0">
            <w:pPr>
              <w:contextualSpacing/>
              <w:rPr>
                <w:rFonts w:ascii="Times New Roman" w:eastAsia="Times New Roman" w:hAnsi="Times New Roman" w:cs="Times New Roman"/>
                <w:lang w:bidi="ar-SA"/>
              </w:rPr>
            </w:pPr>
            <w:r w:rsidRPr="005C5715">
              <w:rPr>
                <w:rFonts w:ascii="Times New Roman" w:eastAsia="Times New Roman" w:hAnsi="Times New Roman" w:cs="Times New Roman"/>
                <w:lang w:bidi="ar-SA"/>
              </w:rPr>
              <w:t>Initial Onsite Assessment</w:t>
            </w:r>
          </w:p>
          <w:p w14:paraId="15AD8F83" w14:textId="77777777" w:rsidR="00552DC0" w:rsidRPr="005C5715" w:rsidRDefault="00552DC0" w:rsidP="00F924C5">
            <w:pPr>
              <w:contextualSpacing/>
              <w:rPr>
                <w:rFonts w:ascii="Times New Roman" w:eastAsia="Times New Roman" w:hAnsi="Times New Roman" w:cs="Times New Roman"/>
                <w:lang w:bidi="ar-SA"/>
              </w:rPr>
            </w:pPr>
          </w:p>
          <w:p w14:paraId="1BF948A4" w14:textId="7D3BE766" w:rsidR="005C5715" w:rsidRDefault="005C5715" w:rsidP="00552DC0">
            <w:pPr>
              <w:suppressAutoHyphens/>
              <w:rPr>
                <w:rFonts w:ascii="Times New Roman" w:eastAsia="Times New Roman" w:hAnsi="Times New Roman" w:cs="Times New Roman"/>
                <w:lang w:bidi="ar-SA"/>
              </w:rPr>
            </w:pPr>
            <w:r w:rsidRPr="005C5715">
              <w:rPr>
                <w:rFonts w:ascii="Times New Roman" w:eastAsia="Times New Roman" w:hAnsi="Times New Roman" w:cs="Times New Roman"/>
                <w:lang w:bidi="ar-SA"/>
              </w:rPr>
              <w:t xml:space="preserve">Monthly </w:t>
            </w:r>
            <w:r w:rsidR="001B12ED">
              <w:rPr>
                <w:rFonts w:ascii="Times New Roman" w:eastAsia="Times New Roman" w:hAnsi="Times New Roman" w:cs="Times New Roman"/>
                <w:lang w:bidi="ar-SA"/>
              </w:rPr>
              <w:t>A</w:t>
            </w:r>
            <w:r w:rsidRPr="005C5715">
              <w:rPr>
                <w:rFonts w:ascii="Times New Roman" w:eastAsia="Times New Roman" w:hAnsi="Times New Roman" w:cs="Times New Roman"/>
                <w:lang w:bidi="ar-SA"/>
              </w:rPr>
              <w:t>ssessment</w:t>
            </w:r>
          </w:p>
          <w:p w14:paraId="7E292412" w14:textId="77777777" w:rsidR="00552DC0" w:rsidRPr="005C5715" w:rsidRDefault="00552DC0" w:rsidP="00F924C5">
            <w:pPr>
              <w:suppressAutoHyphens/>
              <w:rPr>
                <w:rFonts w:ascii="Times New Roman" w:eastAsia="Times New Roman" w:hAnsi="Times New Roman" w:cs="Times New Roman"/>
                <w:lang w:bidi="ar-SA"/>
              </w:rPr>
            </w:pPr>
          </w:p>
          <w:p w14:paraId="45646E01" w14:textId="77777777" w:rsidR="00081A22" w:rsidRPr="00552DC0" w:rsidRDefault="00904D81" w:rsidP="00F924C5">
            <w:pPr>
              <w:tabs>
                <w:tab w:val="left" w:pos="13680"/>
              </w:tabs>
              <w:rPr>
                <w:sz w:val="20"/>
              </w:rPr>
            </w:pPr>
            <w:r w:rsidRPr="00F924C5">
              <w:rPr>
                <w:rFonts w:ascii="Times New Roman" w:eastAsia="Times New Roman" w:hAnsi="Times New Roman" w:cs="Times New Roman"/>
                <w:lang w:bidi="ar-SA"/>
              </w:rPr>
              <w:t xml:space="preserve">Annual </w:t>
            </w:r>
            <w:r w:rsidR="001B12ED" w:rsidRPr="00F924C5">
              <w:rPr>
                <w:rFonts w:ascii="Times New Roman" w:eastAsia="Times New Roman" w:hAnsi="Times New Roman" w:cs="Times New Roman"/>
                <w:lang w:bidi="ar-SA"/>
              </w:rPr>
              <w:t>O</w:t>
            </w:r>
            <w:r w:rsidRPr="00F924C5">
              <w:rPr>
                <w:rFonts w:ascii="Times New Roman" w:eastAsia="Times New Roman" w:hAnsi="Times New Roman" w:cs="Times New Roman"/>
                <w:lang w:bidi="ar-SA"/>
              </w:rPr>
              <w:t xml:space="preserve">versight </w:t>
            </w:r>
            <w:r w:rsidR="001B12ED" w:rsidRPr="00F924C5">
              <w:rPr>
                <w:rFonts w:ascii="Times New Roman" w:eastAsia="Times New Roman" w:hAnsi="Times New Roman" w:cs="Times New Roman"/>
                <w:lang w:bidi="ar-SA"/>
              </w:rPr>
              <w:t>A</w:t>
            </w:r>
            <w:r w:rsidRPr="00F924C5">
              <w:rPr>
                <w:rFonts w:ascii="Times New Roman" w:eastAsia="Times New Roman" w:hAnsi="Times New Roman" w:cs="Times New Roman"/>
                <w:lang w:bidi="ar-SA"/>
              </w:rPr>
              <w:t>ssessment</w:t>
            </w:r>
          </w:p>
        </w:tc>
        <w:tc>
          <w:tcPr>
            <w:tcW w:w="2162" w:type="dxa"/>
            <w:tcMar>
              <w:top w:w="29" w:type="dxa"/>
              <w:left w:w="115" w:type="dxa"/>
              <w:bottom w:w="29" w:type="dxa"/>
              <w:right w:w="115" w:type="dxa"/>
            </w:tcMar>
          </w:tcPr>
          <w:p w14:paraId="38DCFF92" w14:textId="492E156A" w:rsidR="005D7F6C" w:rsidRPr="00BC4538" w:rsidRDefault="00A825EE" w:rsidP="005C5715">
            <w:pPr>
              <w:tabs>
                <w:tab w:val="left" w:pos="13680"/>
              </w:tabs>
              <w:rPr>
                <w:sz w:val="20"/>
              </w:rPr>
            </w:pPr>
            <w:r>
              <w:rPr>
                <w:rFonts w:ascii="Times New Roman" w:hAnsi="Times New Roman" w:cs="Times New Roman"/>
                <w:lang w:bidi="ar-SA"/>
              </w:rPr>
              <w:t>May result in Request for Corrective Action (CAP) or Focused Audit as defined in MA_20</w:t>
            </w:r>
            <w:r w:rsidR="007C0346">
              <w:rPr>
                <w:rFonts w:ascii="Times New Roman" w:hAnsi="Times New Roman" w:cs="Times New Roman"/>
                <w:lang w:bidi="ar-SA"/>
              </w:rPr>
              <w:t>D</w:t>
            </w:r>
            <w:r w:rsidR="00CB3A06">
              <w:rPr>
                <w:rFonts w:ascii="Times New Roman" w:hAnsi="Times New Roman" w:cs="Times New Roman"/>
                <w:lang w:bidi="ar-SA"/>
              </w:rPr>
              <w:t>.</w:t>
            </w:r>
          </w:p>
        </w:tc>
      </w:tr>
      <w:tr w:rsidR="005C5715" w14:paraId="455B27D3" w14:textId="77777777" w:rsidTr="005C5715">
        <w:trPr>
          <w:cantSplit/>
        </w:trPr>
        <w:tc>
          <w:tcPr>
            <w:tcW w:w="1908" w:type="dxa"/>
            <w:tcMar>
              <w:top w:w="29" w:type="dxa"/>
              <w:left w:w="115" w:type="dxa"/>
              <w:bottom w:w="29" w:type="dxa"/>
              <w:right w:w="115" w:type="dxa"/>
            </w:tcMar>
          </w:tcPr>
          <w:p w14:paraId="2A43F409" w14:textId="77777777" w:rsidR="00081A22" w:rsidRDefault="005C5715">
            <w:pPr>
              <w:rPr>
                <w:rFonts w:ascii="Times New Roman" w:eastAsia="Times New Roman" w:hAnsi="Times New Roman" w:cs="Times New Roman"/>
                <w:lang w:bidi="ar-SA"/>
              </w:rPr>
            </w:pPr>
            <w:r w:rsidRPr="005C5715">
              <w:rPr>
                <w:rFonts w:ascii="Times New Roman" w:eastAsia="Times New Roman" w:hAnsi="Times New Roman" w:cs="Times New Roman"/>
                <w:lang w:bidi="ar-SA"/>
              </w:rPr>
              <w:t xml:space="preserve">Reasonable Reimbursement for Covered Services </w:t>
            </w:r>
          </w:p>
          <w:p w14:paraId="0BF5D3F7" w14:textId="01EA7823" w:rsidR="005C5715" w:rsidRPr="005B5C60" w:rsidRDefault="005C5715" w:rsidP="005C5715">
            <w:pPr>
              <w:tabs>
                <w:tab w:val="left" w:pos="13680"/>
              </w:tabs>
            </w:pPr>
            <w:r w:rsidRPr="005C5715">
              <w:rPr>
                <w:rFonts w:ascii="Times New Roman" w:eastAsia="Times New Roman" w:hAnsi="Times New Roman" w:cs="Times New Roman"/>
                <w:lang w:bidi="ar-SA"/>
              </w:rPr>
              <w:t>(CMS MA Manual Ch. 4 Section 1</w:t>
            </w:r>
            <w:r w:rsidR="00A05774">
              <w:rPr>
                <w:rFonts w:ascii="Times New Roman" w:eastAsia="Times New Roman" w:hAnsi="Times New Roman" w:cs="Times New Roman"/>
                <w:lang w:bidi="ar-SA"/>
              </w:rPr>
              <w:t>1</w:t>
            </w:r>
            <w:r w:rsidRPr="005C5715">
              <w:rPr>
                <w:rFonts w:ascii="Times New Roman" w:eastAsia="Times New Roman" w:hAnsi="Times New Roman" w:cs="Times New Roman"/>
                <w:lang w:bidi="ar-SA"/>
              </w:rPr>
              <w:t>0</w:t>
            </w:r>
            <w:r w:rsidR="00A05774">
              <w:rPr>
                <w:rFonts w:ascii="Times New Roman" w:eastAsia="Times New Roman" w:hAnsi="Times New Roman" w:cs="Times New Roman"/>
                <w:lang w:bidi="ar-SA"/>
              </w:rPr>
              <w:t>.1.3</w:t>
            </w:r>
            <w:r w:rsidRPr="005C5715">
              <w:rPr>
                <w:rFonts w:ascii="Times New Roman" w:eastAsia="Times New Roman" w:hAnsi="Times New Roman" w:cs="Times New Roman"/>
                <w:lang w:bidi="ar-SA"/>
              </w:rPr>
              <w:t>)</w:t>
            </w:r>
          </w:p>
        </w:tc>
        <w:tc>
          <w:tcPr>
            <w:tcW w:w="2437" w:type="dxa"/>
            <w:tcMar>
              <w:top w:w="29" w:type="dxa"/>
              <w:left w:w="115" w:type="dxa"/>
              <w:bottom w:w="29" w:type="dxa"/>
              <w:right w:w="115" w:type="dxa"/>
            </w:tcMar>
          </w:tcPr>
          <w:p w14:paraId="70D16446" w14:textId="0BDE5547" w:rsidR="005C5715" w:rsidRDefault="00521DB1" w:rsidP="005D7F6C">
            <w:pPr>
              <w:tabs>
                <w:tab w:val="left" w:pos="13680"/>
              </w:tabs>
              <w:rPr>
                <w:sz w:val="20"/>
              </w:rPr>
            </w:pPr>
            <w:r w:rsidRPr="006601A0">
              <w:t xml:space="preserve">IEHP will provide </w:t>
            </w:r>
            <w:r w:rsidR="00C741EA">
              <w:t>the Delegate</w:t>
            </w:r>
            <w:r w:rsidR="00C741EA" w:rsidRPr="006601A0">
              <w:t xml:space="preserve"> </w:t>
            </w:r>
            <w:r w:rsidRPr="006601A0">
              <w:t xml:space="preserve">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4050" w:type="dxa"/>
            <w:tcMar>
              <w:top w:w="29" w:type="dxa"/>
              <w:left w:w="115" w:type="dxa"/>
              <w:bottom w:w="29" w:type="dxa"/>
              <w:right w:w="115" w:type="dxa"/>
            </w:tcMar>
          </w:tcPr>
          <w:p w14:paraId="2C00BE74" w14:textId="4ADEBFF6" w:rsidR="005C5715" w:rsidRPr="005C5715" w:rsidRDefault="005C5715" w:rsidP="005C5715">
            <w:pPr>
              <w:suppressAutoHyphens/>
              <w:rPr>
                <w:rFonts w:ascii="Times New Roman" w:eastAsia="Times New Roman" w:hAnsi="Times New Roman" w:cs="Times New Roman"/>
                <w:lang w:bidi="ar-SA"/>
              </w:rPr>
            </w:pPr>
            <w:r w:rsidRPr="005C5715">
              <w:rPr>
                <w:rFonts w:ascii="Times New Roman" w:eastAsia="Times New Roman" w:hAnsi="Times New Roman" w:cs="Times New Roman"/>
                <w:lang w:bidi="ar-SA"/>
              </w:rPr>
              <w:t xml:space="preserve">The </w:t>
            </w:r>
            <w:r w:rsidR="00C741EA">
              <w:rPr>
                <w:rFonts w:ascii="Times New Roman" w:eastAsia="Times New Roman" w:hAnsi="Times New Roman" w:cs="Times New Roman"/>
                <w:lang w:bidi="ar-SA"/>
              </w:rPr>
              <w:t>Delegate</w:t>
            </w:r>
            <w:r w:rsidR="00C741EA" w:rsidRPr="005C5715">
              <w:rPr>
                <w:rFonts w:ascii="Times New Roman" w:eastAsia="Times New Roman" w:hAnsi="Times New Roman" w:cs="Times New Roman"/>
                <w:lang w:bidi="ar-SA"/>
              </w:rPr>
              <w:t xml:space="preserve"> </w:t>
            </w:r>
            <w:r w:rsidRPr="005C5715">
              <w:rPr>
                <w:rFonts w:ascii="Times New Roman" w:eastAsia="Times New Roman" w:hAnsi="Times New Roman" w:cs="Times New Roman"/>
                <w:lang w:bidi="ar-SA"/>
              </w:rPr>
              <w:t>must provide reasonable reimbursement for:</w:t>
            </w:r>
          </w:p>
          <w:p w14:paraId="339726B5" w14:textId="6CA5A89D" w:rsidR="005C5715" w:rsidRPr="005C5715" w:rsidRDefault="005C5715" w:rsidP="005C5715">
            <w:pPr>
              <w:numPr>
                <w:ilvl w:val="0"/>
                <w:numId w:val="71"/>
              </w:numPr>
              <w:suppressAutoHyphens/>
              <w:contextualSpacing/>
              <w:rPr>
                <w:rFonts w:ascii="Times New Roman" w:eastAsia="Times New Roman" w:hAnsi="Times New Roman" w:cs="Times New Roman"/>
                <w:lang w:bidi="ar-SA"/>
              </w:rPr>
            </w:pPr>
            <w:r w:rsidRPr="005C5715">
              <w:rPr>
                <w:rFonts w:ascii="Times New Roman" w:eastAsia="Times New Roman" w:hAnsi="Times New Roman" w:cs="Times New Roman"/>
                <w:lang w:bidi="ar-SA"/>
              </w:rPr>
              <w:t xml:space="preserve">Services obtained from a non-contracting Provider when the services were authorized by the </w:t>
            </w:r>
            <w:r>
              <w:rPr>
                <w:rFonts w:ascii="Times New Roman" w:eastAsia="Times New Roman" w:hAnsi="Times New Roman" w:cs="Times New Roman"/>
                <w:lang w:bidi="ar-SA"/>
              </w:rPr>
              <w:t>IPA</w:t>
            </w:r>
            <w:r w:rsidR="009D48CB">
              <w:rPr>
                <w:rFonts w:ascii="Times New Roman" w:eastAsia="Times New Roman" w:hAnsi="Times New Roman" w:cs="Times New Roman"/>
                <w:lang w:bidi="ar-SA"/>
              </w:rPr>
              <w:t>.</w:t>
            </w:r>
          </w:p>
          <w:p w14:paraId="48B4BAEE" w14:textId="2A427DEF" w:rsidR="005C5715" w:rsidRPr="005C5715" w:rsidRDefault="005C5715" w:rsidP="005C5715">
            <w:pPr>
              <w:numPr>
                <w:ilvl w:val="0"/>
                <w:numId w:val="71"/>
              </w:numPr>
              <w:suppressAutoHyphens/>
              <w:contextualSpacing/>
              <w:rPr>
                <w:rFonts w:ascii="Times New Roman" w:eastAsia="Times New Roman" w:hAnsi="Times New Roman" w:cs="Times New Roman"/>
                <w:lang w:bidi="ar-SA"/>
              </w:rPr>
            </w:pPr>
            <w:r w:rsidRPr="005C5715">
              <w:rPr>
                <w:rFonts w:ascii="Times New Roman" w:eastAsia="Times New Roman" w:hAnsi="Times New Roman" w:cs="Times New Roman"/>
                <w:lang w:bidi="ar-SA"/>
              </w:rPr>
              <w:t>Ambulance services dispatched through 911</w:t>
            </w:r>
            <w:r w:rsidR="009D48CB">
              <w:rPr>
                <w:rFonts w:ascii="Times New Roman" w:eastAsia="Times New Roman" w:hAnsi="Times New Roman" w:cs="Times New Roman"/>
                <w:lang w:bidi="ar-SA"/>
              </w:rPr>
              <w:t>.</w:t>
            </w:r>
          </w:p>
          <w:p w14:paraId="587419BF" w14:textId="77777777" w:rsidR="005C5715" w:rsidRPr="005C5715" w:rsidRDefault="005C5715" w:rsidP="005C5715">
            <w:pPr>
              <w:numPr>
                <w:ilvl w:val="0"/>
                <w:numId w:val="71"/>
              </w:numPr>
              <w:suppressAutoHyphens/>
              <w:contextualSpacing/>
              <w:rPr>
                <w:rFonts w:ascii="Times New Roman" w:eastAsia="Times New Roman" w:hAnsi="Times New Roman" w:cs="Times New Roman"/>
                <w:lang w:bidi="ar-SA"/>
              </w:rPr>
            </w:pPr>
            <w:r w:rsidRPr="005C5715">
              <w:rPr>
                <w:rFonts w:ascii="Times New Roman" w:eastAsia="Times New Roman" w:hAnsi="Times New Roman" w:cs="Times New Roman"/>
                <w:lang w:bidi="ar-SA"/>
              </w:rPr>
              <w:t>Emergency services</w:t>
            </w:r>
          </w:p>
          <w:p w14:paraId="790C93B1" w14:textId="5F1C8C10" w:rsidR="005C5715" w:rsidRPr="005C5715" w:rsidRDefault="005C5715" w:rsidP="005C5715">
            <w:pPr>
              <w:numPr>
                <w:ilvl w:val="0"/>
                <w:numId w:val="71"/>
              </w:numPr>
              <w:suppressAutoHyphens/>
              <w:contextualSpacing/>
              <w:rPr>
                <w:rFonts w:ascii="Times New Roman" w:eastAsia="Times New Roman" w:hAnsi="Times New Roman" w:cs="Times New Roman"/>
                <w:lang w:bidi="ar-SA"/>
              </w:rPr>
            </w:pPr>
            <w:r w:rsidRPr="005C5715">
              <w:rPr>
                <w:rFonts w:ascii="Times New Roman" w:eastAsia="Times New Roman" w:hAnsi="Times New Roman" w:cs="Times New Roman"/>
                <w:lang w:bidi="ar-SA"/>
              </w:rPr>
              <w:t>Urgently needed services</w:t>
            </w:r>
            <w:r w:rsidR="009D48CB">
              <w:rPr>
                <w:rFonts w:ascii="Times New Roman" w:eastAsia="Times New Roman" w:hAnsi="Times New Roman" w:cs="Times New Roman"/>
                <w:lang w:bidi="ar-SA"/>
              </w:rPr>
              <w:t>.</w:t>
            </w:r>
          </w:p>
          <w:p w14:paraId="728AEF4C" w14:textId="77777777" w:rsidR="005C5715" w:rsidRPr="005C5715" w:rsidRDefault="005C5715" w:rsidP="005C5715">
            <w:pPr>
              <w:numPr>
                <w:ilvl w:val="0"/>
                <w:numId w:val="71"/>
              </w:numPr>
              <w:suppressAutoHyphens/>
              <w:contextualSpacing/>
              <w:rPr>
                <w:rFonts w:ascii="Times New Roman" w:eastAsia="Times New Roman" w:hAnsi="Times New Roman" w:cs="Times New Roman"/>
                <w:lang w:bidi="ar-SA"/>
              </w:rPr>
            </w:pPr>
            <w:r w:rsidRPr="005C5715">
              <w:rPr>
                <w:rFonts w:ascii="Times New Roman" w:eastAsia="Times New Roman" w:hAnsi="Times New Roman" w:cs="Times New Roman"/>
                <w:lang w:bidi="ar-SA"/>
              </w:rPr>
              <w:t>Post-stabilization care services</w:t>
            </w:r>
          </w:p>
          <w:p w14:paraId="570B3C81" w14:textId="5E772764" w:rsidR="005C5715" w:rsidRPr="005C5715" w:rsidRDefault="005C5715" w:rsidP="005C5715">
            <w:pPr>
              <w:numPr>
                <w:ilvl w:val="0"/>
                <w:numId w:val="71"/>
              </w:numPr>
              <w:suppressAutoHyphens/>
              <w:contextualSpacing/>
              <w:rPr>
                <w:rFonts w:ascii="Times New Roman" w:eastAsia="Times New Roman" w:hAnsi="Times New Roman" w:cs="Times New Roman"/>
                <w:lang w:bidi="ar-SA"/>
              </w:rPr>
            </w:pPr>
            <w:r w:rsidRPr="005C5715">
              <w:rPr>
                <w:rFonts w:ascii="Times New Roman" w:eastAsia="Times New Roman" w:hAnsi="Times New Roman" w:cs="Times New Roman"/>
                <w:lang w:bidi="ar-SA"/>
              </w:rPr>
              <w:t>Renal dialysis services that Medicare members obtain while temporarily out of the service area</w:t>
            </w:r>
            <w:r w:rsidR="009D48CB">
              <w:rPr>
                <w:rFonts w:ascii="Times New Roman" w:eastAsia="Times New Roman" w:hAnsi="Times New Roman" w:cs="Times New Roman"/>
                <w:lang w:bidi="ar-SA"/>
              </w:rPr>
              <w:t>.</w:t>
            </w:r>
          </w:p>
          <w:p w14:paraId="651D117B" w14:textId="77777777" w:rsidR="005C5715" w:rsidRPr="005C5715" w:rsidRDefault="005C5715" w:rsidP="005C5715">
            <w:pPr>
              <w:suppressAutoHyphens/>
              <w:rPr>
                <w:rFonts w:ascii="Times New Roman" w:eastAsia="Times New Roman" w:hAnsi="Times New Roman" w:cs="Times New Roman"/>
                <w:lang w:bidi="ar-SA"/>
              </w:rPr>
            </w:pPr>
          </w:p>
        </w:tc>
        <w:tc>
          <w:tcPr>
            <w:tcW w:w="1926" w:type="dxa"/>
            <w:tcMar>
              <w:top w:w="29" w:type="dxa"/>
              <w:left w:w="115" w:type="dxa"/>
              <w:bottom w:w="29" w:type="dxa"/>
              <w:right w:w="115" w:type="dxa"/>
            </w:tcMar>
          </w:tcPr>
          <w:p w14:paraId="37A7D09F" w14:textId="17990CFC" w:rsidR="00552DC0" w:rsidRPr="005C5715" w:rsidRDefault="00552DC0" w:rsidP="00552DC0">
            <w:pPr>
              <w:suppressAutoHyphens/>
              <w:rPr>
                <w:rFonts w:ascii="Times New Roman" w:eastAsia="Times New Roman" w:hAnsi="Times New Roman" w:cs="Times New Roman"/>
                <w:lang w:bidi="ar-SA"/>
              </w:rPr>
            </w:pPr>
            <w:r w:rsidRPr="005C5715">
              <w:rPr>
                <w:rFonts w:ascii="Times New Roman" w:eastAsia="Times New Roman" w:hAnsi="Times New Roman" w:cs="Times New Roman"/>
                <w:lang w:bidi="ar-SA"/>
              </w:rPr>
              <w:t xml:space="preserve">See Attachment IPA Reporting Requirements Schedule in </w:t>
            </w:r>
            <w:r w:rsidR="00906ADE">
              <w:rPr>
                <w:rFonts w:ascii="Times New Roman" w:eastAsia="Times New Roman" w:hAnsi="Times New Roman" w:cs="Times New Roman"/>
                <w:lang w:bidi="ar-SA"/>
              </w:rPr>
              <w:t>Section 25</w:t>
            </w:r>
          </w:p>
          <w:p w14:paraId="273475C0" w14:textId="77777777" w:rsidR="005C5715" w:rsidRPr="005C5715" w:rsidRDefault="005C5715" w:rsidP="00482123">
            <w:pPr>
              <w:suppressAutoHyphens/>
              <w:ind w:left="360"/>
              <w:rPr>
                <w:rFonts w:ascii="Times New Roman" w:eastAsia="Times New Roman" w:hAnsi="Times New Roman" w:cs="Times New Roman"/>
                <w:lang w:bidi="ar-SA"/>
              </w:rPr>
            </w:pPr>
          </w:p>
        </w:tc>
        <w:tc>
          <w:tcPr>
            <w:tcW w:w="2147" w:type="dxa"/>
            <w:tcMar>
              <w:top w:w="29" w:type="dxa"/>
              <w:left w:w="115" w:type="dxa"/>
              <w:bottom w:w="29" w:type="dxa"/>
              <w:right w:w="115" w:type="dxa"/>
            </w:tcMar>
          </w:tcPr>
          <w:p w14:paraId="60826BDB" w14:textId="77777777" w:rsidR="00552DC0" w:rsidRPr="005C5715" w:rsidRDefault="00552DC0" w:rsidP="00552DC0">
            <w:pPr>
              <w:contextualSpacing/>
              <w:rPr>
                <w:rFonts w:ascii="Times New Roman" w:eastAsia="Times New Roman" w:hAnsi="Times New Roman" w:cs="Times New Roman"/>
                <w:lang w:bidi="ar-SA"/>
              </w:rPr>
            </w:pPr>
            <w:r w:rsidRPr="005C5715">
              <w:rPr>
                <w:rFonts w:ascii="Times New Roman" w:eastAsia="Times New Roman" w:hAnsi="Times New Roman" w:cs="Times New Roman"/>
                <w:lang w:bidi="ar-SA"/>
              </w:rPr>
              <w:t>Initial Onsite Assessment</w:t>
            </w:r>
          </w:p>
          <w:p w14:paraId="06708C47" w14:textId="77777777" w:rsidR="00552DC0" w:rsidRDefault="00552DC0" w:rsidP="00552DC0">
            <w:pPr>
              <w:suppressAutoHyphens/>
              <w:rPr>
                <w:rFonts w:ascii="Times New Roman" w:eastAsia="Times New Roman" w:hAnsi="Times New Roman" w:cs="Times New Roman"/>
                <w:lang w:bidi="ar-SA"/>
              </w:rPr>
            </w:pPr>
          </w:p>
          <w:p w14:paraId="26C23080" w14:textId="77777777" w:rsidR="00552DC0" w:rsidRPr="005C5715" w:rsidRDefault="00552DC0" w:rsidP="00552DC0">
            <w:pPr>
              <w:suppressAutoHyphens/>
              <w:rPr>
                <w:rFonts w:ascii="Times New Roman" w:eastAsia="Times New Roman" w:hAnsi="Times New Roman" w:cs="Times New Roman"/>
                <w:lang w:bidi="ar-SA"/>
              </w:rPr>
            </w:pPr>
            <w:r w:rsidRPr="005C5715">
              <w:rPr>
                <w:rFonts w:ascii="Times New Roman" w:eastAsia="Times New Roman" w:hAnsi="Times New Roman" w:cs="Times New Roman"/>
                <w:lang w:bidi="ar-SA"/>
              </w:rPr>
              <w:t xml:space="preserve">Monthly </w:t>
            </w:r>
            <w:r>
              <w:rPr>
                <w:rFonts w:ascii="Times New Roman" w:eastAsia="Times New Roman" w:hAnsi="Times New Roman" w:cs="Times New Roman"/>
                <w:lang w:bidi="ar-SA"/>
              </w:rPr>
              <w:t>A</w:t>
            </w:r>
            <w:r w:rsidRPr="005C5715">
              <w:rPr>
                <w:rFonts w:ascii="Times New Roman" w:eastAsia="Times New Roman" w:hAnsi="Times New Roman" w:cs="Times New Roman"/>
                <w:lang w:bidi="ar-SA"/>
              </w:rPr>
              <w:t>ssessment</w:t>
            </w:r>
          </w:p>
          <w:p w14:paraId="02CB5487" w14:textId="77777777" w:rsidR="00552DC0" w:rsidRDefault="00552DC0" w:rsidP="00552DC0">
            <w:pPr>
              <w:contextualSpacing/>
              <w:rPr>
                <w:rFonts w:ascii="Times New Roman" w:eastAsia="Times New Roman" w:hAnsi="Times New Roman" w:cs="Times New Roman"/>
                <w:lang w:bidi="ar-SA"/>
              </w:rPr>
            </w:pPr>
          </w:p>
          <w:p w14:paraId="229606F7" w14:textId="4D767118" w:rsidR="005C5715" w:rsidRPr="005C5715" w:rsidRDefault="00552DC0" w:rsidP="00F924C5">
            <w:pPr>
              <w:contextualSpacing/>
              <w:rPr>
                <w:rFonts w:ascii="Times New Roman" w:eastAsia="Times New Roman" w:hAnsi="Times New Roman" w:cs="Times New Roman"/>
                <w:lang w:bidi="ar-SA"/>
              </w:rPr>
            </w:pPr>
            <w:r w:rsidRPr="005C5715">
              <w:rPr>
                <w:rFonts w:ascii="Times New Roman" w:eastAsia="Times New Roman" w:hAnsi="Times New Roman" w:cs="Times New Roman"/>
                <w:lang w:bidi="ar-SA"/>
              </w:rPr>
              <w:t xml:space="preserve">Annual </w:t>
            </w:r>
            <w:r>
              <w:rPr>
                <w:rFonts w:ascii="Times New Roman" w:eastAsia="Times New Roman" w:hAnsi="Times New Roman" w:cs="Times New Roman"/>
                <w:lang w:bidi="ar-SA"/>
              </w:rPr>
              <w:t>O</w:t>
            </w:r>
            <w:r w:rsidRPr="005C5715">
              <w:rPr>
                <w:rFonts w:ascii="Times New Roman" w:eastAsia="Times New Roman" w:hAnsi="Times New Roman" w:cs="Times New Roman"/>
                <w:lang w:bidi="ar-SA"/>
              </w:rPr>
              <w:t xml:space="preserve">versight </w:t>
            </w:r>
            <w:r>
              <w:rPr>
                <w:rFonts w:ascii="Times New Roman" w:eastAsia="Times New Roman" w:hAnsi="Times New Roman" w:cs="Times New Roman"/>
                <w:lang w:bidi="ar-SA"/>
              </w:rPr>
              <w:t>A</w:t>
            </w:r>
            <w:r w:rsidRPr="005C5715">
              <w:rPr>
                <w:rFonts w:ascii="Times New Roman" w:eastAsia="Times New Roman" w:hAnsi="Times New Roman" w:cs="Times New Roman"/>
                <w:lang w:bidi="ar-SA"/>
              </w:rPr>
              <w:t>ssessment</w:t>
            </w:r>
          </w:p>
        </w:tc>
        <w:tc>
          <w:tcPr>
            <w:tcW w:w="2162" w:type="dxa"/>
            <w:tcMar>
              <w:top w:w="29" w:type="dxa"/>
              <w:left w:w="115" w:type="dxa"/>
              <w:bottom w:w="29" w:type="dxa"/>
              <w:right w:w="115" w:type="dxa"/>
            </w:tcMar>
          </w:tcPr>
          <w:p w14:paraId="7095FEC1" w14:textId="0BC15A86" w:rsidR="005C5715" w:rsidRDefault="00552DC0" w:rsidP="005C5715">
            <w:pPr>
              <w:tabs>
                <w:tab w:val="left" w:pos="13680"/>
              </w:tabs>
              <w:rPr>
                <w:sz w:val="20"/>
              </w:rPr>
            </w:pPr>
            <w:r>
              <w:rPr>
                <w:rFonts w:ascii="Times New Roman" w:hAnsi="Times New Roman" w:cs="Times New Roman"/>
                <w:lang w:bidi="ar-SA"/>
              </w:rPr>
              <w:t>May result in Request for Corrective Action (CAP) or Focused Audit as defined in MA_20D.</w:t>
            </w:r>
          </w:p>
        </w:tc>
      </w:tr>
      <w:tr w:rsidR="005C5715" w14:paraId="353A01E1" w14:textId="77777777" w:rsidTr="005C5715">
        <w:trPr>
          <w:cantSplit/>
        </w:trPr>
        <w:tc>
          <w:tcPr>
            <w:tcW w:w="1908" w:type="dxa"/>
            <w:tcMar>
              <w:top w:w="29" w:type="dxa"/>
              <w:left w:w="115" w:type="dxa"/>
              <w:bottom w:w="29" w:type="dxa"/>
              <w:right w:w="115" w:type="dxa"/>
            </w:tcMar>
          </w:tcPr>
          <w:p w14:paraId="5513B147" w14:textId="77777777" w:rsidR="005C5715" w:rsidRPr="005C5715" w:rsidRDefault="005C5715" w:rsidP="005C5715">
            <w:pPr>
              <w:rPr>
                <w:rFonts w:ascii="Times New Roman" w:eastAsia="Times New Roman" w:hAnsi="Times New Roman" w:cs="Times New Roman"/>
                <w:lang w:bidi="ar-SA"/>
              </w:rPr>
            </w:pPr>
            <w:r w:rsidRPr="005C5715">
              <w:rPr>
                <w:rFonts w:ascii="Times New Roman" w:eastAsia="Times New Roman" w:hAnsi="Times New Roman" w:cs="Times New Roman"/>
                <w:lang w:bidi="ar-SA"/>
              </w:rPr>
              <w:lastRenderedPageBreak/>
              <w:t xml:space="preserve">Reasonable Reimbursement for Covered Services </w:t>
            </w:r>
          </w:p>
          <w:p w14:paraId="6F84D2A6" w14:textId="78F4EF90" w:rsidR="00081A22" w:rsidRDefault="005C5715">
            <w:pPr>
              <w:rPr>
                <w:rFonts w:ascii="Times New Roman" w:eastAsia="Times New Roman" w:hAnsi="Times New Roman" w:cs="Times New Roman"/>
                <w:lang w:bidi="ar-SA"/>
              </w:rPr>
            </w:pPr>
            <w:r w:rsidRPr="005C5715">
              <w:rPr>
                <w:rFonts w:ascii="Times New Roman" w:eastAsia="Times New Roman" w:hAnsi="Times New Roman" w:cs="Times New Roman"/>
                <w:lang w:bidi="ar-SA"/>
              </w:rPr>
              <w:t>(CMS MA Manual Ch. 4 Section 1</w:t>
            </w:r>
            <w:r w:rsidR="00A05774">
              <w:rPr>
                <w:rFonts w:ascii="Times New Roman" w:eastAsia="Times New Roman" w:hAnsi="Times New Roman" w:cs="Times New Roman"/>
                <w:lang w:bidi="ar-SA"/>
              </w:rPr>
              <w:t>1</w:t>
            </w:r>
            <w:r w:rsidRPr="005C5715">
              <w:rPr>
                <w:rFonts w:ascii="Times New Roman" w:eastAsia="Times New Roman" w:hAnsi="Times New Roman" w:cs="Times New Roman"/>
                <w:lang w:bidi="ar-SA"/>
              </w:rPr>
              <w:t>0</w:t>
            </w:r>
            <w:r w:rsidR="00A05774">
              <w:rPr>
                <w:rFonts w:ascii="Times New Roman" w:eastAsia="Times New Roman" w:hAnsi="Times New Roman" w:cs="Times New Roman"/>
                <w:lang w:bidi="ar-SA"/>
              </w:rPr>
              <w:t>.1.3</w:t>
            </w:r>
            <w:r w:rsidR="00552DC0">
              <w:rPr>
                <w:rFonts w:ascii="Times New Roman" w:eastAsia="Times New Roman" w:hAnsi="Times New Roman" w:cs="Times New Roman"/>
                <w:lang w:bidi="ar-SA"/>
              </w:rPr>
              <w:t xml:space="preserve"> (continued</w:t>
            </w:r>
            <w:r w:rsidRPr="005C5715">
              <w:rPr>
                <w:rFonts w:ascii="Times New Roman" w:eastAsia="Times New Roman" w:hAnsi="Times New Roman" w:cs="Times New Roman"/>
                <w:lang w:bidi="ar-SA"/>
              </w:rPr>
              <w:t>)</w:t>
            </w:r>
          </w:p>
          <w:p w14:paraId="55920CAF" w14:textId="77777777" w:rsidR="005C5715" w:rsidRDefault="005C5715" w:rsidP="005C5715">
            <w:pPr>
              <w:jc w:val="center"/>
              <w:rPr>
                <w:rFonts w:ascii="Times New Roman" w:eastAsia="Times New Roman" w:hAnsi="Times New Roman" w:cs="Times New Roman"/>
                <w:lang w:bidi="ar-SA"/>
              </w:rPr>
            </w:pPr>
          </w:p>
          <w:p w14:paraId="5EFD8272" w14:textId="77777777" w:rsidR="005C5715" w:rsidRPr="005C5715" w:rsidRDefault="005C5715" w:rsidP="005C5715">
            <w:pPr>
              <w:jc w:val="center"/>
              <w:rPr>
                <w:rFonts w:ascii="Times New Roman" w:eastAsia="Times New Roman" w:hAnsi="Times New Roman" w:cs="Times New Roman"/>
                <w:lang w:bidi="ar-SA"/>
              </w:rPr>
            </w:pPr>
          </w:p>
        </w:tc>
        <w:tc>
          <w:tcPr>
            <w:tcW w:w="2437" w:type="dxa"/>
            <w:tcMar>
              <w:top w:w="29" w:type="dxa"/>
              <w:left w:w="115" w:type="dxa"/>
              <w:bottom w:w="29" w:type="dxa"/>
              <w:right w:w="115" w:type="dxa"/>
            </w:tcMar>
          </w:tcPr>
          <w:p w14:paraId="3E822655" w14:textId="1C2F1E2B" w:rsidR="005C5715" w:rsidRDefault="00521DB1" w:rsidP="005D7F6C">
            <w:pPr>
              <w:tabs>
                <w:tab w:val="left" w:pos="13680"/>
              </w:tabs>
              <w:rPr>
                <w:sz w:val="20"/>
              </w:rPr>
            </w:pPr>
            <w:r w:rsidRPr="006601A0">
              <w:t xml:space="preserve">IEHP will provide </w:t>
            </w:r>
            <w:r w:rsidR="00C741EA">
              <w:t>the Delegate</w:t>
            </w:r>
            <w:r w:rsidR="00C741EA" w:rsidRPr="006601A0">
              <w:t xml:space="preserve"> </w:t>
            </w:r>
            <w:r w:rsidRPr="006601A0">
              <w:t xml:space="preserve">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4050" w:type="dxa"/>
            <w:tcMar>
              <w:top w:w="29" w:type="dxa"/>
              <w:left w:w="115" w:type="dxa"/>
              <w:bottom w:w="29" w:type="dxa"/>
              <w:right w:w="115" w:type="dxa"/>
            </w:tcMar>
          </w:tcPr>
          <w:p w14:paraId="22055955" w14:textId="15204A53" w:rsidR="005C5715" w:rsidRPr="005C5715" w:rsidRDefault="005C5715" w:rsidP="005C5715">
            <w:pPr>
              <w:numPr>
                <w:ilvl w:val="0"/>
                <w:numId w:val="71"/>
              </w:numPr>
              <w:suppressAutoHyphens/>
              <w:contextualSpacing/>
              <w:rPr>
                <w:rFonts w:ascii="Times New Roman" w:eastAsia="Times New Roman" w:hAnsi="Times New Roman" w:cs="Times New Roman"/>
                <w:lang w:bidi="ar-SA"/>
              </w:rPr>
            </w:pPr>
            <w:r w:rsidRPr="005C5715">
              <w:rPr>
                <w:rFonts w:ascii="Times New Roman" w:eastAsia="Times New Roman" w:hAnsi="Times New Roman" w:cs="Times New Roman"/>
                <w:lang w:bidi="ar-SA"/>
              </w:rPr>
              <w:t xml:space="preserve">Services for which coverage has been denied by the </w:t>
            </w:r>
            <w:r w:rsidR="00C741EA">
              <w:rPr>
                <w:rFonts w:ascii="Times New Roman" w:eastAsia="Times New Roman" w:hAnsi="Times New Roman" w:cs="Times New Roman"/>
                <w:lang w:bidi="ar-SA"/>
              </w:rPr>
              <w:t>Delegate</w:t>
            </w:r>
            <w:r w:rsidR="00C741EA" w:rsidRPr="005C5715">
              <w:rPr>
                <w:rFonts w:ascii="Times New Roman" w:eastAsia="Times New Roman" w:hAnsi="Times New Roman" w:cs="Times New Roman"/>
                <w:lang w:bidi="ar-SA"/>
              </w:rPr>
              <w:t xml:space="preserve"> </w:t>
            </w:r>
            <w:r w:rsidRPr="005C5715">
              <w:rPr>
                <w:rFonts w:ascii="Times New Roman" w:eastAsia="Times New Roman" w:hAnsi="Times New Roman" w:cs="Times New Roman"/>
                <w:lang w:bidi="ar-SA"/>
              </w:rPr>
              <w:t>but found to be services the member was entitled to upon appeal.</w:t>
            </w:r>
          </w:p>
          <w:p w14:paraId="4240CC2C" w14:textId="5432239B" w:rsidR="00081A22" w:rsidRDefault="00C741EA">
            <w:pPr>
              <w:pStyle w:val="ListParagraph"/>
              <w:numPr>
                <w:ilvl w:val="0"/>
                <w:numId w:val="71"/>
              </w:numPr>
              <w:suppressAutoHyphens/>
              <w:rPr>
                <w:rFonts w:ascii="Times New Roman" w:eastAsia="Times New Roman" w:hAnsi="Times New Roman" w:cs="Times New Roman"/>
                <w:lang w:bidi="ar-SA"/>
              </w:rPr>
            </w:pPr>
            <w:r>
              <w:rPr>
                <w:rFonts w:ascii="Times New Roman" w:eastAsia="Times New Roman" w:hAnsi="Times New Roman" w:cs="Times New Roman"/>
                <w:lang w:bidi="ar-SA"/>
              </w:rPr>
              <w:t>The Delegate</w:t>
            </w:r>
            <w:r w:rsidRPr="00904D81">
              <w:rPr>
                <w:rFonts w:ascii="Times New Roman" w:eastAsia="Times New Roman" w:hAnsi="Times New Roman" w:cs="Times New Roman"/>
                <w:lang w:bidi="ar-SA"/>
              </w:rPr>
              <w:t xml:space="preserve"> </w:t>
            </w:r>
            <w:r w:rsidR="00904D81" w:rsidRPr="00904D81">
              <w:rPr>
                <w:rFonts w:ascii="Times New Roman" w:eastAsia="Times New Roman" w:hAnsi="Times New Roman" w:cs="Times New Roman"/>
                <w:lang w:bidi="ar-SA"/>
              </w:rPr>
              <w:t xml:space="preserve">must use the appropriate fee-for-service payment mechanisms when determining amounts to pay non-contracted Providers.  Note: if the </w:t>
            </w:r>
            <w:r w:rsidR="005C5715">
              <w:rPr>
                <w:rFonts w:ascii="Times New Roman" w:eastAsia="Times New Roman" w:hAnsi="Times New Roman" w:cs="Times New Roman"/>
                <w:lang w:bidi="ar-SA"/>
              </w:rPr>
              <w:t>IPA</w:t>
            </w:r>
            <w:r w:rsidR="00904D81" w:rsidRPr="00904D81">
              <w:rPr>
                <w:rFonts w:ascii="Times New Roman" w:eastAsia="Times New Roman" w:hAnsi="Times New Roman" w:cs="Times New Roman"/>
                <w:lang w:bidi="ar-SA"/>
              </w:rPr>
              <w:t xml:space="preserve"> has negotiated lower amounts or if a Provider bills lower amounts than is possible under fee-for-service, paying non-contracted Providers these lower amounts is appropriate.</w:t>
            </w:r>
          </w:p>
        </w:tc>
        <w:tc>
          <w:tcPr>
            <w:tcW w:w="1926" w:type="dxa"/>
            <w:tcMar>
              <w:top w:w="29" w:type="dxa"/>
              <w:left w:w="115" w:type="dxa"/>
              <w:bottom w:w="29" w:type="dxa"/>
              <w:right w:w="115" w:type="dxa"/>
            </w:tcMar>
          </w:tcPr>
          <w:p w14:paraId="4AE599F6" w14:textId="726D23F6" w:rsidR="005C5715" w:rsidRPr="005C5715" w:rsidRDefault="005C5715" w:rsidP="00F924C5">
            <w:pPr>
              <w:suppressAutoHyphens/>
              <w:rPr>
                <w:rFonts w:ascii="Times New Roman" w:eastAsia="Times New Roman" w:hAnsi="Times New Roman" w:cs="Times New Roman"/>
                <w:lang w:bidi="ar-SA"/>
              </w:rPr>
            </w:pPr>
            <w:r w:rsidRPr="005C5715">
              <w:rPr>
                <w:rFonts w:ascii="Times New Roman" w:eastAsia="Times New Roman" w:hAnsi="Times New Roman" w:cs="Times New Roman"/>
                <w:lang w:bidi="ar-SA"/>
              </w:rPr>
              <w:t xml:space="preserve">See Attachment IPA Reporting Requirements Schedule in </w:t>
            </w:r>
            <w:r w:rsidR="00906ADE">
              <w:rPr>
                <w:rFonts w:ascii="Times New Roman" w:eastAsia="Times New Roman" w:hAnsi="Times New Roman" w:cs="Times New Roman"/>
                <w:lang w:bidi="ar-SA"/>
              </w:rPr>
              <w:t>Section 25</w:t>
            </w:r>
          </w:p>
          <w:p w14:paraId="6550545F" w14:textId="77777777" w:rsidR="005C5715" w:rsidRPr="005C5715" w:rsidRDefault="005C5715" w:rsidP="00482123">
            <w:pPr>
              <w:suppressAutoHyphens/>
              <w:ind w:left="360"/>
              <w:rPr>
                <w:rFonts w:ascii="Times New Roman" w:eastAsia="Times New Roman" w:hAnsi="Times New Roman" w:cs="Times New Roman"/>
                <w:lang w:bidi="ar-SA"/>
              </w:rPr>
            </w:pPr>
          </w:p>
        </w:tc>
        <w:tc>
          <w:tcPr>
            <w:tcW w:w="2147" w:type="dxa"/>
            <w:tcMar>
              <w:top w:w="29" w:type="dxa"/>
              <w:left w:w="115" w:type="dxa"/>
              <w:bottom w:w="29" w:type="dxa"/>
              <w:right w:w="115" w:type="dxa"/>
            </w:tcMar>
          </w:tcPr>
          <w:p w14:paraId="55C1B0D4" w14:textId="77777777" w:rsidR="005C5715" w:rsidRPr="005C5715" w:rsidRDefault="005C5715" w:rsidP="00F924C5">
            <w:pPr>
              <w:contextualSpacing/>
              <w:rPr>
                <w:rFonts w:ascii="Times New Roman" w:eastAsia="Times New Roman" w:hAnsi="Times New Roman" w:cs="Times New Roman"/>
                <w:lang w:bidi="ar-SA"/>
              </w:rPr>
            </w:pPr>
            <w:r w:rsidRPr="005C5715">
              <w:rPr>
                <w:rFonts w:ascii="Times New Roman" w:eastAsia="Times New Roman" w:hAnsi="Times New Roman" w:cs="Times New Roman"/>
                <w:lang w:bidi="ar-SA"/>
              </w:rPr>
              <w:t>Initial Onsite Assessment</w:t>
            </w:r>
          </w:p>
          <w:p w14:paraId="48BEFED5" w14:textId="77777777" w:rsidR="00552DC0" w:rsidRDefault="00552DC0" w:rsidP="00552DC0">
            <w:pPr>
              <w:suppressAutoHyphens/>
              <w:rPr>
                <w:rFonts w:ascii="Times New Roman" w:eastAsia="Times New Roman" w:hAnsi="Times New Roman" w:cs="Times New Roman"/>
                <w:lang w:bidi="ar-SA"/>
              </w:rPr>
            </w:pPr>
          </w:p>
          <w:p w14:paraId="02A99993" w14:textId="32C19D5E" w:rsidR="005C5715" w:rsidRPr="005C5715" w:rsidRDefault="005C5715" w:rsidP="00F924C5">
            <w:pPr>
              <w:suppressAutoHyphens/>
              <w:rPr>
                <w:rFonts w:ascii="Times New Roman" w:eastAsia="Times New Roman" w:hAnsi="Times New Roman" w:cs="Times New Roman"/>
                <w:lang w:bidi="ar-SA"/>
              </w:rPr>
            </w:pPr>
            <w:r w:rsidRPr="005C5715">
              <w:rPr>
                <w:rFonts w:ascii="Times New Roman" w:eastAsia="Times New Roman" w:hAnsi="Times New Roman" w:cs="Times New Roman"/>
                <w:lang w:bidi="ar-SA"/>
              </w:rPr>
              <w:t xml:space="preserve">Monthly </w:t>
            </w:r>
            <w:r w:rsidR="001B12ED">
              <w:rPr>
                <w:rFonts w:ascii="Times New Roman" w:eastAsia="Times New Roman" w:hAnsi="Times New Roman" w:cs="Times New Roman"/>
                <w:lang w:bidi="ar-SA"/>
              </w:rPr>
              <w:t>A</w:t>
            </w:r>
            <w:r w:rsidRPr="005C5715">
              <w:rPr>
                <w:rFonts w:ascii="Times New Roman" w:eastAsia="Times New Roman" w:hAnsi="Times New Roman" w:cs="Times New Roman"/>
                <w:lang w:bidi="ar-SA"/>
              </w:rPr>
              <w:t>ssessment</w:t>
            </w:r>
          </w:p>
          <w:p w14:paraId="547B2EB1" w14:textId="77777777" w:rsidR="00552DC0" w:rsidRDefault="00552DC0" w:rsidP="00552DC0">
            <w:pPr>
              <w:contextualSpacing/>
              <w:rPr>
                <w:rFonts w:ascii="Times New Roman" w:eastAsia="Times New Roman" w:hAnsi="Times New Roman" w:cs="Times New Roman"/>
                <w:lang w:bidi="ar-SA"/>
              </w:rPr>
            </w:pPr>
          </w:p>
          <w:p w14:paraId="3F7546BD" w14:textId="6EF1FCC6" w:rsidR="005C5715" w:rsidRPr="005C5715" w:rsidRDefault="005C5715" w:rsidP="00F924C5">
            <w:pPr>
              <w:contextualSpacing/>
              <w:rPr>
                <w:rFonts w:ascii="Times New Roman" w:eastAsia="Times New Roman" w:hAnsi="Times New Roman" w:cs="Times New Roman"/>
                <w:lang w:bidi="ar-SA"/>
              </w:rPr>
            </w:pPr>
            <w:r w:rsidRPr="005C5715">
              <w:rPr>
                <w:rFonts w:ascii="Times New Roman" w:eastAsia="Times New Roman" w:hAnsi="Times New Roman" w:cs="Times New Roman"/>
                <w:lang w:bidi="ar-SA"/>
              </w:rPr>
              <w:t xml:space="preserve">Annual </w:t>
            </w:r>
            <w:r w:rsidR="001B12ED">
              <w:rPr>
                <w:rFonts w:ascii="Times New Roman" w:eastAsia="Times New Roman" w:hAnsi="Times New Roman" w:cs="Times New Roman"/>
                <w:lang w:bidi="ar-SA"/>
              </w:rPr>
              <w:t>O</w:t>
            </w:r>
            <w:r w:rsidRPr="005C5715">
              <w:rPr>
                <w:rFonts w:ascii="Times New Roman" w:eastAsia="Times New Roman" w:hAnsi="Times New Roman" w:cs="Times New Roman"/>
                <w:lang w:bidi="ar-SA"/>
              </w:rPr>
              <w:t xml:space="preserve">versight </w:t>
            </w:r>
            <w:r w:rsidR="001B12ED">
              <w:rPr>
                <w:rFonts w:ascii="Times New Roman" w:eastAsia="Times New Roman" w:hAnsi="Times New Roman" w:cs="Times New Roman"/>
                <w:lang w:bidi="ar-SA"/>
              </w:rPr>
              <w:t>A</w:t>
            </w:r>
            <w:r w:rsidRPr="005C5715">
              <w:rPr>
                <w:rFonts w:ascii="Times New Roman" w:eastAsia="Times New Roman" w:hAnsi="Times New Roman" w:cs="Times New Roman"/>
                <w:lang w:bidi="ar-SA"/>
              </w:rPr>
              <w:t>ssessment</w:t>
            </w:r>
          </w:p>
        </w:tc>
        <w:tc>
          <w:tcPr>
            <w:tcW w:w="2162" w:type="dxa"/>
            <w:tcMar>
              <w:top w:w="29" w:type="dxa"/>
              <w:left w:w="115" w:type="dxa"/>
              <w:bottom w:w="29" w:type="dxa"/>
              <w:right w:w="115" w:type="dxa"/>
            </w:tcMar>
          </w:tcPr>
          <w:p w14:paraId="11278C32" w14:textId="77777777" w:rsidR="005C5715" w:rsidRDefault="00A825EE" w:rsidP="005C5715">
            <w:pPr>
              <w:tabs>
                <w:tab w:val="left" w:pos="13680"/>
              </w:tabs>
              <w:rPr>
                <w:sz w:val="20"/>
              </w:rPr>
            </w:pPr>
            <w:r>
              <w:rPr>
                <w:rFonts w:ascii="Times New Roman" w:hAnsi="Times New Roman" w:cs="Times New Roman"/>
                <w:lang w:bidi="ar-SA"/>
              </w:rPr>
              <w:t>May result in Request for Corrective Action (CAP) or Focused Audit as defined in MA_20</w:t>
            </w:r>
            <w:r w:rsidR="007C0346">
              <w:rPr>
                <w:rFonts w:ascii="Times New Roman" w:hAnsi="Times New Roman" w:cs="Times New Roman"/>
                <w:lang w:bidi="ar-SA"/>
              </w:rPr>
              <w:t>D</w:t>
            </w:r>
            <w:r>
              <w:rPr>
                <w:rFonts w:ascii="Times New Roman" w:hAnsi="Times New Roman" w:cs="Times New Roman"/>
                <w:lang w:bidi="ar-SA"/>
              </w:rPr>
              <w:t>.</w:t>
            </w:r>
          </w:p>
        </w:tc>
      </w:tr>
      <w:tr w:rsidR="005C5715" w14:paraId="1747F924" w14:textId="77777777" w:rsidTr="005C5715">
        <w:trPr>
          <w:cantSplit/>
        </w:trPr>
        <w:tc>
          <w:tcPr>
            <w:tcW w:w="1908" w:type="dxa"/>
            <w:tcMar>
              <w:top w:w="29" w:type="dxa"/>
              <w:left w:w="115" w:type="dxa"/>
              <w:bottom w:w="29" w:type="dxa"/>
              <w:right w:w="115" w:type="dxa"/>
            </w:tcMar>
          </w:tcPr>
          <w:p w14:paraId="0D66D28F" w14:textId="77777777" w:rsidR="00081A22" w:rsidRDefault="005C5715">
            <w:pPr>
              <w:rPr>
                <w:rFonts w:ascii="Times New Roman" w:eastAsia="Times New Roman" w:hAnsi="Times New Roman" w:cs="Times New Roman"/>
                <w:lang w:bidi="ar-SA"/>
              </w:rPr>
            </w:pPr>
            <w:r w:rsidRPr="005C5715">
              <w:rPr>
                <w:rFonts w:ascii="Times New Roman" w:eastAsia="Times New Roman" w:hAnsi="Times New Roman" w:cs="Times New Roman"/>
                <w:lang w:bidi="ar-SA"/>
              </w:rPr>
              <w:t>Timely Payment of Non-Contracting Provider Clean Claims</w:t>
            </w:r>
          </w:p>
          <w:p w14:paraId="3CA865CE" w14:textId="1F946ED0" w:rsidR="005C5715" w:rsidRPr="005C5715" w:rsidRDefault="005C5715" w:rsidP="005C5715">
            <w:pPr>
              <w:rPr>
                <w:rFonts w:ascii="Times New Roman" w:eastAsia="Times New Roman" w:hAnsi="Times New Roman" w:cs="Times New Roman"/>
                <w:lang w:bidi="ar-SA"/>
              </w:rPr>
            </w:pPr>
            <w:r w:rsidRPr="005C5715">
              <w:rPr>
                <w:rFonts w:ascii="Times New Roman" w:eastAsia="Times New Roman" w:hAnsi="Times New Roman" w:cs="Times New Roman"/>
                <w:lang w:bidi="ar-SA"/>
              </w:rPr>
              <w:t>(CMS MA Manual Ch. 11 Section 100</w:t>
            </w:r>
            <w:r w:rsidR="00DA5BA6">
              <w:rPr>
                <w:rFonts w:ascii="Times New Roman" w:eastAsia="Times New Roman" w:hAnsi="Times New Roman" w:cs="Times New Roman"/>
                <w:lang w:bidi="ar-SA"/>
              </w:rPr>
              <w:t>.2</w:t>
            </w:r>
            <w:r w:rsidRPr="005C5715">
              <w:rPr>
                <w:rFonts w:ascii="Times New Roman" w:eastAsia="Times New Roman" w:hAnsi="Times New Roman" w:cs="Times New Roman"/>
                <w:lang w:bidi="ar-SA"/>
              </w:rPr>
              <w:t xml:space="preserve"> and CMS MA Manual Ch. 13 Section 40</w:t>
            </w:r>
            <w:r w:rsidR="003F2C88">
              <w:rPr>
                <w:rFonts w:ascii="Times New Roman" w:eastAsia="Times New Roman" w:hAnsi="Times New Roman" w:cs="Times New Roman"/>
                <w:lang w:bidi="ar-SA"/>
              </w:rPr>
              <w:t>.10</w:t>
            </w:r>
            <w:r w:rsidRPr="005C5715">
              <w:rPr>
                <w:rFonts w:ascii="Times New Roman" w:eastAsia="Times New Roman" w:hAnsi="Times New Roman" w:cs="Times New Roman"/>
                <w:lang w:bidi="ar-SA"/>
              </w:rPr>
              <w:t>)</w:t>
            </w:r>
          </w:p>
        </w:tc>
        <w:tc>
          <w:tcPr>
            <w:tcW w:w="2437" w:type="dxa"/>
            <w:tcMar>
              <w:top w:w="29" w:type="dxa"/>
              <w:left w:w="115" w:type="dxa"/>
              <w:bottom w:w="29" w:type="dxa"/>
              <w:right w:w="115" w:type="dxa"/>
            </w:tcMar>
          </w:tcPr>
          <w:p w14:paraId="23566FF9" w14:textId="228CC29C" w:rsidR="005C5715" w:rsidRDefault="00521DB1" w:rsidP="005D7F6C">
            <w:pPr>
              <w:tabs>
                <w:tab w:val="left" w:pos="13680"/>
              </w:tabs>
              <w:rPr>
                <w:sz w:val="20"/>
              </w:rPr>
            </w:pPr>
            <w:r w:rsidRPr="006601A0">
              <w:t xml:space="preserve">IEHP will provide </w:t>
            </w:r>
            <w:r w:rsidR="00C741EA">
              <w:t>Delegate</w:t>
            </w:r>
            <w:r w:rsidR="00C741EA" w:rsidRPr="006601A0">
              <w:t xml:space="preserve"> </w:t>
            </w:r>
            <w:r w:rsidRPr="006601A0">
              <w:t xml:space="preserve">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4050" w:type="dxa"/>
            <w:tcMar>
              <w:top w:w="29" w:type="dxa"/>
              <w:left w:w="115" w:type="dxa"/>
              <w:bottom w:w="29" w:type="dxa"/>
              <w:right w:w="115" w:type="dxa"/>
            </w:tcMar>
          </w:tcPr>
          <w:p w14:paraId="461258A8" w14:textId="1C59F42D" w:rsidR="005C5715" w:rsidRPr="005C5715" w:rsidRDefault="005C5715" w:rsidP="00F924C5">
            <w:pPr>
              <w:suppressAutoHyphens/>
              <w:contextualSpacing/>
              <w:rPr>
                <w:rFonts w:ascii="Times New Roman" w:eastAsia="Times New Roman" w:hAnsi="Times New Roman" w:cs="Times New Roman"/>
                <w:lang w:bidi="ar-SA"/>
              </w:rPr>
            </w:pPr>
            <w:r w:rsidRPr="005B5C60">
              <w:t xml:space="preserve">The </w:t>
            </w:r>
            <w:r w:rsidR="00C741EA">
              <w:t>Delegate</w:t>
            </w:r>
            <w:r w:rsidR="00C741EA" w:rsidRPr="005B5C60">
              <w:t xml:space="preserve"> </w:t>
            </w:r>
            <w:r w:rsidRPr="005B5C60">
              <w:t xml:space="preserve">must pay 95 percent of “clean” claims from non-contracting Providers within </w:t>
            </w:r>
            <w:r>
              <w:t>thirty (</w:t>
            </w:r>
            <w:r w:rsidRPr="005B5C60">
              <w:t>30</w:t>
            </w:r>
            <w:r>
              <w:t>)</w:t>
            </w:r>
            <w:r w:rsidRPr="005B5C60">
              <w:t xml:space="preserve"> calendar days of the earliest receipt date.</w:t>
            </w:r>
          </w:p>
        </w:tc>
        <w:tc>
          <w:tcPr>
            <w:tcW w:w="1926" w:type="dxa"/>
            <w:tcMar>
              <w:top w:w="29" w:type="dxa"/>
              <w:left w:w="115" w:type="dxa"/>
              <w:bottom w:w="29" w:type="dxa"/>
              <w:right w:w="115" w:type="dxa"/>
            </w:tcMar>
          </w:tcPr>
          <w:p w14:paraId="48DFFD85" w14:textId="66FDA02B" w:rsidR="005C5715" w:rsidRPr="005C5715" w:rsidRDefault="005C5715" w:rsidP="00F924C5">
            <w:pPr>
              <w:suppressAutoHyphens/>
              <w:rPr>
                <w:rFonts w:ascii="Times New Roman" w:eastAsia="Times New Roman" w:hAnsi="Times New Roman" w:cs="Times New Roman"/>
                <w:lang w:bidi="ar-SA"/>
              </w:rPr>
            </w:pPr>
            <w:r>
              <w:t xml:space="preserve">See Attachment IPA Reporting Requirements Schedule in </w:t>
            </w:r>
            <w:r w:rsidR="00906ADE">
              <w:t>Section 25</w:t>
            </w:r>
          </w:p>
        </w:tc>
        <w:tc>
          <w:tcPr>
            <w:tcW w:w="2147" w:type="dxa"/>
            <w:tcMar>
              <w:top w:w="29" w:type="dxa"/>
              <w:left w:w="115" w:type="dxa"/>
              <w:bottom w:w="29" w:type="dxa"/>
              <w:right w:w="115" w:type="dxa"/>
            </w:tcMar>
          </w:tcPr>
          <w:p w14:paraId="540DC503" w14:textId="77777777" w:rsidR="005C5715" w:rsidRPr="005C5715" w:rsidRDefault="005C5715" w:rsidP="00F924C5">
            <w:pPr>
              <w:contextualSpacing/>
              <w:rPr>
                <w:rFonts w:ascii="Times New Roman" w:eastAsia="Times New Roman" w:hAnsi="Times New Roman" w:cs="Times New Roman"/>
                <w:lang w:bidi="ar-SA"/>
              </w:rPr>
            </w:pPr>
            <w:r w:rsidRPr="005C5715">
              <w:rPr>
                <w:rFonts w:ascii="Times New Roman" w:eastAsia="Times New Roman" w:hAnsi="Times New Roman" w:cs="Times New Roman"/>
                <w:lang w:bidi="ar-SA"/>
              </w:rPr>
              <w:t>Initial Onsite Assessment</w:t>
            </w:r>
          </w:p>
          <w:p w14:paraId="401841BC" w14:textId="77777777" w:rsidR="002C6484" w:rsidRDefault="002C6484" w:rsidP="002C6484">
            <w:pPr>
              <w:suppressAutoHyphens/>
              <w:rPr>
                <w:rFonts w:ascii="Times New Roman" w:eastAsia="Times New Roman" w:hAnsi="Times New Roman" w:cs="Times New Roman"/>
                <w:lang w:bidi="ar-SA"/>
              </w:rPr>
            </w:pPr>
          </w:p>
          <w:p w14:paraId="2F4BDAEF" w14:textId="51BFA48B" w:rsidR="005C5715" w:rsidRPr="005C5715" w:rsidRDefault="005C5715" w:rsidP="00F924C5">
            <w:pPr>
              <w:suppressAutoHyphens/>
              <w:rPr>
                <w:rFonts w:ascii="Times New Roman" w:eastAsia="Times New Roman" w:hAnsi="Times New Roman" w:cs="Times New Roman"/>
                <w:lang w:bidi="ar-SA"/>
              </w:rPr>
            </w:pPr>
            <w:r w:rsidRPr="005C5715">
              <w:rPr>
                <w:rFonts w:ascii="Times New Roman" w:eastAsia="Times New Roman" w:hAnsi="Times New Roman" w:cs="Times New Roman"/>
                <w:lang w:bidi="ar-SA"/>
              </w:rPr>
              <w:t xml:space="preserve">Monthly </w:t>
            </w:r>
            <w:r w:rsidR="001B12ED">
              <w:rPr>
                <w:rFonts w:ascii="Times New Roman" w:eastAsia="Times New Roman" w:hAnsi="Times New Roman" w:cs="Times New Roman"/>
                <w:lang w:bidi="ar-SA"/>
              </w:rPr>
              <w:t>A</w:t>
            </w:r>
            <w:r w:rsidRPr="005C5715">
              <w:rPr>
                <w:rFonts w:ascii="Times New Roman" w:eastAsia="Times New Roman" w:hAnsi="Times New Roman" w:cs="Times New Roman"/>
                <w:lang w:bidi="ar-SA"/>
              </w:rPr>
              <w:t>ssessment</w:t>
            </w:r>
          </w:p>
          <w:p w14:paraId="71BF697C" w14:textId="77777777" w:rsidR="002C6484" w:rsidRDefault="002C6484" w:rsidP="002C6484">
            <w:pPr>
              <w:contextualSpacing/>
              <w:rPr>
                <w:rFonts w:ascii="Times New Roman" w:eastAsia="Times New Roman" w:hAnsi="Times New Roman" w:cs="Times New Roman"/>
                <w:lang w:bidi="ar-SA"/>
              </w:rPr>
            </w:pPr>
          </w:p>
          <w:p w14:paraId="0C1ACA4F" w14:textId="3BEC427C" w:rsidR="005C5715" w:rsidRPr="005C5715" w:rsidRDefault="005C5715" w:rsidP="00F924C5">
            <w:pPr>
              <w:contextualSpacing/>
              <w:rPr>
                <w:rFonts w:ascii="Times New Roman" w:eastAsia="Times New Roman" w:hAnsi="Times New Roman" w:cs="Times New Roman"/>
                <w:lang w:bidi="ar-SA"/>
              </w:rPr>
            </w:pPr>
            <w:r w:rsidRPr="005C5715">
              <w:rPr>
                <w:rFonts w:ascii="Times New Roman" w:eastAsia="Times New Roman" w:hAnsi="Times New Roman" w:cs="Times New Roman"/>
                <w:lang w:bidi="ar-SA"/>
              </w:rPr>
              <w:t xml:space="preserve">Annual </w:t>
            </w:r>
            <w:r w:rsidR="001B12ED">
              <w:rPr>
                <w:rFonts w:ascii="Times New Roman" w:eastAsia="Times New Roman" w:hAnsi="Times New Roman" w:cs="Times New Roman"/>
                <w:lang w:bidi="ar-SA"/>
              </w:rPr>
              <w:t>O</w:t>
            </w:r>
            <w:r w:rsidRPr="005C5715">
              <w:rPr>
                <w:rFonts w:ascii="Times New Roman" w:eastAsia="Times New Roman" w:hAnsi="Times New Roman" w:cs="Times New Roman"/>
                <w:lang w:bidi="ar-SA"/>
              </w:rPr>
              <w:t xml:space="preserve">versight </w:t>
            </w:r>
            <w:r w:rsidR="001B12ED">
              <w:rPr>
                <w:rFonts w:ascii="Times New Roman" w:eastAsia="Times New Roman" w:hAnsi="Times New Roman" w:cs="Times New Roman"/>
                <w:lang w:bidi="ar-SA"/>
              </w:rPr>
              <w:t>A</w:t>
            </w:r>
            <w:r w:rsidRPr="005C5715">
              <w:rPr>
                <w:rFonts w:ascii="Times New Roman" w:eastAsia="Times New Roman" w:hAnsi="Times New Roman" w:cs="Times New Roman"/>
                <w:lang w:bidi="ar-SA"/>
              </w:rPr>
              <w:t>ssessment</w:t>
            </w:r>
          </w:p>
        </w:tc>
        <w:tc>
          <w:tcPr>
            <w:tcW w:w="2162" w:type="dxa"/>
            <w:tcMar>
              <w:top w:w="29" w:type="dxa"/>
              <w:left w:w="115" w:type="dxa"/>
              <w:bottom w:w="29" w:type="dxa"/>
              <w:right w:w="115" w:type="dxa"/>
            </w:tcMar>
          </w:tcPr>
          <w:p w14:paraId="7ACFF71C" w14:textId="77777777" w:rsidR="005C5715" w:rsidRDefault="00A825EE" w:rsidP="005C5715">
            <w:pPr>
              <w:tabs>
                <w:tab w:val="left" w:pos="13680"/>
              </w:tabs>
              <w:rPr>
                <w:sz w:val="20"/>
              </w:rPr>
            </w:pPr>
            <w:r>
              <w:rPr>
                <w:rFonts w:ascii="Times New Roman" w:hAnsi="Times New Roman" w:cs="Times New Roman"/>
                <w:lang w:bidi="ar-SA"/>
              </w:rPr>
              <w:t>May result in Request for Corrective Action (CAP) or Focused Audit as defined in MA_20</w:t>
            </w:r>
            <w:r w:rsidR="007C0346">
              <w:rPr>
                <w:rFonts w:ascii="Times New Roman" w:hAnsi="Times New Roman" w:cs="Times New Roman"/>
                <w:lang w:bidi="ar-SA"/>
              </w:rPr>
              <w:t>D</w:t>
            </w:r>
            <w:r>
              <w:rPr>
                <w:rFonts w:ascii="Times New Roman" w:hAnsi="Times New Roman" w:cs="Times New Roman"/>
                <w:lang w:bidi="ar-SA"/>
              </w:rPr>
              <w:t>.</w:t>
            </w:r>
          </w:p>
        </w:tc>
      </w:tr>
      <w:tr w:rsidR="005C5715" w14:paraId="5194348B" w14:textId="77777777" w:rsidTr="005C5715">
        <w:trPr>
          <w:cantSplit/>
        </w:trPr>
        <w:tc>
          <w:tcPr>
            <w:tcW w:w="1908" w:type="dxa"/>
            <w:tcMar>
              <w:top w:w="29" w:type="dxa"/>
              <w:left w:w="115" w:type="dxa"/>
              <w:bottom w:w="29" w:type="dxa"/>
              <w:right w:w="115" w:type="dxa"/>
            </w:tcMar>
          </w:tcPr>
          <w:p w14:paraId="3F2D993E" w14:textId="77777777" w:rsidR="00081A22" w:rsidRDefault="005C5715">
            <w:pPr>
              <w:rPr>
                <w:rFonts w:ascii="Times New Roman" w:eastAsia="Times New Roman" w:hAnsi="Times New Roman" w:cs="Times New Roman"/>
                <w:lang w:bidi="ar-SA"/>
              </w:rPr>
            </w:pPr>
            <w:r w:rsidRPr="005C5715">
              <w:rPr>
                <w:rFonts w:ascii="Times New Roman" w:eastAsia="Times New Roman" w:hAnsi="Times New Roman" w:cs="Times New Roman"/>
                <w:lang w:bidi="ar-SA"/>
              </w:rPr>
              <w:t xml:space="preserve">Interest on Clean Claims Paid Late </w:t>
            </w:r>
          </w:p>
          <w:p w14:paraId="535CBE15" w14:textId="27469770" w:rsidR="005C5715" w:rsidRPr="005C5715" w:rsidRDefault="005C5715" w:rsidP="005C5715">
            <w:pPr>
              <w:rPr>
                <w:rFonts w:ascii="Times New Roman" w:eastAsia="Times New Roman" w:hAnsi="Times New Roman" w:cs="Times New Roman"/>
                <w:lang w:bidi="ar-SA"/>
              </w:rPr>
            </w:pPr>
            <w:r w:rsidRPr="005C5715">
              <w:rPr>
                <w:rFonts w:ascii="Times New Roman" w:eastAsia="Times New Roman" w:hAnsi="Times New Roman" w:cs="Times New Roman"/>
                <w:lang w:bidi="ar-SA"/>
              </w:rPr>
              <w:t>(CMS MA Manual Ch. 11 Section 100</w:t>
            </w:r>
            <w:r w:rsidR="00CF795E">
              <w:rPr>
                <w:rFonts w:ascii="Times New Roman" w:eastAsia="Times New Roman" w:hAnsi="Times New Roman" w:cs="Times New Roman"/>
                <w:lang w:bidi="ar-SA"/>
              </w:rPr>
              <w:t>.2</w:t>
            </w:r>
            <w:r w:rsidRPr="005C5715">
              <w:rPr>
                <w:rFonts w:ascii="Times New Roman" w:eastAsia="Times New Roman" w:hAnsi="Times New Roman" w:cs="Times New Roman"/>
                <w:lang w:bidi="ar-SA"/>
              </w:rPr>
              <w:t>)</w:t>
            </w:r>
          </w:p>
        </w:tc>
        <w:tc>
          <w:tcPr>
            <w:tcW w:w="2437" w:type="dxa"/>
            <w:tcMar>
              <w:top w:w="29" w:type="dxa"/>
              <w:left w:w="115" w:type="dxa"/>
              <w:bottom w:w="29" w:type="dxa"/>
              <w:right w:w="115" w:type="dxa"/>
            </w:tcMar>
          </w:tcPr>
          <w:p w14:paraId="27F50E50" w14:textId="41F92C3A" w:rsidR="005C5715" w:rsidRDefault="00521DB1" w:rsidP="005D7F6C">
            <w:pPr>
              <w:tabs>
                <w:tab w:val="left" w:pos="13680"/>
              </w:tabs>
              <w:rPr>
                <w:sz w:val="20"/>
              </w:rPr>
            </w:pPr>
            <w:r w:rsidRPr="006601A0">
              <w:t xml:space="preserve">IEHP will provide </w:t>
            </w:r>
            <w:r w:rsidR="00C741EA">
              <w:t>the Delegate</w:t>
            </w:r>
            <w:r w:rsidR="00C741EA" w:rsidRPr="006601A0">
              <w:t xml:space="preserve"> </w:t>
            </w:r>
            <w:r w:rsidRPr="006601A0">
              <w:t xml:space="preserve">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4050" w:type="dxa"/>
            <w:tcMar>
              <w:top w:w="29" w:type="dxa"/>
              <w:left w:w="115" w:type="dxa"/>
              <w:bottom w:w="29" w:type="dxa"/>
              <w:right w:w="115" w:type="dxa"/>
            </w:tcMar>
          </w:tcPr>
          <w:p w14:paraId="7F32CF00" w14:textId="3B2E23DA" w:rsidR="005C5715" w:rsidRPr="005B5C60" w:rsidRDefault="005C5715" w:rsidP="00F924C5">
            <w:pPr>
              <w:suppressAutoHyphens/>
              <w:contextualSpacing/>
            </w:pPr>
            <w:r w:rsidRPr="005B5C60">
              <w:t xml:space="preserve">If the </w:t>
            </w:r>
            <w:r w:rsidR="00C741EA">
              <w:t>Delegate</w:t>
            </w:r>
            <w:r w:rsidR="00C741EA" w:rsidRPr="005B5C60">
              <w:t xml:space="preserve"> </w:t>
            </w:r>
            <w:r w:rsidRPr="005B5C60">
              <w:t xml:space="preserve">pays clean claims from non-contracting Providers in over </w:t>
            </w:r>
            <w:r w:rsidR="004E0E03">
              <w:t>thirty (</w:t>
            </w:r>
            <w:r w:rsidRPr="005B5C60">
              <w:t>30</w:t>
            </w:r>
            <w:r w:rsidR="004E0E03">
              <w:t>)</w:t>
            </w:r>
            <w:r w:rsidRPr="005B5C60">
              <w:t xml:space="preserve"> calendar days, it must pay interest in accordance with 1816 (c)(2)(B) and 1842(c)(2)(B)</w:t>
            </w:r>
          </w:p>
        </w:tc>
        <w:tc>
          <w:tcPr>
            <w:tcW w:w="1926" w:type="dxa"/>
            <w:tcMar>
              <w:top w:w="29" w:type="dxa"/>
              <w:left w:w="115" w:type="dxa"/>
              <w:bottom w:w="29" w:type="dxa"/>
              <w:right w:w="115" w:type="dxa"/>
            </w:tcMar>
          </w:tcPr>
          <w:p w14:paraId="5B3C3F31" w14:textId="4DA75B75" w:rsidR="005C5715" w:rsidRDefault="005C5715" w:rsidP="00F924C5">
            <w:pPr>
              <w:suppressAutoHyphens/>
            </w:pPr>
            <w:r>
              <w:t xml:space="preserve">See Attachment IPA Reporting Requirements Schedule in </w:t>
            </w:r>
            <w:r w:rsidR="00906ADE">
              <w:t>Section 25</w:t>
            </w:r>
          </w:p>
        </w:tc>
        <w:tc>
          <w:tcPr>
            <w:tcW w:w="2147" w:type="dxa"/>
            <w:tcMar>
              <w:top w:w="29" w:type="dxa"/>
              <w:left w:w="115" w:type="dxa"/>
              <w:bottom w:w="29" w:type="dxa"/>
              <w:right w:w="115" w:type="dxa"/>
            </w:tcMar>
          </w:tcPr>
          <w:p w14:paraId="31510EF2" w14:textId="77777777" w:rsidR="005C5715" w:rsidRPr="005C5715" w:rsidRDefault="005C5715" w:rsidP="00F924C5">
            <w:pPr>
              <w:contextualSpacing/>
              <w:rPr>
                <w:rFonts w:ascii="Times New Roman" w:eastAsia="Times New Roman" w:hAnsi="Times New Roman" w:cs="Times New Roman"/>
                <w:lang w:bidi="ar-SA"/>
              </w:rPr>
            </w:pPr>
            <w:r w:rsidRPr="005C5715">
              <w:rPr>
                <w:rFonts w:ascii="Times New Roman" w:eastAsia="Times New Roman" w:hAnsi="Times New Roman" w:cs="Times New Roman"/>
                <w:lang w:bidi="ar-SA"/>
              </w:rPr>
              <w:t>Initial Onsite Assessment</w:t>
            </w:r>
          </w:p>
          <w:p w14:paraId="2B5DC0D5" w14:textId="77777777" w:rsidR="002C6484" w:rsidRDefault="002C6484" w:rsidP="002C6484">
            <w:pPr>
              <w:suppressAutoHyphens/>
              <w:rPr>
                <w:rFonts w:ascii="Times New Roman" w:eastAsia="Times New Roman" w:hAnsi="Times New Roman" w:cs="Times New Roman"/>
                <w:lang w:bidi="ar-SA"/>
              </w:rPr>
            </w:pPr>
          </w:p>
          <w:p w14:paraId="602700CB" w14:textId="286C7205" w:rsidR="002C6484" w:rsidRDefault="005C5715" w:rsidP="002C6484">
            <w:pPr>
              <w:suppressAutoHyphens/>
              <w:rPr>
                <w:rFonts w:ascii="Times New Roman" w:eastAsia="Times New Roman" w:hAnsi="Times New Roman" w:cs="Times New Roman"/>
                <w:lang w:bidi="ar-SA"/>
              </w:rPr>
            </w:pPr>
            <w:r w:rsidRPr="005C5715">
              <w:rPr>
                <w:rFonts w:ascii="Times New Roman" w:eastAsia="Times New Roman" w:hAnsi="Times New Roman" w:cs="Times New Roman"/>
                <w:lang w:bidi="ar-SA"/>
              </w:rPr>
              <w:t xml:space="preserve">Monthly </w:t>
            </w:r>
            <w:r w:rsidR="001B12ED">
              <w:rPr>
                <w:rFonts w:ascii="Times New Roman" w:eastAsia="Times New Roman" w:hAnsi="Times New Roman" w:cs="Times New Roman"/>
                <w:lang w:bidi="ar-SA"/>
              </w:rPr>
              <w:t>A</w:t>
            </w:r>
            <w:r w:rsidRPr="005C5715">
              <w:rPr>
                <w:rFonts w:ascii="Times New Roman" w:eastAsia="Times New Roman" w:hAnsi="Times New Roman" w:cs="Times New Roman"/>
                <w:lang w:bidi="ar-SA"/>
              </w:rPr>
              <w:t>ssessment</w:t>
            </w:r>
          </w:p>
          <w:p w14:paraId="13E27D31" w14:textId="77777777" w:rsidR="002C6484" w:rsidRPr="005C5715" w:rsidRDefault="002C6484" w:rsidP="00F924C5">
            <w:pPr>
              <w:suppressAutoHyphens/>
              <w:rPr>
                <w:rFonts w:ascii="Times New Roman" w:eastAsia="Times New Roman" w:hAnsi="Times New Roman" w:cs="Times New Roman"/>
                <w:lang w:bidi="ar-SA"/>
              </w:rPr>
            </w:pPr>
          </w:p>
          <w:p w14:paraId="482F65F3" w14:textId="77777777" w:rsidR="005C5715" w:rsidRPr="005C5715" w:rsidRDefault="005C5715" w:rsidP="00F924C5">
            <w:pPr>
              <w:suppressAutoHyphens/>
              <w:rPr>
                <w:rFonts w:ascii="Times New Roman" w:eastAsia="Times New Roman" w:hAnsi="Times New Roman" w:cs="Times New Roman"/>
                <w:lang w:bidi="ar-SA"/>
              </w:rPr>
            </w:pPr>
            <w:r w:rsidRPr="005C5715">
              <w:rPr>
                <w:rFonts w:ascii="Times New Roman" w:eastAsia="Times New Roman" w:hAnsi="Times New Roman" w:cs="Times New Roman"/>
                <w:lang w:bidi="ar-SA"/>
              </w:rPr>
              <w:t xml:space="preserve">Annual </w:t>
            </w:r>
            <w:r w:rsidR="001B12ED">
              <w:rPr>
                <w:rFonts w:ascii="Times New Roman" w:eastAsia="Times New Roman" w:hAnsi="Times New Roman" w:cs="Times New Roman"/>
                <w:lang w:bidi="ar-SA"/>
              </w:rPr>
              <w:t>O</w:t>
            </w:r>
            <w:r w:rsidRPr="005C5715">
              <w:rPr>
                <w:rFonts w:ascii="Times New Roman" w:eastAsia="Times New Roman" w:hAnsi="Times New Roman" w:cs="Times New Roman"/>
                <w:lang w:bidi="ar-SA"/>
              </w:rPr>
              <w:t xml:space="preserve">versight </w:t>
            </w:r>
            <w:r w:rsidR="001B12ED">
              <w:rPr>
                <w:rFonts w:ascii="Times New Roman" w:eastAsia="Times New Roman" w:hAnsi="Times New Roman" w:cs="Times New Roman"/>
                <w:lang w:bidi="ar-SA"/>
              </w:rPr>
              <w:t>A</w:t>
            </w:r>
            <w:r w:rsidRPr="005C5715">
              <w:rPr>
                <w:rFonts w:ascii="Times New Roman" w:eastAsia="Times New Roman" w:hAnsi="Times New Roman" w:cs="Times New Roman"/>
                <w:lang w:bidi="ar-SA"/>
              </w:rPr>
              <w:t>ssessment</w:t>
            </w:r>
          </w:p>
        </w:tc>
        <w:tc>
          <w:tcPr>
            <w:tcW w:w="2162" w:type="dxa"/>
            <w:tcMar>
              <w:top w:w="29" w:type="dxa"/>
              <w:left w:w="115" w:type="dxa"/>
              <w:bottom w:w="29" w:type="dxa"/>
              <w:right w:w="115" w:type="dxa"/>
            </w:tcMar>
          </w:tcPr>
          <w:p w14:paraId="5D66F364" w14:textId="77777777" w:rsidR="005C5715" w:rsidRDefault="00A825EE" w:rsidP="0013467F">
            <w:pPr>
              <w:tabs>
                <w:tab w:val="left" w:pos="13680"/>
              </w:tabs>
              <w:rPr>
                <w:sz w:val="20"/>
              </w:rPr>
            </w:pPr>
            <w:r>
              <w:rPr>
                <w:rFonts w:ascii="Times New Roman" w:hAnsi="Times New Roman" w:cs="Times New Roman"/>
                <w:lang w:bidi="ar-SA"/>
              </w:rPr>
              <w:t>May result in Request for Corrective Action (CAP) or Focused Audit as defined in MA_20</w:t>
            </w:r>
            <w:r w:rsidR="007C0346">
              <w:rPr>
                <w:rFonts w:ascii="Times New Roman" w:hAnsi="Times New Roman" w:cs="Times New Roman"/>
                <w:lang w:bidi="ar-SA"/>
              </w:rPr>
              <w:t>D</w:t>
            </w:r>
            <w:r>
              <w:rPr>
                <w:rFonts w:ascii="Times New Roman" w:hAnsi="Times New Roman" w:cs="Times New Roman"/>
                <w:lang w:bidi="ar-SA"/>
              </w:rPr>
              <w:t>.</w:t>
            </w:r>
          </w:p>
        </w:tc>
      </w:tr>
      <w:tr w:rsidR="006D3EBE" w14:paraId="3F2F8C64" w14:textId="77777777" w:rsidTr="005C5715">
        <w:trPr>
          <w:cantSplit/>
        </w:trPr>
        <w:tc>
          <w:tcPr>
            <w:tcW w:w="1908" w:type="dxa"/>
            <w:tcMar>
              <w:top w:w="29" w:type="dxa"/>
              <w:left w:w="115" w:type="dxa"/>
              <w:bottom w:w="29" w:type="dxa"/>
              <w:right w:w="115" w:type="dxa"/>
            </w:tcMar>
          </w:tcPr>
          <w:p w14:paraId="3DB0A3F2" w14:textId="77777777" w:rsidR="00081A22" w:rsidRDefault="006D3EBE">
            <w:r w:rsidRPr="005B5C60">
              <w:lastRenderedPageBreak/>
              <w:t xml:space="preserve">Timely Adjudication of Non-Clean Claims </w:t>
            </w:r>
          </w:p>
          <w:p w14:paraId="3C8E4086" w14:textId="46A2CC15" w:rsidR="006D3EBE" w:rsidRPr="005C5715" w:rsidRDefault="006D3EBE" w:rsidP="006D3EBE">
            <w:pPr>
              <w:rPr>
                <w:rFonts w:ascii="Times New Roman" w:eastAsia="Times New Roman" w:hAnsi="Times New Roman" w:cs="Times New Roman"/>
                <w:lang w:bidi="ar-SA"/>
              </w:rPr>
            </w:pPr>
            <w:r w:rsidRPr="005B5C60">
              <w:t>(CMS MA Manual Ch. 11 Section 100</w:t>
            </w:r>
            <w:r w:rsidR="00384727">
              <w:t>.2</w:t>
            </w:r>
            <w:r w:rsidRPr="005B5C60">
              <w:t xml:space="preserve"> and CMS MA Manual Ch. 13 Section 40</w:t>
            </w:r>
            <w:r w:rsidR="00384727">
              <w:t>.10</w:t>
            </w:r>
            <w:r w:rsidRPr="005B5C60">
              <w:t>)</w:t>
            </w:r>
          </w:p>
        </w:tc>
        <w:tc>
          <w:tcPr>
            <w:tcW w:w="2437" w:type="dxa"/>
            <w:tcMar>
              <w:top w:w="29" w:type="dxa"/>
              <w:left w:w="115" w:type="dxa"/>
              <w:bottom w:w="29" w:type="dxa"/>
              <w:right w:w="115" w:type="dxa"/>
            </w:tcMar>
          </w:tcPr>
          <w:p w14:paraId="384E24B4" w14:textId="74222D58" w:rsidR="006D3EBE" w:rsidRDefault="00521DB1" w:rsidP="005D7F6C">
            <w:pPr>
              <w:tabs>
                <w:tab w:val="left" w:pos="13680"/>
              </w:tabs>
              <w:rPr>
                <w:sz w:val="20"/>
              </w:rPr>
            </w:pPr>
            <w:r w:rsidRPr="006601A0">
              <w:t xml:space="preserve">IEHP will provide </w:t>
            </w:r>
            <w:r w:rsidR="00C741EA">
              <w:t>the Delegate</w:t>
            </w:r>
            <w:r w:rsidR="00C741EA" w:rsidRPr="006601A0">
              <w:t xml:space="preserve"> </w:t>
            </w:r>
            <w:r w:rsidRPr="006601A0">
              <w:t xml:space="preserve">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4050" w:type="dxa"/>
            <w:tcMar>
              <w:top w:w="29" w:type="dxa"/>
              <w:left w:w="115" w:type="dxa"/>
              <w:bottom w:w="29" w:type="dxa"/>
              <w:right w:w="115" w:type="dxa"/>
            </w:tcMar>
          </w:tcPr>
          <w:p w14:paraId="28E2E6EF" w14:textId="54D64285" w:rsidR="006D3EBE" w:rsidRPr="005B5C60" w:rsidRDefault="006D3EBE" w:rsidP="00F924C5">
            <w:pPr>
              <w:suppressAutoHyphens/>
              <w:contextualSpacing/>
            </w:pPr>
            <w:r w:rsidRPr="005B5C60">
              <w:t xml:space="preserve">The </w:t>
            </w:r>
            <w:r w:rsidR="00C741EA">
              <w:t>Delegate</w:t>
            </w:r>
            <w:r w:rsidR="00C741EA" w:rsidRPr="005B5C60">
              <w:t xml:space="preserve"> </w:t>
            </w:r>
            <w:r w:rsidRPr="005B5C60">
              <w:t xml:space="preserve">must pay all non-contracted claims that do not meet the definition of “clean claims” within </w:t>
            </w:r>
            <w:r>
              <w:t>sixty (</w:t>
            </w:r>
            <w:r w:rsidRPr="005B5C60">
              <w:t>60</w:t>
            </w:r>
            <w:r>
              <w:t>)</w:t>
            </w:r>
            <w:r w:rsidRPr="005B5C60">
              <w:t xml:space="preserve"> calendar days of the earliest receipt date.</w:t>
            </w:r>
          </w:p>
        </w:tc>
        <w:tc>
          <w:tcPr>
            <w:tcW w:w="1926" w:type="dxa"/>
            <w:tcMar>
              <w:top w:w="29" w:type="dxa"/>
              <w:left w:w="115" w:type="dxa"/>
              <w:bottom w:w="29" w:type="dxa"/>
              <w:right w:w="115" w:type="dxa"/>
            </w:tcMar>
          </w:tcPr>
          <w:p w14:paraId="23C214A0" w14:textId="4BC93BFC" w:rsidR="006D3EBE" w:rsidRDefault="006D3EBE" w:rsidP="00F924C5">
            <w:pPr>
              <w:suppressAutoHyphens/>
            </w:pPr>
            <w:r>
              <w:t xml:space="preserve">See Attachment IPA Reporting Requirements Schedule in </w:t>
            </w:r>
            <w:r w:rsidR="00906ADE">
              <w:t>Section 25</w:t>
            </w:r>
          </w:p>
        </w:tc>
        <w:tc>
          <w:tcPr>
            <w:tcW w:w="2147" w:type="dxa"/>
            <w:tcMar>
              <w:top w:w="29" w:type="dxa"/>
              <w:left w:w="115" w:type="dxa"/>
              <w:bottom w:w="29" w:type="dxa"/>
              <w:right w:w="115" w:type="dxa"/>
            </w:tcMar>
          </w:tcPr>
          <w:p w14:paraId="679E01A2" w14:textId="77777777" w:rsidR="006D3EBE" w:rsidRPr="006D3EBE" w:rsidRDefault="006D3EBE" w:rsidP="00F924C5">
            <w:pPr>
              <w:contextualSpacing/>
              <w:rPr>
                <w:rFonts w:ascii="Times New Roman" w:eastAsia="Times New Roman" w:hAnsi="Times New Roman" w:cs="Times New Roman"/>
                <w:lang w:bidi="ar-SA"/>
              </w:rPr>
            </w:pPr>
            <w:r w:rsidRPr="006D3EBE">
              <w:rPr>
                <w:rFonts w:ascii="Times New Roman" w:eastAsia="Times New Roman" w:hAnsi="Times New Roman" w:cs="Times New Roman"/>
                <w:lang w:bidi="ar-SA"/>
              </w:rPr>
              <w:t>Initial Onsite Assessment</w:t>
            </w:r>
          </w:p>
          <w:p w14:paraId="1CD662A1" w14:textId="77777777" w:rsidR="002C6484" w:rsidRDefault="002C6484" w:rsidP="002C6484">
            <w:pPr>
              <w:contextualSpacing/>
              <w:rPr>
                <w:rFonts w:ascii="Times New Roman" w:eastAsia="Times New Roman" w:hAnsi="Times New Roman" w:cs="Times New Roman"/>
                <w:lang w:bidi="ar-SA"/>
              </w:rPr>
            </w:pPr>
          </w:p>
          <w:p w14:paraId="33B196F1" w14:textId="24F9C3B9" w:rsidR="006D3EBE" w:rsidRPr="006D3EBE" w:rsidRDefault="006D3EBE" w:rsidP="00F924C5">
            <w:pPr>
              <w:contextualSpacing/>
              <w:rPr>
                <w:rFonts w:ascii="Times New Roman" w:eastAsia="Times New Roman" w:hAnsi="Times New Roman" w:cs="Times New Roman"/>
                <w:lang w:bidi="ar-SA"/>
              </w:rPr>
            </w:pPr>
            <w:r w:rsidRPr="006D3EBE">
              <w:rPr>
                <w:rFonts w:ascii="Times New Roman" w:eastAsia="Times New Roman" w:hAnsi="Times New Roman" w:cs="Times New Roman"/>
                <w:lang w:bidi="ar-SA"/>
              </w:rPr>
              <w:t xml:space="preserve">Monthly </w:t>
            </w:r>
            <w:r w:rsidR="001B12ED">
              <w:rPr>
                <w:rFonts w:ascii="Times New Roman" w:eastAsia="Times New Roman" w:hAnsi="Times New Roman" w:cs="Times New Roman"/>
                <w:lang w:bidi="ar-SA"/>
              </w:rPr>
              <w:t>A</w:t>
            </w:r>
            <w:r w:rsidRPr="006D3EBE">
              <w:rPr>
                <w:rFonts w:ascii="Times New Roman" w:eastAsia="Times New Roman" w:hAnsi="Times New Roman" w:cs="Times New Roman"/>
                <w:lang w:bidi="ar-SA"/>
              </w:rPr>
              <w:t>ssessment</w:t>
            </w:r>
          </w:p>
          <w:p w14:paraId="767920EF" w14:textId="77777777" w:rsidR="002C6484" w:rsidRDefault="002C6484" w:rsidP="002C6484">
            <w:pPr>
              <w:contextualSpacing/>
              <w:rPr>
                <w:rFonts w:ascii="Times New Roman" w:eastAsia="Times New Roman" w:hAnsi="Times New Roman" w:cs="Times New Roman"/>
                <w:lang w:bidi="ar-SA"/>
              </w:rPr>
            </w:pPr>
          </w:p>
          <w:p w14:paraId="3EF87564" w14:textId="48F83E41" w:rsidR="006D3EBE" w:rsidRPr="005C5715" w:rsidRDefault="006D3EBE" w:rsidP="00F924C5">
            <w:pPr>
              <w:contextualSpacing/>
              <w:rPr>
                <w:rFonts w:ascii="Times New Roman" w:eastAsia="Times New Roman" w:hAnsi="Times New Roman" w:cs="Times New Roman"/>
                <w:lang w:bidi="ar-SA"/>
              </w:rPr>
            </w:pPr>
            <w:r w:rsidRPr="006D3EBE">
              <w:rPr>
                <w:rFonts w:ascii="Times New Roman" w:eastAsia="Times New Roman" w:hAnsi="Times New Roman" w:cs="Times New Roman"/>
                <w:lang w:bidi="ar-SA"/>
              </w:rPr>
              <w:t xml:space="preserve">Annual </w:t>
            </w:r>
            <w:r w:rsidR="001B12ED">
              <w:rPr>
                <w:rFonts w:ascii="Times New Roman" w:eastAsia="Times New Roman" w:hAnsi="Times New Roman" w:cs="Times New Roman"/>
                <w:lang w:bidi="ar-SA"/>
              </w:rPr>
              <w:t>O</w:t>
            </w:r>
            <w:r w:rsidRPr="006D3EBE">
              <w:rPr>
                <w:rFonts w:ascii="Times New Roman" w:eastAsia="Times New Roman" w:hAnsi="Times New Roman" w:cs="Times New Roman"/>
                <w:lang w:bidi="ar-SA"/>
              </w:rPr>
              <w:t xml:space="preserve">versight </w:t>
            </w:r>
            <w:r w:rsidR="001B12ED">
              <w:rPr>
                <w:rFonts w:ascii="Times New Roman" w:eastAsia="Times New Roman" w:hAnsi="Times New Roman" w:cs="Times New Roman"/>
                <w:lang w:bidi="ar-SA"/>
              </w:rPr>
              <w:t>A</w:t>
            </w:r>
            <w:r w:rsidRPr="006D3EBE">
              <w:rPr>
                <w:rFonts w:ascii="Times New Roman" w:eastAsia="Times New Roman" w:hAnsi="Times New Roman" w:cs="Times New Roman"/>
                <w:lang w:bidi="ar-SA"/>
              </w:rPr>
              <w:t>ssessment</w:t>
            </w:r>
          </w:p>
        </w:tc>
        <w:tc>
          <w:tcPr>
            <w:tcW w:w="2162" w:type="dxa"/>
            <w:tcMar>
              <w:top w:w="29" w:type="dxa"/>
              <w:left w:w="115" w:type="dxa"/>
              <w:bottom w:w="29" w:type="dxa"/>
              <w:right w:w="115" w:type="dxa"/>
            </w:tcMar>
          </w:tcPr>
          <w:p w14:paraId="5CBC4F00" w14:textId="77777777" w:rsidR="006D3EBE" w:rsidRDefault="00A825EE" w:rsidP="006D3EBE">
            <w:pPr>
              <w:tabs>
                <w:tab w:val="left" w:pos="13680"/>
              </w:tabs>
              <w:rPr>
                <w:sz w:val="20"/>
              </w:rPr>
            </w:pPr>
            <w:r>
              <w:rPr>
                <w:rFonts w:ascii="Times New Roman" w:hAnsi="Times New Roman" w:cs="Times New Roman"/>
                <w:lang w:bidi="ar-SA"/>
              </w:rPr>
              <w:t>May result in Request for Corrective Action (CAP) or Focused Audit as defined in MA_20</w:t>
            </w:r>
            <w:r w:rsidR="007C0346">
              <w:rPr>
                <w:rFonts w:ascii="Times New Roman" w:hAnsi="Times New Roman" w:cs="Times New Roman"/>
                <w:lang w:bidi="ar-SA"/>
              </w:rPr>
              <w:t>D</w:t>
            </w:r>
            <w:r>
              <w:rPr>
                <w:rFonts w:ascii="Times New Roman" w:hAnsi="Times New Roman" w:cs="Times New Roman"/>
                <w:lang w:bidi="ar-SA"/>
              </w:rPr>
              <w:t>.</w:t>
            </w:r>
          </w:p>
        </w:tc>
      </w:tr>
      <w:tr w:rsidR="006D3EBE" w14:paraId="7A4BF6CD" w14:textId="77777777" w:rsidTr="005C5715">
        <w:trPr>
          <w:cantSplit/>
        </w:trPr>
        <w:tc>
          <w:tcPr>
            <w:tcW w:w="1908" w:type="dxa"/>
            <w:tcMar>
              <w:top w:w="29" w:type="dxa"/>
              <w:left w:w="115" w:type="dxa"/>
              <w:bottom w:w="29" w:type="dxa"/>
              <w:right w:w="115" w:type="dxa"/>
            </w:tcMar>
          </w:tcPr>
          <w:p w14:paraId="1E29A68E" w14:textId="475FFFA3" w:rsidR="006D3EBE" w:rsidRPr="005B5C60" w:rsidRDefault="006D3EBE" w:rsidP="006D3EBE">
            <w:r w:rsidRPr="005B5C60">
              <w:t>Claim Denials (Notice Content)</w:t>
            </w:r>
            <w:r w:rsidR="00344F57">
              <w:t>.</w:t>
            </w:r>
            <w:r w:rsidRPr="005B5C60">
              <w:t xml:space="preserve"> (CMS MA Manual Ch. 13 Section 40</w:t>
            </w:r>
            <w:r w:rsidR="003F2C88">
              <w:t>.12.1</w:t>
            </w:r>
            <w:r w:rsidRPr="005B5C60">
              <w:t>)</w:t>
            </w:r>
            <w:r w:rsidR="00344F57">
              <w:t>.</w:t>
            </w:r>
          </w:p>
        </w:tc>
        <w:tc>
          <w:tcPr>
            <w:tcW w:w="2437" w:type="dxa"/>
            <w:tcMar>
              <w:top w:w="29" w:type="dxa"/>
              <w:left w:w="115" w:type="dxa"/>
              <w:bottom w:w="29" w:type="dxa"/>
              <w:right w:w="115" w:type="dxa"/>
            </w:tcMar>
          </w:tcPr>
          <w:p w14:paraId="3EE76157" w14:textId="3AC2C7C7" w:rsidR="006D3EBE" w:rsidRDefault="00521DB1" w:rsidP="005D7F6C">
            <w:pPr>
              <w:tabs>
                <w:tab w:val="left" w:pos="13680"/>
              </w:tabs>
              <w:rPr>
                <w:sz w:val="20"/>
              </w:rPr>
            </w:pPr>
            <w:r w:rsidRPr="006601A0">
              <w:t xml:space="preserve">IEHP will provide </w:t>
            </w:r>
            <w:r w:rsidR="00C741EA">
              <w:t>the Delegate</w:t>
            </w:r>
            <w:r w:rsidR="00C741EA" w:rsidRPr="006601A0">
              <w:t xml:space="preserve"> </w:t>
            </w:r>
            <w:r w:rsidRPr="006601A0">
              <w:t xml:space="preserve">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4050" w:type="dxa"/>
            <w:tcMar>
              <w:top w:w="29" w:type="dxa"/>
              <w:left w:w="115" w:type="dxa"/>
              <w:bottom w:w="29" w:type="dxa"/>
              <w:right w:w="115" w:type="dxa"/>
            </w:tcMar>
          </w:tcPr>
          <w:p w14:paraId="4D8E1295" w14:textId="348F8C15" w:rsidR="006D3EBE" w:rsidRPr="005B5C60" w:rsidRDefault="006D3EBE" w:rsidP="00F924C5">
            <w:pPr>
              <w:suppressAutoHyphens/>
              <w:contextualSpacing/>
            </w:pPr>
            <w:r w:rsidRPr="005B5C60">
              <w:t>If a</w:t>
            </w:r>
            <w:r w:rsidR="003C0D22">
              <w:t>n</w:t>
            </w:r>
            <w:r w:rsidRPr="005B5C60">
              <w:t xml:space="preserve"> </w:t>
            </w:r>
            <w:r w:rsidR="00C741EA">
              <w:t>Delegate</w:t>
            </w:r>
            <w:r w:rsidR="00C741EA" w:rsidRPr="005B5C60">
              <w:t xml:space="preserve"> </w:t>
            </w:r>
            <w:r w:rsidRPr="005B5C60">
              <w:t>denies payment</w:t>
            </w:r>
            <w:r>
              <w:t xml:space="preserve"> resulting in Member liability</w:t>
            </w:r>
            <w:r w:rsidRPr="005B5C60">
              <w:t>, a written denial notice must be sent to the member.  The written denial must clearly state the service denied and the specific denial reason.  The notice must also inform the beneficiary of his or her right to a standard reconsideration and describe the appeal process.</w:t>
            </w:r>
          </w:p>
        </w:tc>
        <w:tc>
          <w:tcPr>
            <w:tcW w:w="1926" w:type="dxa"/>
            <w:tcMar>
              <w:top w:w="29" w:type="dxa"/>
              <w:left w:w="115" w:type="dxa"/>
              <w:bottom w:w="29" w:type="dxa"/>
              <w:right w:w="115" w:type="dxa"/>
            </w:tcMar>
          </w:tcPr>
          <w:p w14:paraId="5E6BBF02" w14:textId="151ED1DE" w:rsidR="006D3EBE" w:rsidRDefault="006D3EBE" w:rsidP="00F924C5">
            <w:pPr>
              <w:suppressAutoHyphens/>
            </w:pPr>
            <w:r>
              <w:t xml:space="preserve">See Attachment IPA Reporting Requirements Schedule in </w:t>
            </w:r>
            <w:r w:rsidR="00906ADE">
              <w:t>Section 25</w:t>
            </w:r>
          </w:p>
        </w:tc>
        <w:tc>
          <w:tcPr>
            <w:tcW w:w="2147" w:type="dxa"/>
            <w:tcMar>
              <w:top w:w="29" w:type="dxa"/>
              <w:left w:w="115" w:type="dxa"/>
              <w:bottom w:w="29" w:type="dxa"/>
              <w:right w:w="115" w:type="dxa"/>
            </w:tcMar>
          </w:tcPr>
          <w:p w14:paraId="668BAA9B" w14:textId="77777777" w:rsidR="006D3EBE" w:rsidRPr="006D3EBE" w:rsidRDefault="006D3EBE" w:rsidP="00F924C5">
            <w:pPr>
              <w:contextualSpacing/>
              <w:rPr>
                <w:rFonts w:ascii="Times New Roman" w:eastAsia="Times New Roman" w:hAnsi="Times New Roman" w:cs="Times New Roman"/>
                <w:lang w:bidi="ar-SA"/>
              </w:rPr>
            </w:pPr>
            <w:r w:rsidRPr="006D3EBE">
              <w:rPr>
                <w:rFonts w:ascii="Times New Roman" w:eastAsia="Times New Roman" w:hAnsi="Times New Roman" w:cs="Times New Roman"/>
                <w:lang w:bidi="ar-SA"/>
              </w:rPr>
              <w:t>Initial Onsite Assessment</w:t>
            </w:r>
          </w:p>
          <w:p w14:paraId="3EDB1ACE" w14:textId="77777777" w:rsidR="002C6484" w:rsidRDefault="002C6484" w:rsidP="002C6484">
            <w:pPr>
              <w:contextualSpacing/>
              <w:rPr>
                <w:rFonts w:ascii="Times New Roman" w:eastAsia="Times New Roman" w:hAnsi="Times New Roman" w:cs="Times New Roman"/>
                <w:lang w:bidi="ar-SA"/>
              </w:rPr>
            </w:pPr>
          </w:p>
          <w:p w14:paraId="171CF851" w14:textId="76B5FDEB" w:rsidR="006D3EBE" w:rsidRPr="006D3EBE" w:rsidRDefault="006D3EBE" w:rsidP="00F924C5">
            <w:pPr>
              <w:contextualSpacing/>
              <w:rPr>
                <w:rFonts w:ascii="Times New Roman" w:eastAsia="Times New Roman" w:hAnsi="Times New Roman" w:cs="Times New Roman"/>
                <w:lang w:bidi="ar-SA"/>
              </w:rPr>
            </w:pPr>
            <w:r w:rsidRPr="006D3EBE">
              <w:rPr>
                <w:rFonts w:ascii="Times New Roman" w:eastAsia="Times New Roman" w:hAnsi="Times New Roman" w:cs="Times New Roman"/>
                <w:lang w:bidi="ar-SA"/>
              </w:rPr>
              <w:t xml:space="preserve">Monthly </w:t>
            </w:r>
            <w:r w:rsidR="001B12ED">
              <w:rPr>
                <w:rFonts w:ascii="Times New Roman" w:eastAsia="Times New Roman" w:hAnsi="Times New Roman" w:cs="Times New Roman"/>
                <w:lang w:bidi="ar-SA"/>
              </w:rPr>
              <w:t>A</w:t>
            </w:r>
            <w:r w:rsidRPr="006D3EBE">
              <w:rPr>
                <w:rFonts w:ascii="Times New Roman" w:eastAsia="Times New Roman" w:hAnsi="Times New Roman" w:cs="Times New Roman"/>
                <w:lang w:bidi="ar-SA"/>
              </w:rPr>
              <w:t>ssessment</w:t>
            </w:r>
          </w:p>
          <w:p w14:paraId="32A5B046" w14:textId="77777777" w:rsidR="002C6484" w:rsidRDefault="002C6484" w:rsidP="002C6484">
            <w:pPr>
              <w:contextualSpacing/>
              <w:rPr>
                <w:rFonts w:ascii="Times New Roman" w:eastAsia="Times New Roman" w:hAnsi="Times New Roman" w:cs="Times New Roman"/>
                <w:lang w:bidi="ar-SA"/>
              </w:rPr>
            </w:pPr>
          </w:p>
          <w:p w14:paraId="4D6F0681" w14:textId="6A21ED9E" w:rsidR="006D3EBE" w:rsidRPr="006D3EBE" w:rsidRDefault="006D3EBE" w:rsidP="00F924C5">
            <w:pPr>
              <w:contextualSpacing/>
              <w:rPr>
                <w:rFonts w:ascii="Times New Roman" w:eastAsia="Times New Roman" w:hAnsi="Times New Roman" w:cs="Times New Roman"/>
                <w:lang w:bidi="ar-SA"/>
              </w:rPr>
            </w:pPr>
            <w:r w:rsidRPr="006D3EBE">
              <w:rPr>
                <w:rFonts w:ascii="Times New Roman" w:eastAsia="Times New Roman" w:hAnsi="Times New Roman" w:cs="Times New Roman"/>
                <w:lang w:bidi="ar-SA"/>
              </w:rPr>
              <w:t xml:space="preserve">Annual </w:t>
            </w:r>
            <w:r w:rsidR="001B12ED">
              <w:rPr>
                <w:rFonts w:ascii="Times New Roman" w:eastAsia="Times New Roman" w:hAnsi="Times New Roman" w:cs="Times New Roman"/>
                <w:lang w:bidi="ar-SA"/>
              </w:rPr>
              <w:t>O</w:t>
            </w:r>
            <w:r w:rsidRPr="006D3EBE">
              <w:rPr>
                <w:rFonts w:ascii="Times New Roman" w:eastAsia="Times New Roman" w:hAnsi="Times New Roman" w:cs="Times New Roman"/>
                <w:lang w:bidi="ar-SA"/>
              </w:rPr>
              <w:t xml:space="preserve">versight </w:t>
            </w:r>
            <w:r w:rsidR="001B12ED">
              <w:rPr>
                <w:rFonts w:ascii="Times New Roman" w:eastAsia="Times New Roman" w:hAnsi="Times New Roman" w:cs="Times New Roman"/>
                <w:lang w:bidi="ar-SA"/>
              </w:rPr>
              <w:t>A</w:t>
            </w:r>
            <w:r w:rsidRPr="006D3EBE">
              <w:rPr>
                <w:rFonts w:ascii="Times New Roman" w:eastAsia="Times New Roman" w:hAnsi="Times New Roman" w:cs="Times New Roman"/>
                <w:lang w:bidi="ar-SA"/>
              </w:rPr>
              <w:t>ssessment</w:t>
            </w:r>
          </w:p>
        </w:tc>
        <w:tc>
          <w:tcPr>
            <w:tcW w:w="2162" w:type="dxa"/>
            <w:tcMar>
              <w:top w:w="29" w:type="dxa"/>
              <w:left w:w="115" w:type="dxa"/>
              <w:bottom w:w="29" w:type="dxa"/>
              <w:right w:w="115" w:type="dxa"/>
            </w:tcMar>
          </w:tcPr>
          <w:p w14:paraId="37595CDA" w14:textId="77777777" w:rsidR="006D3EBE" w:rsidRDefault="00CB3A06" w:rsidP="006D3EBE">
            <w:pPr>
              <w:tabs>
                <w:tab w:val="left" w:pos="13680"/>
              </w:tabs>
              <w:rPr>
                <w:sz w:val="20"/>
              </w:rPr>
            </w:pPr>
            <w:r>
              <w:rPr>
                <w:rFonts w:ascii="Times New Roman" w:hAnsi="Times New Roman" w:cs="Times New Roman"/>
                <w:lang w:bidi="ar-SA"/>
              </w:rPr>
              <w:t>See Corrective Action Plan (CAP) Requirements in MA</w:t>
            </w:r>
            <w:r w:rsidR="00A825EE">
              <w:rPr>
                <w:rFonts w:ascii="Times New Roman" w:hAnsi="Times New Roman" w:cs="Times New Roman"/>
                <w:lang w:bidi="ar-SA"/>
              </w:rPr>
              <w:t>_20D</w:t>
            </w:r>
            <w:r>
              <w:rPr>
                <w:rFonts w:ascii="Times New Roman" w:hAnsi="Times New Roman" w:cs="Times New Roman"/>
                <w:lang w:bidi="ar-SA"/>
              </w:rPr>
              <w:t>.</w:t>
            </w:r>
          </w:p>
        </w:tc>
      </w:tr>
      <w:tr w:rsidR="006D3EBE" w14:paraId="510A468E" w14:textId="77777777" w:rsidTr="005C5715">
        <w:trPr>
          <w:cantSplit/>
        </w:trPr>
        <w:tc>
          <w:tcPr>
            <w:tcW w:w="1908" w:type="dxa"/>
            <w:tcMar>
              <w:top w:w="29" w:type="dxa"/>
              <w:left w:w="115" w:type="dxa"/>
              <w:bottom w:w="29" w:type="dxa"/>
              <w:right w:w="115" w:type="dxa"/>
            </w:tcMar>
          </w:tcPr>
          <w:p w14:paraId="4F480DFC" w14:textId="573ED5B5" w:rsidR="006D3EBE" w:rsidRPr="005B5C60" w:rsidRDefault="006D3EBE" w:rsidP="006D3EBE">
            <w:r w:rsidRPr="005B5C60">
              <w:t xml:space="preserve">Medicare Secondary Payer (CMS MA Manual 4 Section </w:t>
            </w:r>
            <w:r w:rsidR="007A13DB">
              <w:t>130</w:t>
            </w:r>
            <w:r w:rsidRPr="005B5C60">
              <w:t>)</w:t>
            </w:r>
          </w:p>
        </w:tc>
        <w:tc>
          <w:tcPr>
            <w:tcW w:w="2437" w:type="dxa"/>
            <w:tcMar>
              <w:top w:w="29" w:type="dxa"/>
              <w:left w:w="115" w:type="dxa"/>
              <w:bottom w:w="29" w:type="dxa"/>
              <w:right w:w="115" w:type="dxa"/>
            </w:tcMar>
          </w:tcPr>
          <w:p w14:paraId="1A4D4B99" w14:textId="01FDC598" w:rsidR="006D3EBE" w:rsidRDefault="00521DB1" w:rsidP="005D7F6C">
            <w:pPr>
              <w:tabs>
                <w:tab w:val="left" w:pos="13680"/>
              </w:tabs>
              <w:rPr>
                <w:sz w:val="20"/>
              </w:rPr>
            </w:pPr>
            <w:r w:rsidRPr="006601A0">
              <w:t xml:space="preserve">IEHP will provide </w:t>
            </w:r>
            <w:r w:rsidR="00C741EA">
              <w:t>the Delegate</w:t>
            </w:r>
            <w:r w:rsidR="00C741EA" w:rsidRPr="006601A0">
              <w:t xml:space="preserve"> </w:t>
            </w:r>
            <w:r w:rsidRPr="006601A0">
              <w:t xml:space="preserve">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4050" w:type="dxa"/>
            <w:tcMar>
              <w:top w:w="29" w:type="dxa"/>
              <w:left w:w="115" w:type="dxa"/>
              <w:bottom w:w="29" w:type="dxa"/>
              <w:right w:w="115" w:type="dxa"/>
            </w:tcMar>
          </w:tcPr>
          <w:p w14:paraId="2259F843" w14:textId="1F64AE06" w:rsidR="006D3EBE" w:rsidRPr="006D3EBE" w:rsidRDefault="006D3EBE" w:rsidP="006D3EBE">
            <w:pPr>
              <w:suppressAutoHyphens/>
              <w:rPr>
                <w:rFonts w:ascii="Times New Roman" w:eastAsia="Times New Roman" w:hAnsi="Times New Roman" w:cs="Times New Roman"/>
                <w:lang w:bidi="ar-SA"/>
              </w:rPr>
            </w:pPr>
            <w:r w:rsidRPr="006D3EBE">
              <w:rPr>
                <w:rFonts w:ascii="Times New Roman" w:eastAsia="Times New Roman" w:hAnsi="Times New Roman" w:cs="Times New Roman"/>
                <w:lang w:bidi="ar-SA"/>
              </w:rPr>
              <w:t xml:space="preserve">The </w:t>
            </w:r>
            <w:r w:rsidR="00C741EA">
              <w:rPr>
                <w:rFonts w:ascii="Times New Roman" w:eastAsia="Times New Roman" w:hAnsi="Times New Roman" w:cs="Times New Roman"/>
                <w:lang w:bidi="ar-SA"/>
              </w:rPr>
              <w:t>Delegate</w:t>
            </w:r>
            <w:r w:rsidR="00C741EA" w:rsidRPr="006D3EBE">
              <w:rPr>
                <w:rFonts w:ascii="Times New Roman" w:eastAsia="Times New Roman" w:hAnsi="Times New Roman" w:cs="Times New Roman"/>
                <w:lang w:bidi="ar-SA"/>
              </w:rPr>
              <w:t xml:space="preserve"> </w:t>
            </w:r>
            <w:r w:rsidRPr="006D3EBE">
              <w:rPr>
                <w:rFonts w:ascii="Times New Roman" w:eastAsia="Times New Roman" w:hAnsi="Times New Roman" w:cs="Times New Roman"/>
                <w:lang w:bidi="ar-SA"/>
              </w:rPr>
              <w:t>must have procedures to identify payers that are primary to Medicare, determine the amounts payable, and coordinate benefits.</w:t>
            </w:r>
          </w:p>
          <w:p w14:paraId="7095E759" w14:textId="77777777" w:rsidR="006D3EBE" w:rsidRPr="006D3EBE" w:rsidRDefault="006D3EBE" w:rsidP="006D3EBE">
            <w:pPr>
              <w:suppressAutoHyphens/>
              <w:rPr>
                <w:rFonts w:ascii="Times New Roman" w:eastAsia="Times New Roman" w:hAnsi="Times New Roman" w:cs="Times New Roman"/>
                <w:lang w:bidi="ar-SA"/>
              </w:rPr>
            </w:pPr>
          </w:p>
          <w:p w14:paraId="41D92656" w14:textId="42DE9438" w:rsidR="006D3EBE" w:rsidRPr="005B5C60" w:rsidRDefault="00C741EA" w:rsidP="00F924C5">
            <w:pPr>
              <w:suppressAutoHyphens/>
              <w:contextualSpacing/>
            </w:pPr>
            <w:r>
              <w:rPr>
                <w:rFonts w:ascii="Times New Roman" w:eastAsia="Times New Roman" w:hAnsi="Times New Roman" w:cs="Times New Roman"/>
                <w:lang w:bidi="ar-SA"/>
              </w:rPr>
              <w:t>The Delegate</w:t>
            </w:r>
            <w:r w:rsidRPr="006D3EBE">
              <w:rPr>
                <w:rFonts w:ascii="Times New Roman" w:eastAsia="Times New Roman" w:hAnsi="Times New Roman" w:cs="Times New Roman"/>
                <w:lang w:bidi="ar-SA"/>
              </w:rPr>
              <w:t xml:space="preserve"> </w:t>
            </w:r>
            <w:r w:rsidR="006D3EBE" w:rsidRPr="006D3EBE">
              <w:rPr>
                <w:rFonts w:ascii="Times New Roman" w:eastAsia="Times New Roman" w:hAnsi="Times New Roman" w:cs="Times New Roman"/>
                <w:lang w:bidi="ar-SA"/>
              </w:rPr>
              <w:t>must have written policies and procedures which ensure that claims involving coordination of benefits are identified and paid correctly.</w:t>
            </w:r>
          </w:p>
        </w:tc>
        <w:tc>
          <w:tcPr>
            <w:tcW w:w="1926" w:type="dxa"/>
            <w:tcMar>
              <w:top w:w="29" w:type="dxa"/>
              <w:left w:w="115" w:type="dxa"/>
              <w:bottom w:w="29" w:type="dxa"/>
              <w:right w:w="115" w:type="dxa"/>
            </w:tcMar>
          </w:tcPr>
          <w:p w14:paraId="42A08563" w14:textId="10F4723C" w:rsidR="006D3EBE" w:rsidRDefault="006D3EBE" w:rsidP="00F924C5">
            <w:pPr>
              <w:suppressAutoHyphens/>
            </w:pPr>
            <w:r>
              <w:t xml:space="preserve">See Attachment IPA Reporting Requirements Schedule in </w:t>
            </w:r>
            <w:r w:rsidR="00906ADE">
              <w:t>Section 25</w:t>
            </w:r>
          </w:p>
        </w:tc>
        <w:tc>
          <w:tcPr>
            <w:tcW w:w="2147" w:type="dxa"/>
            <w:tcMar>
              <w:top w:w="29" w:type="dxa"/>
              <w:left w:w="115" w:type="dxa"/>
              <w:bottom w:w="29" w:type="dxa"/>
              <w:right w:w="115" w:type="dxa"/>
            </w:tcMar>
          </w:tcPr>
          <w:p w14:paraId="232A0022" w14:textId="74BE90CC" w:rsidR="006D3EBE" w:rsidRPr="006D3EBE" w:rsidRDefault="006D3EBE" w:rsidP="00F924C5">
            <w:pPr>
              <w:contextualSpacing/>
              <w:rPr>
                <w:rFonts w:ascii="Times New Roman" w:eastAsia="Times New Roman" w:hAnsi="Times New Roman" w:cs="Times New Roman"/>
                <w:lang w:bidi="ar-SA"/>
              </w:rPr>
            </w:pPr>
            <w:r w:rsidRPr="006D3EBE">
              <w:rPr>
                <w:rFonts w:ascii="Times New Roman" w:eastAsia="Times New Roman" w:hAnsi="Times New Roman" w:cs="Times New Roman"/>
                <w:lang w:bidi="ar-SA"/>
              </w:rPr>
              <w:t>Initial Onsite Assessment</w:t>
            </w:r>
          </w:p>
          <w:p w14:paraId="7D061B69" w14:textId="77777777" w:rsidR="002C6484" w:rsidRDefault="002C6484" w:rsidP="002C6484">
            <w:pPr>
              <w:contextualSpacing/>
              <w:rPr>
                <w:rFonts w:ascii="Times New Roman" w:eastAsia="Times New Roman" w:hAnsi="Times New Roman" w:cs="Times New Roman"/>
                <w:lang w:bidi="ar-SA"/>
              </w:rPr>
            </w:pPr>
          </w:p>
          <w:p w14:paraId="1D53D1AD" w14:textId="230B2138" w:rsidR="006D3EBE" w:rsidRPr="006D3EBE" w:rsidRDefault="006D3EBE" w:rsidP="00F924C5">
            <w:pPr>
              <w:contextualSpacing/>
              <w:rPr>
                <w:rFonts w:ascii="Times New Roman" w:eastAsia="Times New Roman" w:hAnsi="Times New Roman" w:cs="Times New Roman"/>
                <w:lang w:bidi="ar-SA"/>
              </w:rPr>
            </w:pPr>
            <w:r w:rsidRPr="006D3EBE">
              <w:rPr>
                <w:rFonts w:ascii="Times New Roman" w:eastAsia="Times New Roman" w:hAnsi="Times New Roman" w:cs="Times New Roman"/>
                <w:lang w:bidi="ar-SA"/>
              </w:rPr>
              <w:t xml:space="preserve">Monthly </w:t>
            </w:r>
            <w:r w:rsidR="001B12ED">
              <w:rPr>
                <w:rFonts w:ascii="Times New Roman" w:eastAsia="Times New Roman" w:hAnsi="Times New Roman" w:cs="Times New Roman"/>
                <w:lang w:bidi="ar-SA"/>
              </w:rPr>
              <w:t>A</w:t>
            </w:r>
            <w:r w:rsidRPr="006D3EBE">
              <w:rPr>
                <w:rFonts w:ascii="Times New Roman" w:eastAsia="Times New Roman" w:hAnsi="Times New Roman" w:cs="Times New Roman"/>
                <w:lang w:bidi="ar-SA"/>
              </w:rPr>
              <w:t>ssessment</w:t>
            </w:r>
          </w:p>
          <w:p w14:paraId="67486B0B" w14:textId="77777777" w:rsidR="002C6484" w:rsidRDefault="002C6484" w:rsidP="002C6484">
            <w:pPr>
              <w:contextualSpacing/>
              <w:rPr>
                <w:rFonts w:ascii="Times New Roman" w:eastAsia="Times New Roman" w:hAnsi="Times New Roman" w:cs="Times New Roman"/>
                <w:lang w:bidi="ar-SA"/>
              </w:rPr>
            </w:pPr>
          </w:p>
          <w:p w14:paraId="339F8B9A" w14:textId="2E96B91D" w:rsidR="006D3EBE" w:rsidRPr="006D3EBE" w:rsidRDefault="006D3EBE" w:rsidP="00F924C5">
            <w:pPr>
              <w:contextualSpacing/>
              <w:rPr>
                <w:rFonts w:ascii="Times New Roman" w:eastAsia="Times New Roman" w:hAnsi="Times New Roman" w:cs="Times New Roman"/>
                <w:lang w:bidi="ar-SA"/>
              </w:rPr>
            </w:pPr>
            <w:r w:rsidRPr="006D3EBE">
              <w:rPr>
                <w:rFonts w:ascii="Times New Roman" w:eastAsia="Times New Roman" w:hAnsi="Times New Roman" w:cs="Times New Roman"/>
                <w:lang w:bidi="ar-SA"/>
              </w:rPr>
              <w:t xml:space="preserve">Annual </w:t>
            </w:r>
            <w:r w:rsidR="001B12ED">
              <w:rPr>
                <w:rFonts w:ascii="Times New Roman" w:eastAsia="Times New Roman" w:hAnsi="Times New Roman" w:cs="Times New Roman"/>
                <w:lang w:bidi="ar-SA"/>
              </w:rPr>
              <w:t>O</w:t>
            </w:r>
            <w:r w:rsidRPr="006D3EBE">
              <w:rPr>
                <w:rFonts w:ascii="Times New Roman" w:eastAsia="Times New Roman" w:hAnsi="Times New Roman" w:cs="Times New Roman"/>
                <w:lang w:bidi="ar-SA"/>
              </w:rPr>
              <w:t xml:space="preserve">versight </w:t>
            </w:r>
            <w:r w:rsidR="001B12ED">
              <w:rPr>
                <w:rFonts w:ascii="Times New Roman" w:eastAsia="Times New Roman" w:hAnsi="Times New Roman" w:cs="Times New Roman"/>
                <w:lang w:bidi="ar-SA"/>
              </w:rPr>
              <w:t>A</w:t>
            </w:r>
            <w:r w:rsidRPr="006D3EBE">
              <w:rPr>
                <w:rFonts w:ascii="Times New Roman" w:eastAsia="Times New Roman" w:hAnsi="Times New Roman" w:cs="Times New Roman"/>
                <w:lang w:bidi="ar-SA"/>
              </w:rPr>
              <w:t>ssessment</w:t>
            </w:r>
          </w:p>
        </w:tc>
        <w:tc>
          <w:tcPr>
            <w:tcW w:w="2162" w:type="dxa"/>
            <w:tcMar>
              <w:top w:w="29" w:type="dxa"/>
              <w:left w:w="115" w:type="dxa"/>
              <w:bottom w:w="29" w:type="dxa"/>
              <w:right w:w="115" w:type="dxa"/>
            </w:tcMar>
          </w:tcPr>
          <w:p w14:paraId="0ABB5DCD" w14:textId="77777777" w:rsidR="006D3EBE" w:rsidRDefault="00CB3A06" w:rsidP="0013467F">
            <w:pPr>
              <w:tabs>
                <w:tab w:val="left" w:pos="13680"/>
              </w:tabs>
              <w:rPr>
                <w:sz w:val="20"/>
              </w:rPr>
            </w:pPr>
            <w:r>
              <w:rPr>
                <w:rFonts w:ascii="Times New Roman" w:hAnsi="Times New Roman" w:cs="Times New Roman"/>
                <w:lang w:bidi="ar-SA"/>
              </w:rPr>
              <w:t>See Corrective Action Plan (CAP) Requirements in MA</w:t>
            </w:r>
            <w:r w:rsidR="00A825EE">
              <w:rPr>
                <w:rFonts w:ascii="Times New Roman" w:hAnsi="Times New Roman" w:cs="Times New Roman"/>
                <w:lang w:bidi="ar-SA"/>
              </w:rPr>
              <w:t>_20D</w:t>
            </w:r>
            <w:r>
              <w:rPr>
                <w:rFonts w:ascii="Times New Roman" w:hAnsi="Times New Roman" w:cs="Times New Roman"/>
                <w:lang w:bidi="ar-SA"/>
              </w:rPr>
              <w:t>.</w:t>
            </w:r>
          </w:p>
        </w:tc>
      </w:tr>
      <w:tr w:rsidR="006D3EBE" w14:paraId="41DC3A63" w14:textId="77777777" w:rsidTr="005C5715">
        <w:trPr>
          <w:cantSplit/>
        </w:trPr>
        <w:tc>
          <w:tcPr>
            <w:tcW w:w="1908" w:type="dxa"/>
            <w:tcMar>
              <w:top w:w="29" w:type="dxa"/>
              <w:left w:w="115" w:type="dxa"/>
              <w:bottom w:w="29" w:type="dxa"/>
              <w:right w:w="115" w:type="dxa"/>
            </w:tcMar>
          </w:tcPr>
          <w:p w14:paraId="1241A190" w14:textId="77777777" w:rsidR="006D3EBE" w:rsidRDefault="006D3EBE" w:rsidP="006D3EBE">
            <w:r w:rsidRPr="005B5C60">
              <w:lastRenderedPageBreak/>
              <w:t>Submission Standards</w:t>
            </w:r>
          </w:p>
          <w:p w14:paraId="7ADFBAF8" w14:textId="77777777" w:rsidR="006D3EBE" w:rsidRDefault="006D3EBE" w:rsidP="006D3EBE"/>
          <w:p w14:paraId="7414BBFE" w14:textId="77777777" w:rsidR="006D3EBE" w:rsidRDefault="006D3EBE" w:rsidP="006D3EBE"/>
          <w:p w14:paraId="5A7D01DF" w14:textId="77777777" w:rsidR="006D3EBE" w:rsidRDefault="006D3EBE" w:rsidP="006D3EBE"/>
          <w:p w14:paraId="08BDB8EF" w14:textId="77777777" w:rsidR="006D3EBE" w:rsidRDefault="006D3EBE" w:rsidP="006D3EBE"/>
          <w:p w14:paraId="716C5208" w14:textId="77777777" w:rsidR="006D3EBE" w:rsidRDefault="006D3EBE" w:rsidP="006D3EBE"/>
          <w:p w14:paraId="6393F95C" w14:textId="77777777" w:rsidR="006D3EBE" w:rsidRPr="005B5C60" w:rsidRDefault="006D3EBE" w:rsidP="006D3EBE"/>
        </w:tc>
        <w:tc>
          <w:tcPr>
            <w:tcW w:w="2437" w:type="dxa"/>
            <w:tcMar>
              <w:top w:w="29" w:type="dxa"/>
              <w:left w:w="115" w:type="dxa"/>
              <w:bottom w:w="29" w:type="dxa"/>
              <w:right w:w="115" w:type="dxa"/>
            </w:tcMar>
          </w:tcPr>
          <w:p w14:paraId="3ED23363" w14:textId="6FE8EF00" w:rsidR="006D3EBE" w:rsidRDefault="00521DB1" w:rsidP="005D7F6C">
            <w:pPr>
              <w:tabs>
                <w:tab w:val="left" w:pos="13680"/>
              </w:tabs>
              <w:rPr>
                <w:sz w:val="20"/>
              </w:rPr>
            </w:pPr>
            <w:r w:rsidRPr="006601A0">
              <w:t xml:space="preserve">IEHP will provide </w:t>
            </w:r>
            <w:r w:rsidR="00C741EA">
              <w:t>the Delegate</w:t>
            </w:r>
            <w:r w:rsidR="00C741EA" w:rsidRPr="006601A0">
              <w:t xml:space="preserve"> </w:t>
            </w:r>
            <w:r w:rsidRPr="006601A0">
              <w:t xml:space="preserve">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4050" w:type="dxa"/>
            <w:tcMar>
              <w:top w:w="29" w:type="dxa"/>
              <w:left w:w="115" w:type="dxa"/>
              <w:bottom w:w="29" w:type="dxa"/>
              <w:right w:w="115" w:type="dxa"/>
            </w:tcMar>
          </w:tcPr>
          <w:p w14:paraId="210A2533" w14:textId="000B12EC" w:rsidR="006D3EBE" w:rsidRPr="006D3EBE" w:rsidRDefault="006D3EBE" w:rsidP="006D3EBE">
            <w:pPr>
              <w:suppressAutoHyphens/>
              <w:rPr>
                <w:rFonts w:ascii="Times New Roman" w:eastAsia="Times New Roman" w:hAnsi="Times New Roman" w:cs="Times New Roman"/>
                <w:lang w:bidi="ar-SA"/>
              </w:rPr>
            </w:pPr>
            <w:r w:rsidRPr="006D3EBE">
              <w:rPr>
                <w:rFonts w:ascii="Times New Roman" w:eastAsia="Times New Roman" w:hAnsi="Times New Roman" w:cs="Times New Roman"/>
                <w:lang w:bidi="ar-SA"/>
              </w:rPr>
              <w:t xml:space="preserve">The </w:t>
            </w:r>
            <w:r w:rsidR="00C741EA">
              <w:rPr>
                <w:rFonts w:ascii="Times New Roman" w:eastAsia="Times New Roman" w:hAnsi="Times New Roman" w:cs="Times New Roman"/>
                <w:lang w:bidi="ar-SA"/>
              </w:rPr>
              <w:t>Delegate</w:t>
            </w:r>
            <w:r w:rsidR="00C741EA" w:rsidRPr="006D3EBE">
              <w:rPr>
                <w:rFonts w:ascii="Times New Roman" w:eastAsia="Times New Roman" w:hAnsi="Times New Roman" w:cs="Times New Roman"/>
                <w:lang w:bidi="ar-SA"/>
              </w:rPr>
              <w:t xml:space="preserve"> </w:t>
            </w:r>
            <w:r w:rsidRPr="006D3EBE">
              <w:rPr>
                <w:rFonts w:ascii="Times New Roman" w:eastAsia="Times New Roman" w:hAnsi="Times New Roman" w:cs="Times New Roman"/>
                <w:lang w:bidi="ar-SA"/>
              </w:rPr>
              <w:t>must allow:</w:t>
            </w:r>
          </w:p>
          <w:p w14:paraId="1D41CCE7" w14:textId="0C2A9D0E" w:rsidR="006D3EBE" w:rsidRPr="006D3EBE" w:rsidRDefault="006D3EBE" w:rsidP="006D3EBE">
            <w:pPr>
              <w:numPr>
                <w:ilvl w:val="0"/>
                <w:numId w:val="74"/>
              </w:numPr>
              <w:suppressAutoHyphens/>
              <w:contextualSpacing/>
              <w:rPr>
                <w:rFonts w:ascii="Times New Roman" w:eastAsia="Times New Roman" w:hAnsi="Times New Roman" w:cs="Times New Roman"/>
                <w:lang w:bidi="ar-SA"/>
              </w:rPr>
            </w:pPr>
            <w:r w:rsidRPr="006D3EBE">
              <w:rPr>
                <w:rFonts w:ascii="Times New Roman" w:eastAsia="Times New Roman" w:hAnsi="Times New Roman" w:cs="Times New Roman"/>
                <w:lang w:bidi="ar-SA"/>
              </w:rPr>
              <w:t>Contracted Providers</w:t>
            </w:r>
            <w:r w:rsidR="004E0E03">
              <w:rPr>
                <w:rFonts w:ascii="Times New Roman" w:eastAsia="Times New Roman" w:hAnsi="Times New Roman" w:cs="Times New Roman"/>
                <w:lang w:bidi="ar-SA"/>
              </w:rPr>
              <w:t xml:space="preserve"> ninety</w:t>
            </w:r>
            <w:r w:rsidRPr="006D3EBE">
              <w:rPr>
                <w:rFonts w:ascii="Times New Roman" w:eastAsia="Times New Roman" w:hAnsi="Times New Roman" w:cs="Times New Roman"/>
                <w:lang w:bidi="ar-SA"/>
              </w:rPr>
              <w:t xml:space="preserve"> </w:t>
            </w:r>
            <w:r w:rsidR="004E0E03">
              <w:rPr>
                <w:rFonts w:ascii="Times New Roman" w:eastAsia="Times New Roman" w:hAnsi="Times New Roman" w:cs="Times New Roman"/>
                <w:lang w:bidi="ar-SA"/>
              </w:rPr>
              <w:t>(</w:t>
            </w:r>
            <w:r w:rsidRPr="006D3EBE">
              <w:rPr>
                <w:rFonts w:ascii="Times New Roman" w:eastAsia="Times New Roman" w:hAnsi="Times New Roman" w:cs="Times New Roman"/>
                <w:lang w:bidi="ar-SA"/>
              </w:rPr>
              <w:t>90</w:t>
            </w:r>
            <w:r w:rsidR="004E0E03">
              <w:rPr>
                <w:rFonts w:ascii="Times New Roman" w:eastAsia="Times New Roman" w:hAnsi="Times New Roman" w:cs="Times New Roman"/>
                <w:lang w:bidi="ar-SA"/>
              </w:rPr>
              <w:t>)</w:t>
            </w:r>
            <w:r w:rsidRPr="006D3EBE">
              <w:rPr>
                <w:rFonts w:ascii="Times New Roman" w:eastAsia="Times New Roman" w:hAnsi="Times New Roman" w:cs="Times New Roman"/>
                <w:lang w:bidi="ar-SA"/>
              </w:rPr>
              <w:t xml:space="preserve"> days to submit claims</w:t>
            </w:r>
            <w:r w:rsidR="009D48CB">
              <w:rPr>
                <w:rFonts w:ascii="Times New Roman" w:eastAsia="Times New Roman" w:hAnsi="Times New Roman" w:cs="Times New Roman"/>
                <w:lang w:bidi="ar-SA"/>
              </w:rPr>
              <w:t>.</w:t>
            </w:r>
          </w:p>
          <w:p w14:paraId="005E7650" w14:textId="59D7E73E" w:rsidR="006D3EBE" w:rsidRPr="006D3EBE" w:rsidRDefault="006D3EBE" w:rsidP="006D3EBE">
            <w:pPr>
              <w:numPr>
                <w:ilvl w:val="0"/>
                <w:numId w:val="74"/>
              </w:numPr>
              <w:suppressAutoHyphens/>
              <w:contextualSpacing/>
              <w:rPr>
                <w:rFonts w:ascii="Times New Roman" w:eastAsia="Times New Roman" w:hAnsi="Times New Roman" w:cs="Times New Roman"/>
                <w:lang w:bidi="ar-SA"/>
              </w:rPr>
            </w:pPr>
            <w:r w:rsidRPr="006D3EBE">
              <w:rPr>
                <w:rFonts w:ascii="Times New Roman" w:eastAsia="Times New Roman" w:hAnsi="Times New Roman" w:cs="Times New Roman"/>
                <w:lang w:bidi="ar-SA"/>
              </w:rPr>
              <w:t>Non-contracted Providers</w:t>
            </w:r>
            <w:r w:rsidR="004E0E03">
              <w:rPr>
                <w:rFonts w:ascii="Times New Roman" w:eastAsia="Times New Roman" w:hAnsi="Times New Roman" w:cs="Times New Roman"/>
                <w:lang w:bidi="ar-SA"/>
              </w:rPr>
              <w:t xml:space="preserve"> three hundred and </w:t>
            </w:r>
            <w:r w:rsidR="00235F94">
              <w:rPr>
                <w:rFonts w:ascii="Times New Roman" w:eastAsia="Times New Roman" w:hAnsi="Times New Roman" w:cs="Times New Roman"/>
                <w:lang w:bidi="ar-SA"/>
              </w:rPr>
              <w:t>sixty-five</w:t>
            </w:r>
            <w:r w:rsidRPr="006D3EBE">
              <w:rPr>
                <w:rFonts w:ascii="Times New Roman" w:eastAsia="Times New Roman" w:hAnsi="Times New Roman" w:cs="Times New Roman"/>
                <w:lang w:bidi="ar-SA"/>
              </w:rPr>
              <w:t xml:space="preserve"> </w:t>
            </w:r>
            <w:r w:rsidR="004E0E03">
              <w:rPr>
                <w:rFonts w:ascii="Times New Roman" w:eastAsia="Times New Roman" w:hAnsi="Times New Roman" w:cs="Times New Roman"/>
                <w:lang w:bidi="ar-SA"/>
              </w:rPr>
              <w:t>(</w:t>
            </w:r>
            <w:r w:rsidRPr="006D3EBE">
              <w:rPr>
                <w:rFonts w:ascii="Times New Roman" w:eastAsia="Times New Roman" w:hAnsi="Times New Roman" w:cs="Times New Roman"/>
                <w:lang w:bidi="ar-SA"/>
              </w:rPr>
              <w:t>365</w:t>
            </w:r>
            <w:r w:rsidR="004E0E03">
              <w:rPr>
                <w:rFonts w:ascii="Times New Roman" w:eastAsia="Times New Roman" w:hAnsi="Times New Roman" w:cs="Times New Roman"/>
                <w:lang w:bidi="ar-SA"/>
              </w:rPr>
              <w:t>)</w:t>
            </w:r>
            <w:r w:rsidRPr="006D3EBE">
              <w:rPr>
                <w:rFonts w:ascii="Times New Roman" w:eastAsia="Times New Roman" w:hAnsi="Times New Roman" w:cs="Times New Roman"/>
                <w:lang w:bidi="ar-SA"/>
              </w:rPr>
              <w:t xml:space="preserve"> days to submit claims</w:t>
            </w:r>
            <w:r w:rsidR="009D48CB">
              <w:rPr>
                <w:rFonts w:ascii="Times New Roman" w:eastAsia="Times New Roman" w:hAnsi="Times New Roman" w:cs="Times New Roman"/>
                <w:lang w:bidi="ar-SA"/>
              </w:rPr>
              <w:t>.</w:t>
            </w:r>
          </w:p>
          <w:p w14:paraId="42ED9DF9" w14:textId="77777777" w:rsidR="00081A22" w:rsidRDefault="00904D81">
            <w:pPr>
              <w:pStyle w:val="ListParagraph"/>
              <w:numPr>
                <w:ilvl w:val="0"/>
                <w:numId w:val="74"/>
              </w:numPr>
              <w:suppressAutoHyphens/>
              <w:rPr>
                <w:rFonts w:ascii="Times New Roman" w:eastAsia="Times New Roman" w:hAnsi="Times New Roman" w:cs="Times New Roman"/>
                <w:lang w:bidi="ar-SA"/>
              </w:rPr>
            </w:pPr>
            <w:r w:rsidRPr="00904D81">
              <w:rPr>
                <w:rFonts w:ascii="Times New Roman" w:eastAsia="Times New Roman" w:hAnsi="Times New Roman" w:cs="Times New Roman"/>
                <w:lang w:bidi="ar-SA"/>
              </w:rPr>
              <w:t>Claims denied for untimely submission to be considered for adjudication upon receipt of a Provider’s request for a redetermination and demonstration of good cause for delay.</w:t>
            </w:r>
          </w:p>
        </w:tc>
        <w:tc>
          <w:tcPr>
            <w:tcW w:w="1926" w:type="dxa"/>
            <w:tcMar>
              <w:top w:w="29" w:type="dxa"/>
              <w:left w:w="115" w:type="dxa"/>
              <w:bottom w:w="29" w:type="dxa"/>
              <w:right w:w="115" w:type="dxa"/>
            </w:tcMar>
          </w:tcPr>
          <w:p w14:paraId="30D23B2B" w14:textId="7E644B2B" w:rsidR="006D3EBE" w:rsidRDefault="006D3EBE" w:rsidP="00F924C5">
            <w:pPr>
              <w:suppressAutoHyphens/>
            </w:pPr>
            <w:r>
              <w:t xml:space="preserve">See Attachment IPA Reporting Requirements Schedule in </w:t>
            </w:r>
            <w:r w:rsidR="00906ADE">
              <w:t>Section 25</w:t>
            </w:r>
          </w:p>
        </w:tc>
        <w:tc>
          <w:tcPr>
            <w:tcW w:w="2147" w:type="dxa"/>
            <w:tcMar>
              <w:top w:w="29" w:type="dxa"/>
              <w:left w:w="115" w:type="dxa"/>
              <w:bottom w:w="29" w:type="dxa"/>
              <w:right w:w="115" w:type="dxa"/>
            </w:tcMar>
          </w:tcPr>
          <w:p w14:paraId="0C349D17" w14:textId="77777777" w:rsidR="006D3EBE" w:rsidRPr="006D3EBE" w:rsidRDefault="006D3EBE" w:rsidP="00F924C5">
            <w:pPr>
              <w:contextualSpacing/>
              <w:rPr>
                <w:rFonts w:ascii="Times New Roman" w:eastAsia="Times New Roman" w:hAnsi="Times New Roman" w:cs="Times New Roman"/>
                <w:lang w:bidi="ar-SA"/>
              </w:rPr>
            </w:pPr>
            <w:r w:rsidRPr="006D3EBE">
              <w:rPr>
                <w:rFonts w:ascii="Times New Roman" w:eastAsia="Times New Roman" w:hAnsi="Times New Roman" w:cs="Times New Roman"/>
                <w:lang w:bidi="ar-SA"/>
              </w:rPr>
              <w:t>Initial Onsite Assessment</w:t>
            </w:r>
          </w:p>
          <w:p w14:paraId="6EFE1A2A" w14:textId="77777777" w:rsidR="002C6484" w:rsidRDefault="002C6484" w:rsidP="002C6484">
            <w:pPr>
              <w:contextualSpacing/>
              <w:rPr>
                <w:rFonts w:ascii="Times New Roman" w:eastAsia="Times New Roman" w:hAnsi="Times New Roman" w:cs="Times New Roman"/>
                <w:lang w:bidi="ar-SA"/>
              </w:rPr>
            </w:pPr>
          </w:p>
          <w:p w14:paraId="597B453C" w14:textId="7F6F618B" w:rsidR="006D3EBE" w:rsidRPr="006D3EBE" w:rsidRDefault="006D3EBE" w:rsidP="00F924C5">
            <w:pPr>
              <w:contextualSpacing/>
              <w:rPr>
                <w:rFonts w:ascii="Times New Roman" w:eastAsia="Times New Roman" w:hAnsi="Times New Roman" w:cs="Times New Roman"/>
                <w:lang w:bidi="ar-SA"/>
              </w:rPr>
            </w:pPr>
            <w:r w:rsidRPr="006D3EBE">
              <w:rPr>
                <w:rFonts w:ascii="Times New Roman" w:eastAsia="Times New Roman" w:hAnsi="Times New Roman" w:cs="Times New Roman"/>
                <w:lang w:bidi="ar-SA"/>
              </w:rPr>
              <w:t xml:space="preserve">Monthly </w:t>
            </w:r>
            <w:r w:rsidR="001B12ED">
              <w:rPr>
                <w:rFonts w:ascii="Times New Roman" w:eastAsia="Times New Roman" w:hAnsi="Times New Roman" w:cs="Times New Roman"/>
                <w:lang w:bidi="ar-SA"/>
              </w:rPr>
              <w:t>A</w:t>
            </w:r>
            <w:r w:rsidRPr="006D3EBE">
              <w:rPr>
                <w:rFonts w:ascii="Times New Roman" w:eastAsia="Times New Roman" w:hAnsi="Times New Roman" w:cs="Times New Roman"/>
                <w:lang w:bidi="ar-SA"/>
              </w:rPr>
              <w:t>ssessment</w:t>
            </w:r>
          </w:p>
          <w:p w14:paraId="06CB1818" w14:textId="77777777" w:rsidR="002C6484" w:rsidRDefault="002C6484" w:rsidP="002C6484">
            <w:pPr>
              <w:contextualSpacing/>
              <w:rPr>
                <w:rFonts w:ascii="Times New Roman" w:eastAsia="Times New Roman" w:hAnsi="Times New Roman" w:cs="Times New Roman"/>
                <w:lang w:bidi="ar-SA"/>
              </w:rPr>
            </w:pPr>
          </w:p>
          <w:p w14:paraId="691BEC61" w14:textId="000CD16E" w:rsidR="006D3EBE" w:rsidRPr="006D3EBE" w:rsidRDefault="006D3EBE" w:rsidP="00F924C5">
            <w:pPr>
              <w:contextualSpacing/>
              <w:rPr>
                <w:rFonts w:ascii="Times New Roman" w:eastAsia="Times New Roman" w:hAnsi="Times New Roman" w:cs="Times New Roman"/>
                <w:lang w:bidi="ar-SA"/>
              </w:rPr>
            </w:pPr>
            <w:r w:rsidRPr="006D3EBE">
              <w:rPr>
                <w:rFonts w:ascii="Times New Roman" w:eastAsia="Times New Roman" w:hAnsi="Times New Roman" w:cs="Times New Roman"/>
                <w:lang w:bidi="ar-SA"/>
              </w:rPr>
              <w:t xml:space="preserve">Annual </w:t>
            </w:r>
            <w:r w:rsidR="001B12ED">
              <w:rPr>
                <w:rFonts w:ascii="Times New Roman" w:eastAsia="Times New Roman" w:hAnsi="Times New Roman" w:cs="Times New Roman"/>
                <w:lang w:bidi="ar-SA"/>
              </w:rPr>
              <w:t>O</w:t>
            </w:r>
            <w:r w:rsidRPr="006D3EBE">
              <w:rPr>
                <w:rFonts w:ascii="Times New Roman" w:eastAsia="Times New Roman" w:hAnsi="Times New Roman" w:cs="Times New Roman"/>
                <w:lang w:bidi="ar-SA"/>
              </w:rPr>
              <w:t xml:space="preserve">versight </w:t>
            </w:r>
            <w:r w:rsidR="001B12ED">
              <w:rPr>
                <w:rFonts w:ascii="Times New Roman" w:eastAsia="Times New Roman" w:hAnsi="Times New Roman" w:cs="Times New Roman"/>
                <w:lang w:bidi="ar-SA"/>
              </w:rPr>
              <w:t>A</w:t>
            </w:r>
            <w:r w:rsidRPr="006D3EBE">
              <w:rPr>
                <w:rFonts w:ascii="Times New Roman" w:eastAsia="Times New Roman" w:hAnsi="Times New Roman" w:cs="Times New Roman"/>
                <w:lang w:bidi="ar-SA"/>
              </w:rPr>
              <w:t>ssessment</w:t>
            </w:r>
          </w:p>
        </w:tc>
        <w:tc>
          <w:tcPr>
            <w:tcW w:w="2162" w:type="dxa"/>
            <w:tcMar>
              <w:top w:w="29" w:type="dxa"/>
              <w:left w:w="115" w:type="dxa"/>
              <w:bottom w:w="29" w:type="dxa"/>
              <w:right w:w="115" w:type="dxa"/>
            </w:tcMar>
          </w:tcPr>
          <w:p w14:paraId="6F48406B" w14:textId="77777777" w:rsidR="006D3EBE" w:rsidRDefault="00CB3A06" w:rsidP="0013467F">
            <w:pPr>
              <w:tabs>
                <w:tab w:val="left" w:pos="13680"/>
              </w:tabs>
              <w:rPr>
                <w:sz w:val="20"/>
              </w:rPr>
            </w:pPr>
            <w:r>
              <w:rPr>
                <w:rFonts w:ascii="Times New Roman" w:hAnsi="Times New Roman" w:cs="Times New Roman"/>
                <w:lang w:bidi="ar-SA"/>
              </w:rPr>
              <w:t>See Corrective Action P</w:t>
            </w:r>
            <w:r w:rsidR="007C0346">
              <w:rPr>
                <w:rFonts w:ascii="Times New Roman" w:hAnsi="Times New Roman" w:cs="Times New Roman"/>
                <w:lang w:bidi="ar-SA"/>
              </w:rPr>
              <w:t>lan (CAP) Requirements in MA_20D</w:t>
            </w:r>
            <w:r>
              <w:rPr>
                <w:rFonts w:ascii="Times New Roman" w:hAnsi="Times New Roman" w:cs="Times New Roman"/>
                <w:lang w:bidi="ar-SA"/>
              </w:rPr>
              <w:t>.</w:t>
            </w:r>
          </w:p>
        </w:tc>
      </w:tr>
      <w:tr w:rsidR="006D3EBE" w14:paraId="7336A391" w14:textId="77777777" w:rsidTr="005C5715">
        <w:trPr>
          <w:cantSplit/>
        </w:trPr>
        <w:tc>
          <w:tcPr>
            <w:tcW w:w="1908" w:type="dxa"/>
            <w:tcMar>
              <w:top w:w="29" w:type="dxa"/>
              <w:left w:w="115" w:type="dxa"/>
              <w:bottom w:w="29" w:type="dxa"/>
              <w:right w:w="115" w:type="dxa"/>
            </w:tcMar>
          </w:tcPr>
          <w:p w14:paraId="38B8C8FF" w14:textId="77777777" w:rsidR="006D3EBE" w:rsidRPr="005B5C60" w:rsidRDefault="006D3EBE" w:rsidP="006D3EBE">
            <w:r w:rsidRPr="005B5C60">
              <w:t>Misdirected Claims</w:t>
            </w:r>
          </w:p>
        </w:tc>
        <w:tc>
          <w:tcPr>
            <w:tcW w:w="2437" w:type="dxa"/>
            <w:tcMar>
              <w:top w:w="29" w:type="dxa"/>
              <w:left w:w="115" w:type="dxa"/>
              <w:bottom w:w="29" w:type="dxa"/>
              <w:right w:w="115" w:type="dxa"/>
            </w:tcMar>
          </w:tcPr>
          <w:p w14:paraId="2403C118" w14:textId="43E18A5A" w:rsidR="006D3EBE" w:rsidRDefault="00521DB1" w:rsidP="005D7F6C">
            <w:pPr>
              <w:tabs>
                <w:tab w:val="left" w:pos="13680"/>
              </w:tabs>
              <w:rPr>
                <w:sz w:val="20"/>
              </w:rPr>
            </w:pPr>
            <w:r w:rsidRPr="006601A0">
              <w:t xml:space="preserve">IEHP will provide </w:t>
            </w:r>
            <w:r w:rsidR="00C741EA">
              <w:t>the Delegate</w:t>
            </w:r>
            <w:r w:rsidR="00C741EA" w:rsidRPr="006601A0">
              <w:t xml:space="preserve"> </w:t>
            </w:r>
            <w:r w:rsidRPr="006601A0">
              <w:t xml:space="preserve">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4050" w:type="dxa"/>
            <w:tcMar>
              <w:top w:w="29" w:type="dxa"/>
              <w:left w:w="115" w:type="dxa"/>
              <w:bottom w:w="29" w:type="dxa"/>
              <w:right w:w="115" w:type="dxa"/>
            </w:tcMar>
          </w:tcPr>
          <w:p w14:paraId="3F13831F" w14:textId="77777777" w:rsidR="006D3EBE" w:rsidRPr="006D3EBE" w:rsidRDefault="006D3EBE" w:rsidP="006D3EBE">
            <w:pPr>
              <w:suppressAutoHyphens/>
              <w:rPr>
                <w:rFonts w:ascii="Times New Roman" w:eastAsia="Times New Roman" w:hAnsi="Times New Roman" w:cs="Times New Roman"/>
                <w:lang w:bidi="ar-SA"/>
              </w:rPr>
            </w:pPr>
            <w:r w:rsidRPr="005B5C60">
              <w:t xml:space="preserve">95% of misdirected claims must be forwarded to the appropriate financially responsible entity within </w:t>
            </w:r>
            <w:r w:rsidR="004E0E03">
              <w:t>ten (</w:t>
            </w:r>
            <w:r w:rsidRPr="005B5C60">
              <w:t>10</w:t>
            </w:r>
            <w:r w:rsidR="004E0E03">
              <w:t>)</w:t>
            </w:r>
            <w:r w:rsidRPr="005B5C60">
              <w:t xml:space="preserve"> </w:t>
            </w:r>
            <w:r>
              <w:t xml:space="preserve">calendar </w:t>
            </w:r>
            <w:r w:rsidRPr="005B5C60">
              <w:t>days.</w:t>
            </w:r>
          </w:p>
        </w:tc>
        <w:tc>
          <w:tcPr>
            <w:tcW w:w="1926" w:type="dxa"/>
            <w:tcMar>
              <w:top w:w="29" w:type="dxa"/>
              <w:left w:w="115" w:type="dxa"/>
              <w:bottom w:w="29" w:type="dxa"/>
              <w:right w:w="115" w:type="dxa"/>
            </w:tcMar>
          </w:tcPr>
          <w:p w14:paraId="6A9A0816" w14:textId="1217AC35" w:rsidR="006D3EBE" w:rsidRDefault="00512207" w:rsidP="00F924C5">
            <w:pPr>
              <w:suppressAutoHyphens/>
            </w:pPr>
            <w:r>
              <w:t xml:space="preserve">See Attachment IPA Reporting Requirements Schedule in </w:t>
            </w:r>
            <w:r w:rsidR="00906ADE">
              <w:t>Section 25</w:t>
            </w:r>
          </w:p>
        </w:tc>
        <w:tc>
          <w:tcPr>
            <w:tcW w:w="2147" w:type="dxa"/>
            <w:tcMar>
              <w:top w:w="29" w:type="dxa"/>
              <w:left w:w="115" w:type="dxa"/>
              <w:bottom w:w="29" w:type="dxa"/>
              <w:right w:w="115" w:type="dxa"/>
            </w:tcMar>
          </w:tcPr>
          <w:p w14:paraId="32352D4D" w14:textId="77777777" w:rsidR="006D3EBE" w:rsidRPr="006D3EBE" w:rsidRDefault="006D3EBE" w:rsidP="00F924C5">
            <w:pPr>
              <w:contextualSpacing/>
              <w:rPr>
                <w:rFonts w:ascii="Times New Roman" w:eastAsia="Times New Roman" w:hAnsi="Times New Roman" w:cs="Times New Roman"/>
                <w:lang w:bidi="ar-SA"/>
              </w:rPr>
            </w:pPr>
            <w:r w:rsidRPr="006D3EBE">
              <w:rPr>
                <w:rFonts w:ascii="Times New Roman" w:eastAsia="Times New Roman" w:hAnsi="Times New Roman" w:cs="Times New Roman"/>
                <w:lang w:bidi="ar-SA"/>
              </w:rPr>
              <w:t>Initial Onsite Assessment</w:t>
            </w:r>
          </w:p>
          <w:p w14:paraId="326F41DC" w14:textId="77777777" w:rsidR="002C6484" w:rsidRDefault="002C6484" w:rsidP="002C6484">
            <w:pPr>
              <w:contextualSpacing/>
              <w:rPr>
                <w:rFonts w:ascii="Times New Roman" w:eastAsia="Times New Roman" w:hAnsi="Times New Roman" w:cs="Times New Roman"/>
                <w:lang w:bidi="ar-SA"/>
              </w:rPr>
            </w:pPr>
          </w:p>
          <w:p w14:paraId="3D17BFBC" w14:textId="5F1B393A" w:rsidR="006D3EBE" w:rsidRPr="006D3EBE" w:rsidRDefault="006D3EBE" w:rsidP="00F924C5">
            <w:pPr>
              <w:contextualSpacing/>
              <w:rPr>
                <w:rFonts w:ascii="Times New Roman" w:eastAsia="Times New Roman" w:hAnsi="Times New Roman" w:cs="Times New Roman"/>
                <w:lang w:bidi="ar-SA"/>
              </w:rPr>
            </w:pPr>
            <w:r w:rsidRPr="006D3EBE">
              <w:rPr>
                <w:rFonts w:ascii="Times New Roman" w:eastAsia="Times New Roman" w:hAnsi="Times New Roman" w:cs="Times New Roman"/>
                <w:lang w:bidi="ar-SA"/>
              </w:rPr>
              <w:t xml:space="preserve">Monthly </w:t>
            </w:r>
            <w:r w:rsidR="001B12ED">
              <w:rPr>
                <w:rFonts w:ascii="Times New Roman" w:eastAsia="Times New Roman" w:hAnsi="Times New Roman" w:cs="Times New Roman"/>
                <w:lang w:bidi="ar-SA"/>
              </w:rPr>
              <w:t>A</w:t>
            </w:r>
            <w:r w:rsidRPr="006D3EBE">
              <w:rPr>
                <w:rFonts w:ascii="Times New Roman" w:eastAsia="Times New Roman" w:hAnsi="Times New Roman" w:cs="Times New Roman"/>
                <w:lang w:bidi="ar-SA"/>
              </w:rPr>
              <w:t>ssessment</w:t>
            </w:r>
          </w:p>
          <w:p w14:paraId="08086AE9" w14:textId="77777777" w:rsidR="002C6484" w:rsidRDefault="002C6484" w:rsidP="002C6484">
            <w:pPr>
              <w:contextualSpacing/>
              <w:rPr>
                <w:rFonts w:ascii="Times New Roman" w:eastAsia="Times New Roman" w:hAnsi="Times New Roman" w:cs="Times New Roman"/>
                <w:lang w:bidi="ar-SA"/>
              </w:rPr>
            </w:pPr>
          </w:p>
          <w:p w14:paraId="53236431" w14:textId="155564CB" w:rsidR="006D3EBE" w:rsidRPr="006D3EBE" w:rsidRDefault="006D3EBE" w:rsidP="00F924C5">
            <w:pPr>
              <w:contextualSpacing/>
              <w:rPr>
                <w:rFonts w:ascii="Times New Roman" w:eastAsia="Times New Roman" w:hAnsi="Times New Roman" w:cs="Times New Roman"/>
                <w:lang w:bidi="ar-SA"/>
              </w:rPr>
            </w:pPr>
            <w:r w:rsidRPr="006D3EBE">
              <w:rPr>
                <w:rFonts w:ascii="Times New Roman" w:eastAsia="Times New Roman" w:hAnsi="Times New Roman" w:cs="Times New Roman"/>
                <w:lang w:bidi="ar-SA"/>
              </w:rPr>
              <w:t xml:space="preserve">Annual </w:t>
            </w:r>
            <w:r w:rsidR="001B12ED">
              <w:rPr>
                <w:rFonts w:ascii="Times New Roman" w:eastAsia="Times New Roman" w:hAnsi="Times New Roman" w:cs="Times New Roman"/>
                <w:lang w:bidi="ar-SA"/>
              </w:rPr>
              <w:t>O</w:t>
            </w:r>
            <w:r w:rsidRPr="006D3EBE">
              <w:rPr>
                <w:rFonts w:ascii="Times New Roman" w:eastAsia="Times New Roman" w:hAnsi="Times New Roman" w:cs="Times New Roman"/>
                <w:lang w:bidi="ar-SA"/>
              </w:rPr>
              <w:t xml:space="preserve">versight </w:t>
            </w:r>
            <w:r w:rsidR="001B12ED">
              <w:rPr>
                <w:rFonts w:ascii="Times New Roman" w:eastAsia="Times New Roman" w:hAnsi="Times New Roman" w:cs="Times New Roman"/>
                <w:lang w:bidi="ar-SA"/>
              </w:rPr>
              <w:t>A</w:t>
            </w:r>
            <w:r w:rsidRPr="006D3EBE">
              <w:rPr>
                <w:rFonts w:ascii="Times New Roman" w:eastAsia="Times New Roman" w:hAnsi="Times New Roman" w:cs="Times New Roman"/>
                <w:lang w:bidi="ar-SA"/>
              </w:rPr>
              <w:t>ssessment</w:t>
            </w:r>
          </w:p>
        </w:tc>
        <w:tc>
          <w:tcPr>
            <w:tcW w:w="2162" w:type="dxa"/>
            <w:tcMar>
              <w:top w:w="29" w:type="dxa"/>
              <w:left w:w="115" w:type="dxa"/>
              <w:bottom w:w="29" w:type="dxa"/>
              <w:right w:w="115" w:type="dxa"/>
            </w:tcMar>
          </w:tcPr>
          <w:p w14:paraId="0FC77DED" w14:textId="77777777" w:rsidR="006D3EBE" w:rsidRDefault="00CB3A06" w:rsidP="0013467F">
            <w:pPr>
              <w:tabs>
                <w:tab w:val="left" w:pos="13680"/>
              </w:tabs>
              <w:rPr>
                <w:sz w:val="20"/>
              </w:rPr>
            </w:pPr>
            <w:r>
              <w:rPr>
                <w:rFonts w:ascii="Times New Roman" w:hAnsi="Times New Roman" w:cs="Times New Roman"/>
                <w:lang w:bidi="ar-SA"/>
              </w:rPr>
              <w:t>See Corrective Action P</w:t>
            </w:r>
            <w:r w:rsidR="007C0346">
              <w:rPr>
                <w:rFonts w:ascii="Times New Roman" w:hAnsi="Times New Roman" w:cs="Times New Roman"/>
                <w:lang w:bidi="ar-SA"/>
              </w:rPr>
              <w:t>lan (CAP) Requirements in MA_20D</w:t>
            </w:r>
            <w:r>
              <w:rPr>
                <w:rFonts w:ascii="Times New Roman" w:hAnsi="Times New Roman" w:cs="Times New Roman"/>
                <w:lang w:bidi="ar-SA"/>
              </w:rPr>
              <w:t>.</w:t>
            </w:r>
          </w:p>
        </w:tc>
      </w:tr>
      <w:tr w:rsidR="006D3EBE" w14:paraId="6091B45B" w14:textId="77777777" w:rsidTr="005C5715">
        <w:trPr>
          <w:cantSplit/>
        </w:trPr>
        <w:tc>
          <w:tcPr>
            <w:tcW w:w="1908" w:type="dxa"/>
            <w:tcMar>
              <w:top w:w="29" w:type="dxa"/>
              <w:left w:w="115" w:type="dxa"/>
              <w:bottom w:w="29" w:type="dxa"/>
              <w:right w:w="115" w:type="dxa"/>
            </w:tcMar>
          </w:tcPr>
          <w:p w14:paraId="122DF3E7" w14:textId="77777777" w:rsidR="006D3EBE" w:rsidRPr="005B5C60" w:rsidRDefault="006D3EBE" w:rsidP="006D3EBE">
            <w:r w:rsidRPr="005B5C60">
              <w:lastRenderedPageBreak/>
              <w:t>Denials</w:t>
            </w:r>
          </w:p>
        </w:tc>
        <w:tc>
          <w:tcPr>
            <w:tcW w:w="2437" w:type="dxa"/>
            <w:tcMar>
              <w:top w:w="29" w:type="dxa"/>
              <w:left w:w="115" w:type="dxa"/>
              <w:bottom w:w="29" w:type="dxa"/>
              <w:right w:w="115" w:type="dxa"/>
            </w:tcMar>
          </w:tcPr>
          <w:p w14:paraId="07F2B312" w14:textId="3E857564" w:rsidR="006D3EBE" w:rsidRDefault="00521DB1" w:rsidP="005D7F6C">
            <w:pPr>
              <w:tabs>
                <w:tab w:val="left" w:pos="13680"/>
              </w:tabs>
              <w:rPr>
                <w:sz w:val="20"/>
              </w:rPr>
            </w:pPr>
            <w:r w:rsidRPr="006601A0">
              <w:t xml:space="preserve">IEHP will provide </w:t>
            </w:r>
            <w:r w:rsidR="00C741EA">
              <w:t>the Delegate</w:t>
            </w:r>
            <w:r w:rsidR="00C741EA" w:rsidRPr="006601A0">
              <w:t xml:space="preserve"> </w:t>
            </w:r>
            <w:r w:rsidRPr="006601A0">
              <w:t xml:space="preserve">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4050" w:type="dxa"/>
            <w:tcMar>
              <w:top w:w="29" w:type="dxa"/>
              <w:left w:w="115" w:type="dxa"/>
              <w:bottom w:w="29" w:type="dxa"/>
              <w:right w:w="115" w:type="dxa"/>
            </w:tcMar>
          </w:tcPr>
          <w:p w14:paraId="04CC7E54" w14:textId="45551731" w:rsidR="006D3EBE" w:rsidRPr="006D3EBE" w:rsidRDefault="006D3EBE" w:rsidP="006D3EBE">
            <w:pPr>
              <w:widowControl w:val="0"/>
              <w:numPr>
                <w:ilvl w:val="0"/>
                <w:numId w:val="66"/>
              </w:numPr>
              <w:suppressAutoHyphens/>
              <w:contextualSpacing/>
              <w:rPr>
                <w:rFonts w:ascii="Times New Roman" w:eastAsia="Times New Roman" w:hAnsi="Times New Roman" w:cs="Times New Roman"/>
                <w:snapToGrid w:val="0"/>
                <w:lang w:bidi="ar-SA"/>
              </w:rPr>
            </w:pPr>
            <w:r w:rsidRPr="006D3EBE">
              <w:rPr>
                <w:rFonts w:ascii="Times New Roman" w:eastAsia="Times New Roman" w:hAnsi="Times New Roman" w:cs="Times New Roman"/>
                <w:lang w:bidi="ar-SA"/>
              </w:rPr>
              <w:t>100% of member denial notices are written and include the denied service and give a specific reason for the denial which is not confusing and/or misleading to the member.</w:t>
            </w:r>
          </w:p>
          <w:p w14:paraId="34170640" w14:textId="77777777" w:rsidR="006D3EBE" w:rsidRPr="006D3EBE" w:rsidRDefault="006D3EBE" w:rsidP="006D3EBE">
            <w:pPr>
              <w:widowControl w:val="0"/>
              <w:numPr>
                <w:ilvl w:val="0"/>
                <w:numId w:val="66"/>
              </w:numPr>
              <w:suppressAutoHyphens/>
              <w:contextualSpacing/>
              <w:rPr>
                <w:rFonts w:ascii="Times New Roman" w:eastAsia="Times New Roman" w:hAnsi="Times New Roman" w:cs="Times New Roman"/>
                <w:snapToGrid w:val="0"/>
                <w:lang w:bidi="ar-SA"/>
              </w:rPr>
            </w:pPr>
            <w:r w:rsidRPr="006D3EBE">
              <w:rPr>
                <w:rFonts w:ascii="Times New Roman" w:eastAsia="Times New Roman" w:hAnsi="Times New Roman" w:cs="Times New Roman"/>
                <w:lang w:bidi="ar-SA"/>
              </w:rPr>
              <w:t>100% of member denial notices for payment use the CMS approved format and language.</w:t>
            </w:r>
          </w:p>
          <w:p w14:paraId="397320C5" w14:textId="791D5045" w:rsidR="00A6610D" w:rsidRPr="00A6610D" w:rsidRDefault="006D3EBE" w:rsidP="00A6610D">
            <w:pPr>
              <w:widowControl w:val="0"/>
              <w:numPr>
                <w:ilvl w:val="0"/>
                <w:numId w:val="66"/>
              </w:numPr>
              <w:suppressAutoHyphens/>
              <w:contextualSpacing/>
              <w:rPr>
                <w:rFonts w:ascii="Times New Roman" w:eastAsia="Times New Roman" w:hAnsi="Times New Roman" w:cs="Times New Roman"/>
                <w:snapToGrid w:val="0"/>
                <w:sz w:val="24"/>
                <w:lang w:bidi="ar-SA"/>
              </w:rPr>
            </w:pPr>
            <w:r w:rsidRPr="006D3EBE">
              <w:rPr>
                <w:rFonts w:ascii="Times New Roman" w:eastAsia="Times New Roman" w:hAnsi="Times New Roman" w:cs="Times New Roman"/>
                <w:lang w:bidi="ar-SA"/>
              </w:rPr>
              <w:t>100% of provider denial determinations include a valid explanation on the remittance advice (RA) which includes language for non-participating providers stating to submit all appeals to IEHP.</w:t>
            </w:r>
          </w:p>
          <w:p w14:paraId="277EDB85" w14:textId="77777777" w:rsidR="006D3EBE" w:rsidRPr="005B5C60" w:rsidRDefault="006D3EBE" w:rsidP="006D3EBE">
            <w:pPr>
              <w:suppressAutoHyphens/>
            </w:pPr>
            <w:r w:rsidRPr="006D3EBE">
              <w:rPr>
                <w:rFonts w:ascii="Times New Roman" w:eastAsia="Times New Roman" w:hAnsi="Times New Roman" w:cs="Times New Roman"/>
                <w:lang w:bidi="ar-SA"/>
              </w:rPr>
              <w:t>100% of all claim denials must be mailed to the member and/or Provider within 60 calendar days of the earliest receipt date.</w:t>
            </w:r>
          </w:p>
        </w:tc>
        <w:tc>
          <w:tcPr>
            <w:tcW w:w="1926" w:type="dxa"/>
            <w:tcMar>
              <w:top w:w="29" w:type="dxa"/>
              <w:left w:w="115" w:type="dxa"/>
              <w:bottom w:w="29" w:type="dxa"/>
              <w:right w:w="115" w:type="dxa"/>
            </w:tcMar>
          </w:tcPr>
          <w:p w14:paraId="48B84147" w14:textId="07867599" w:rsidR="006D3EBE" w:rsidRDefault="006D3EBE" w:rsidP="00F924C5">
            <w:pPr>
              <w:suppressAutoHyphens/>
            </w:pPr>
            <w:r>
              <w:t xml:space="preserve">See Attachment IPA Reporting Requirements Schedule in </w:t>
            </w:r>
            <w:r w:rsidR="00906ADE">
              <w:t>Section 25</w:t>
            </w:r>
          </w:p>
        </w:tc>
        <w:tc>
          <w:tcPr>
            <w:tcW w:w="2147" w:type="dxa"/>
            <w:tcMar>
              <w:top w:w="29" w:type="dxa"/>
              <w:left w:w="115" w:type="dxa"/>
              <w:bottom w:w="29" w:type="dxa"/>
              <w:right w:w="115" w:type="dxa"/>
            </w:tcMar>
          </w:tcPr>
          <w:p w14:paraId="5FAD10F7" w14:textId="77777777" w:rsidR="006D3EBE" w:rsidRPr="006D3EBE" w:rsidRDefault="006D3EBE" w:rsidP="00F924C5">
            <w:pPr>
              <w:contextualSpacing/>
              <w:rPr>
                <w:rFonts w:ascii="Times New Roman" w:eastAsia="Times New Roman" w:hAnsi="Times New Roman" w:cs="Times New Roman"/>
                <w:lang w:bidi="ar-SA"/>
              </w:rPr>
            </w:pPr>
            <w:r w:rsidRPr="006D3EBE">
              <w:rPr>
                <w:rFonts w:ascii="Times New Roman" w:eastAsia="Times New Roman" w:hAnsi="Times New Roman" w:cs="Times New Roman"/>
                <w:lang w:bidi="ar-SA"/>
              </w:rPr>
              <w:t>Initial Onsite Assessment</w:t>
            </w:r>
          </w:p>
          <w:p w14:paraId="48151EB0" w14:textId="77777777" w:rsidR="002C6484" w:rsidRDefault="002C6484" w:rsidP="002C6484">
            <w:pPr>
              <w:contextualSpacing/>
              <w:rPr>
                <w:rFonts w:ascii="Times New Roman" w:eastAsia="Times New Roman" w:hAnsi="Times New Roman" w:cs="Times New Roman"/>
                <w:lang w:bidi="ar-SA"/>
              </w:rPr>
            </w:pPr>
          </w:p>
          <w:p w14:paraId="0D70BB36" w14:textId="499DDC31" w:rsidR="006D3EBE" w:rsidRPr="006D3EBE" w:rsidRDefault="006D3EBE" w:rsidP="00F924C5">
            <w:pPr>
              <w:contextualSpacing/>
              <w:rPr>
                <w:rFonts w:ascii="Times New Roman" w:eastAsia="Times New Roman" w:hAnsi="Times New Roman" w:cs="Times New Roman"/>
                <w:lang w:bidi="ar-SA"/>
              </w:rPr>
            </w:pPr>
            <w:r w:rsidRPr="006D3EBE">
              <w:rPr>
                <w:rFonts w:ascii="Times New Roman" w:eastAsia="Times New Roman" w:hAnsi="Times New Roman" w:cs="Times New Roman"/>
                <w:lang w:bidi="ar-SA"/>
              </w:rPr>
              <w:t xml:space="preserve">Monthly </w:t>
            </w:r>
            <w:r w:rsidR="00A74E91">
              <w:rPr>
                <w:rFonts w:ascii="Times New Roman" w:eastAsia="Times New Roman" w:hAnsi="Times New Roman" w:cs="Times New Roman"/>
                <w:lang w:bidi="ar-SA"/>
              </w:rPr>
              <w:t>A</w:t>
            </w:r>
            <w:r w:rsidRPr="006D3EBE">
              <w:rPr>
                <w:rFonts w:ascii="Times New Roman" w:eastAsia="Times New Roman" w:hAnsi="Times New Roman" w:cs="Times New Roman"/>
                <w:lang w:bidi="ar-SA"/>
              </w:rPr>
              <w:t>ssessment</w:t>
            </w:r>
          </w:p>
          <w:p w14:paraId="787F0751" w14:textId="77777777" w:rsidR="002C6484" w:rsidRDefault="002C6484" w:rsidP="002C6484">
            <w:pPr>
              <w:contextualSpacing/>
              <w:rPr>
                <w:rFonts w:ascii="Times New Roman" w:eastAsia="Times New Roman" w:hAnsi="Times New Roman" w:cs="Times New Roman"/>
                <w:lang w:bidi="ar-SA"/>
              </w:rPr>
            </w:pPr>
          </w:p>
          <w:p w14:paraId="38CAB42D" w14:textId="7A17A76D" w:rsidR="006D3EBE" w:rsidRPr="006D3EBE" w:rsidRDefault="006D3EBE" w:rsidP="00F924C5">
            <w:pPr>
              <w:contextualSpacing/>
              <w:rPr>
                <w:rFonts w:ascii="Times New Roman" w:eastAsia="Times New Roman" w:hAnsi="Times New Roman" w:cs="Times New Roman"/>
                <w:lang w:bidi="ar-SA"/>
              </w:rPr>
            </w:pPr>
            <w:r w:rsidRPr="006D3EBE">
              <w:rPr>
                <w:rFonts w:ascii="Times New Roman" w:eastAsia="Times New Roman" w:hAnsi="Times New Roman" w:cs="Times New Roman"/>
                <w:lang w:bidi="ar-SA"/>
              </w:rPr>
              <w:t xml:space="preserve">Annual </w:t>
            </w:r>
            <w:r w:rsidR="00A74E91">
              <w:rPr>
                <w:rFonts w:ascii="Times New Roman" w:eastAsia="Times New Roman" w:hAnsi="Times New Roman" w:cs="Times New Roman"/>
                <w:lang w:bidi="ar-SA"/>
              </w:rPr>
              <w:t>DOA</w:t>
            </w:r>
          </w:p>
        </w:tc>
        <w:tc>
          <w:tcPr>
            <w:tcW w:w="2162" w:type="dxa"/>
            <w:tcMar>
              <w:top w:w="29" w:type="dxa"/>
              <w:left w:w="115" w:type="dxa"/>
              <w:bottom w:w="29" w:type="dxa"/>
              <w:right w:w="115" w:type="dxa"/>
            </w:tcMar>
          </w:tcPr>
          <w:p w14:paraId="536EE69B" w14:textId="6C678046" w:rsidR="00A73671" w:rsidRDefault="00CB3A06">
            <w:pPr>
              <w:tabs>
                <w:tab w:val="left" w:pos="13680"/>
              </w:tabs>
              <w:spacing w:after="200" w:line="276" w:lineRule="auto"/>
            </w:pPr>
            <w:r>
              <w:rPr>
                <w:rFonts w:ascii="Times New Roman" w:hAnsi="Times New Roman" w:cs="Times New Roman"/>
                <w:lang w:bidi="ar-SA"/>
              </w:rPr>
              <w:t xml:space="preserve">See Corrective Action Plan (CAP) Requirements in </w:t>
            </w:r>
            <w:r w:rsidR="004A5652">
              <w:rPr>
                <w:rFonts w:ascii="Times New Roman" w:hAnsi="Times New Roman" w:cs="Times New Roman"/>
                <w:lang w:bidi="ar-SA"/>
              </w:rPr>
              <w:t>MA_</w:t>
            </w:r>
            <w:r w:rsidR="003A3932">
              <w:rPr>
                <w:rFonts w:ascii="Times New Roman" w:hAnsi="Times New Roman" w:cs="Times New Roman"/>
                <w:lang w:bidi="ar-SA"/>
              </w:rPr>
              <w:t>25A3</w:t>
            </w:r>
            <w:r>
              <w:rPr>
                <w:rFonts w:ascii="Times New Roman" w:hAnsi="Times New Roman" w:cs="Times New Roman"/>
                <w:lang w:bidi="ar-SA"/>
              </w:rPr>
              <w:t>.</w:t>
            </w:r>
          </w:p>
        </w:tc>
      </w:tr>
      <w:tr w:rsidR="006D3EBE" w14:paraId="2906748A" w14:textId="77777777" w:rsidTr="005C5715">
        <w:trPr>
          <w:cantSplit/>
        </w:trPr>
        <w:tc>
          <w:tcPr>
            <w:tcW w:w="1908" w:type="dxa"/>
            <w:tcMar>
              <w:top w:w="29" w:type="dxa"/>
              <w:left w:w="115" w:type="dxa"/>
              <w:bottom w:w="29" w:type="dxa"/>
              <w:right w:w="115" w:type="dxa"/>
            </w:tcMar>
          </w:tcPr>
          <w:p w14:paraId="50C0DE0D" w14:textId="77777777" w:rsidR="006D3EBE" w:rsidRPr="005B5C60" w:rsidRDefault="006D3EBE" w:rsidP="006D3EBE">
            <w:r w:rsidRPr="005B5C60">
              <w:t>Overpayments (CMS MFM Manual Ch. 3 &amp; 4)</w:t>
            </w:r>
          </w:p>
        </w:tc>
        <w:tc>
          <w:tcPr>
            <w:tcW w:w="2437" w:type="dxa"/>
            <w:tcMar>
              <w:top w:w="29" w:type="dxa"/>
              <w:left w:w="115" w:type="dxa"/>
              <w:bottom w:w="29" w:type="dxa"/>
              <w:right w:w="115" w:type="dxa"/>
            </w:tcMar>
          </w:tcPr>
          <w:p w14:paraId="12136E25" w14:textId="20F54483" w:rsidR="006D3EBE" w:rsidRDefault="00521DB1" w:rsidP="005D7F6C">
            <w:pPr>
              <w:tabs>
                <w:tab w:val="left" w:pos="13680"/>
              </w:tabs>
              <w:rPr>
                <w:sz w:val="20"/>
              </w:rPr>
            </w:pPr>
            <w:r w:rsidRPr="006601A0">
              <w:t xml:space="preserve">IEHP will provide </w:t>
            </w:r>
            <w:r w:rsidR="00C741EA">
              <w:t>the Delegate</w:t>
            </w:r>
            <w:r w:rsidR="00C741EA" w:rsidRPr="006601A0">
              <w:t xml:space="preserve"> </w:t>
            </w:r>
            <w:r w:rsidRPr="006601A0">
              <w:t xml:space="preserve">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4050" w:type="dxa"/>
            <w:tcMar>
              <w:top w:w="29" w:type="dxa"/>
              <w:left w:w="115" w:type="dxa"/>
              <w:bottom w:w="29" w:type="dxa"/>
              <w:right w:w="115" w:type="dxa"/>
            </w:tcMar>
          </w:tcPr>
          <w:p w14:paraId="0E75379E" w14:textId="77777777" w:rsidR="006D3EBE" w:rsidRPr="006D3EBE" w:rsidRDefault="006D3EBE" w:rsidP="006D3EBE">
            <w:pPr>
              <w:suppressAutoHyphens/>
              <w:rPr>
                <w:rFonts w:ascii="Times New Roman" w:eastAsia="Times New Roman" w:hAnsi="Times New Roman" w:cs="Times New Roman"/>
                <w:lang w:bidi="ar-SA"/>
              </w:rPr>
            </w:pPr>
            <w:r w:rsidRPr="006D3EBE">
              <w:rPr>
                <w:rFonts w:ascii="Times New Roman" w:eastAsia="Times New Roman" w:hAnsi="Times New Roman" w:cs="Times New Roman"/>
                <w:lang w:bidi="ar-SA"/>
              </w:rPr>
              <w:t>100% of requests for overpayments must:</w:t>
            </w:r>
          </w:p>
          <w:p w14:paraId="41E36863" w14:textId="77777777" w:rsidR="006D3EBE" w:rsidRPr="006D3EBE" w:rsidRDefault="006D3EBE" w:rsidP="00F924C5">
            <w:pPr>
              <w:numPr>
                <w:ilvl w:val="0"/>
                <w:numId w:val="116"/>
              </w:numPr>
              <w:suppressAutoHyphens/>
              <w:contextualSpacing/>
              <w:rPr>
                <w:rFonts w:ascii="Times New Roman" w:eastAsia="Times New Roman" w:hAnsi="Times New Roman" w:cs="Times New Roman"/>
                <w:lang w:bidi="ar-SA"/>
              </w:rPr>
            </w:pPr>
            <w:r w:rsidRPr="006D3EBE">
              <w:rPr>
                <w:rFonts w:ascii="Times New Roman" w:eastAsia="Times New Roman" w:hAnsi="Times New Roman" w:cs="Times New Roman"/>
                <w:lang w:bidi="ar-SA"/>
              </w:rPr>
              <w:t>Clearly identify the claim, the name of the member, the date of service and a clear explanation of the basis upon which the payor believes the overpayment occurred.</w:t>
            </w:r>
          </w:p>
          <w:p w14:paraId="4C287C73" w14:textId="60CD8669" w:rsidR="006D3EBE" w:rsidRPr="006D3EBE" w:rsidRDefault="006D3EBE" w:rsidP="00F924C5">
            <w:pPr>
              <w:numPr>
                <w:ilvl w:val="0"/>
                <w:numId w:val="116"/>
              </w:numPr>
              <w:suppressAutoHyphens/>
              <w:contextualSpacing/>
              <w:rPr>
                <w:rFonts w:ascii="Times New Roman" w:eastAsia="Times New Roman" w:hAnsi="Times New Roman" w:cs="Times New Roman"/>
                <w:snapToGrid w:val="0"/>
                <w:lang w:bidi="ar-SA"/>
              </w:rPr>
            </w:pPr>
            <w:r w:rsidRPr="006D3EBE">
              <w:rPr>
                <w:rFonts w:ascii="Times New Roman" w:eastAsia="Times New Roman" w:hAnsi="Times New Roman" w:cs="Times New Roman"/>
                <w:lang w:bidi="ar-SA"/>
              </w:rPr>
              <w:t xml:space="preserve">Be made following federal guidelines and no retractions can be made prior to </w:t>
            </w:r>
            <w:r w:rsidR="00235F94">
              <w:rPr>
                <w:rFonts w:ascii="Times New Roman" w:eastAsia="Times New Roman" w:hAnsi="Times New Roman" w:cs="Times New Roman"/>
                <w:lang w:bidi="ar-SA"/>
              </w:rPr>
              <w:t>forty-one</w:t>
            </w:r>
            <w:r w:rsidR="004E0E03">
              <w:rPr>
                <w:rFonts w:ascii="Times New Roman" w:eastAsia="Times New Roman" w:hAnsi="Times New Roman" w:cs="Times New Roman"/>
                <w:lang w:bidi="ar-SA"/>
              </w:rPr>
              <w:t xml:space="preserve"> (</w:t>
            </w:r>
            <w:r w:rsidRPr="006D3EBE">
              <w:rPr>
                <w:rFonts w:ascii="Times New Roman" w:eastAsia="Times New Roman" w:hAnsi="Times New Roman" w:cs="Times New Roman"/>
                <w:lang w:bidi="ar-SA"/>
              </w:rPr>
              <w:t>41</w:t>
            </w:r>
            <w:r w:rsidR="004E0E03">
              <w:rPr>
                <w:rFonts w:ascii="Times New Roman" w:eastAsia="Times New Roman" w:hAnsi="Times New Roman" w:cs="Times New Roman"/>
                <w:lang w:bidi="ar-SA"/>
              </w:rPr>
              <w:t>)</w:t>
            </w:r>
            <w:r w:rsidRPr="006D3EBE">
              <w:rPr>
                <w:rFonts w:ascii="Times New Roman" w:eastAsia="Times New Roman" w:hAnsi="Times New Roman" w:cs="Times New Roman"/>
                <w:lang w:bidi="ar-SA"/>
              </w:rPr>
              <w:t xml:space="preserve"> calendar days after the overpayment was identified.</w:t>
            </w:r>
          </w:p>
          <w:p w14:paraId="483B237D" w14:textId="77777777" w:rsidR="006D3EBE" w:rsidRPr="006D3EBE" w:rsidRDefault="006D3EBE" w:rsidP="00F924C5">
            <w:pPr>
              <w:widowControl w:val="0"/>
              <w:numPr>
                <w:ilvl w:val="0"/>
                <w:numId w:val="116"/>
              </w:numPr>
              <w:suppressAutoHyphens/>
              <w:contextualSpacing/>
              <w:rPr>
                <w:rFonts w:ascii="Times New Roman" w:eastAsia="Times New Roman" w:hAnsi="Times New Roman" w:cs="Times New Roman"/>
                <w:lang w:bidi="ar-SA"/>
              </w:rPr>
            </w:pPr>
            <w:r w:rsidRPr="006D3EBE">
              <w:rPr>
                <w:rFonts w:ascii="Times New Roman" w:eastAsia="Times New Roman" w:hAnsi="Times New Roman" w:cs="Times New Roman"/>
                <w:lang w:bidi="ar-SA"/>
              </w:rPr>
              <w:t>Not recover overpayments after December 31 of the 3</w:t>
            </w:r>
            <w:r w:rsidRPr="006D3EBE">
              <w:rPr>
                <w:rFonts w:ascii="Times New Roman" w:eastAsia="Times New Roman" w:hAnsi="Times New Roman" w:cs="Times New Roman"/>
                <w:vertAlign w:val="superscript"/>
                <w:lang w:bidi="ar-SA"/>
              </w:rPr>
              <w:t>rd</w:t>
            </w:r>
            <w:r w:rsidRPr="006D3EBE">
              <w:rPr>
                <w:rFonts w:ascii="Times New Roman" w:eastAsia="Times New Roman" w:hAnsi="Times New Roman" w:cs="Times New Roman"/>
                <w:lang w:bidi="ar-SA"/>
              </w:rPr>
              <w:t xml:space="preserve"> calendar year in which the overpayment was identified.</w:t>
            </w:r>
          </w:p>
        </w:tc>
        <w:tc>
          <w:tcPr>
            <w:tcW w:w="1926" w:type="dxa"/>
            <w:tcMar>
              <w:top w:w="29" w:type="dxa"/>
              <w:left w:w="115" w:type="dxa"/>
              <w:bottom w:w="29" w:type="dxa"/>
              <w:right w:w="115" w:type="dxa"/>
            </w:tcMar>
          </w:tcPr>
          <w:p w14:paraId="1FCD58D7" w14:textId="6C2C9321" w:rsidR="006D3EBE" w:rsidRDefault="006D3EBE" w:rsidP="00F924C5">
            <w:pPr>
              <w:suppressAutoHyphens/>
            </w:pPr>
            <w:r>
              <w:t xml:space="preserve">See Attachment IPA Reporting Requirements Schedule in </w:t>
            </w:r>
            <w:r w:rsidR="00906ADE">
              <w:t>Section 25</w:t>
            </w:r>
          </w:p>
        </w:tc>
        <w:tc>
          <w:tcPr>
            <w:tcW w:w="2147" w:type="dxa"/>
            <w:tcMar>
              <w:top w:w="29" w:type="dxa"/>
              <w:left w:w="115" w:type="dxa"/>
              <w:bottom w:w="29" w:type="dxa"/>
              <w:right w:w="115" w:type="dxa"/>
            </w:tcMar>
          </w:tcPr>
          <w:p w14:paraId="23D5EF32" w14:textId="77777777" w:rsidR="006D3EBE" w:rsidRPr="006D3EBE" w:rsidRDefault="006D3EBE" w:rsidP="00F924C5">
            <w:pPr>
              <w:contextualSpacing/>
              <w:rPr>
                <w:rFonts w:ascii="Times New Roman" w:eastAsia="Times New Roman" w:hAnsi="Times New Roman" w:cs="Times New Roman"/>
                <w:lang w:bidi="ar-SA"/>
              </w:rPr>
            </w:pPr>
            <w:r w:rsidRPr="006D3EBE">
              <w:rPr>
                <w:rFonts w:ascii="Times New Roman" w:eastAsia="Times New Roman" w:hAnsi="Times New Roman" w:cs="Times New Roman"/>
                <w:lang w:bidi="ar-SA"/>
              </w:rPr>
              <w:t>Initial Onsite Assessment</w:t>
            </w:r>
          </w:p>
          <w:p w14:paraId="542DD82E" w14:textId="77777777" w:rsidR="002C6484" w:rsidRDefault="002C6484" w:rsidP="002C6484">
            <w:pPr>
              <w:contextualSpacing/>
              <w:rPr>
                <w:rFonts w:ascii="Times New Roman" w:eastAsia="Times New Roman" w:hAnsi="Times New Roman" w:cs="Times New Roman"/>
                <w:lang w:bidi="ar-SA"/>
              </w:rPr>
            </w:pPr>
          </w:p>
          <w:p w14:paraId="614628C1" w14:textId="2825FB7E" w:rsidR="006D3EBE" w:rsidRPr="006D3EBE" w:rsidRDefault="006D3EBE" w:rsidP="00F924C5">
            <w:pPr>
              <w:contextualSpacing/>
              <w:rPr>
                <w:rFonts w:ascii="Times New Roman" w:eastAsia="Times New Roman" w:hAnsi="Times New Roman" w:cs="Times New Roman"/>
                <w:lang w:bidi="ar-SA"/>
              </w:rPr>
            </w:pPr>
            <w:r w:rsidRPr="006D3EBE">
              <w:rPr>
                <w:rFonts w:ascii="Times New Roman" w:eastAsia="Times New Roman" w:hAnsi="Times New Roman" w:cs="Times New Roman"/>
                <w:lang w:bidi="ar-SA"/>
              </w:rPr>
              <w:t xml:space="preserve">Monthly </w:t>
            </w:r>
            <w:r w:rsidR="00A74E91">
              <w:rPr>
                <w:rFonts w:ascii="Times New Roman" w:eastAsia="Times New Roman" w:hAnsi="Times New Roman" w:cs="Times New Roman"/>
                <w:lang w:bidi="ar-SA"/>
              </w:rPr>
              <w:t>A</w:t>
            </w:r>
            <w:r w:rsidRPr="006D3EBE">
              <w:rPr>
                <w:rFonts w:ascii="Times New Roman" w:eastAsia="Times New Roman" w:hAnsi="Times New Roman" w:cs="Times New Roman"/>
                <w:lang w:bidi="ar-SA"/>
              </w:rPr>
              <w:t>ssessment</w:t>
            </w:r>
          </w:p>
          <w:p w14:paraId="6D46ADE7" w14:textId="77777777" w:rsidR="002C6484" w:rsidRDefault="002C6484" w:rsidP="002C6484">
            <w:pPr>
              <w:contextualSpacing/>
              <w:rPr>
                <w:rFonts w:ascii="Times New Roman" w:eastAsia="Times New Roman" w:hAnsi="Times New Roman" w:cs="Times New Roman"/>
                <w:lang w:bidi="ar-SA"/>
              </w:rPr>
            </w:pPr>
          </w:p>
          <w:p w14:paraId="5B965AEA" w14:textId="53A147A7" w:rsidR="006D3EBE" w:rsidRPr="006D3EBE" w:rsidRDefault="006D3EBE" w:rsidP="00F924C5">
            <w:pPr>
              <w:contextualSpacing/>
              <w:rPr>
                <w:rFonts w:ascii="Times New Roman" w:eastAsia="Times New Roman" w:hAnsi="Times New Roman" w:cs="Times New Roman"/>
                <w:lang w:bidi="ar-SA"/>
              </w:rPr>
            </w:pPr>
            <w:r w:rsidRPr="006D3EBE">
              <w:rPr>
                <w:rFonts w:ascii="Times New Roman" w:eastAsia="Times New Roman" w:hAnsi="Times New Roman" w:cs="Times New Roman"/>
                <w:lang w:bidi="ar-SA"/>
              </w:rPr>
              <w:t xml:space="preserve">Annual </w:t>
            </w:r>
            <w:r w:rsidR="00A74E91">
              <w:rPr>
                <w:rFonts w:ascii="Times New Roman" w:eastAsia="Times New Roman" w:hAnsi="Times New Roman" w:cs="Times New Roman"/>
                <w:lang w:bidi="ar-SA"/>
              </w:rPr>
              <w:t>O</w:t>
            </w:r>
            <w:r w:rsidRPr="006D3EBE">
              <w:rPr>
                <w:rFonts w:ascii="Times New Roman" w:eastAsia="Times New Roman" w:hAnsi="Times New Roman" w:cs="Times New Roman"/>
                <w:lang w:bidi="ar-SA"/>
              </w:rPr>
              <w:t xml:space="preserve">versight </w:t>
            </w:r>
            <w:r w:rsidR="00A74E91">
              <w:rPr>
                <w:rFonts w:ascii="Times New Roman" w:eastAsia="Times New Roman" w:hAnsi="Times New Roman" w:cs="Times New Roman"/>
                <w:lang w:bidi="ar-SA"/>
              </w:rPr>
              <w:t>A</w:t>
            </w:r>
            <w:r w:rsidRPr="006D3EBE">
              <w:rPr>
                <w:rFonts w:ascii="Times New Roman" w:eastAsia="Times New Roman" w:hAnsi="Times New Roman" w:cs="Times New Roman"/>
                <w:lang w:bidi="ar-SA"/>
              </w:rPr>
              <w:t>ssessment</w:t>
            </w:r>
          </w:p>
        </w:tc>
        <w:tc>
          <w:tcPr>
            <w:tcW w:w="2162" w:type="dxa"/>
            <w:tcMar>
              <w:top w:w="29" w:type="dxa"/>
              <w:left w:w="115" w:type="dxa"/>
              <w:bottom w:w="29" w:type="dxa"/>
              <w:right w:w="115" w:type="dxa"/>
            </w:tcMar>
          </w:tcPr>
          <w:p w14:paraId="322AA4F1" w14:textId="59B0F696" w:rsidR="00021A27" w:rsidRDefault="00CB3A06" w:rsidP="00021A27">
            <w:pPr>
              <w:tabs>
                <w:tab w:val="left" w:pos="13680"/>
              </w:tabs>
              <w:rPr>
                <w:sz w:val="20"/>
              </w:rPr>
            </w:pPr>
            <w:r>
              <w:rPr>
                <w:rFonts w:ascii="Times New Roman" w:hAnsi="Times New Roman" w:cs="Times New Roman"/>
                <w:lang w:bidi="ar-SA"/>
              </w:rPr>
              <w:t xml:space="preserve">See Corrective Action Plan (CAP) Requirements in </w:t>
            </w:r>
            <w:r w:rsidR="004A5652">
              <w:rPr>
                <w:rFonts w:ascii="Times New Roman" w:hAnsi="Times New Roman" w:cs="Times New Roman"/>
                <w:lang w:bidi="ar-SA"/>
              </w:rPr>
              <w:t>MA_</w:t>
            </w:r>
            <w:r w:rsidR="003A3932">
              <w:rPr>
                <w:rFonts w:ascii="Times New Roman" w:hAnsi="Times New Roman" w:cs="Times New Roman"/>
                <w:lang w:bidi="ar-SA"/>
              </w:rPr>
              <w:t>25A3</w:t>
            </w:r>
            <w:r>
              <w:rPr>
                <w:rFonts w:ascii="Times New Roman" w:hAnsi="Times New Roman" w:cs="Times New Roman"/>
                <w:lang w:bidi="ar-SA"/>
              </w:rPr>
              <w:t>.</w:t>
            </w:r>
          </w:p>
        </w:tc>
      </w:tr>
      <w:tr w:rsidR="006D3EBE" w14:paraId="5AEA2175" w14:textId="77777777" w:rsidTr="005C5715">
        <w:trPr>
          <w:cantSplit/>
        </w:trPr>
        <w:tc>
          <w:tcPr>
            <w:tcW w:w="1908" w:type="dxa"/>
            <w:tcMar>
              <w:top w:w="29" w:type="dxa"/>
              <w:left w:w="115" w:type="dxa"/>
              <w:bottom w:w="29" w:type="dxa"/>
              <w:right w:w="115" w:type="dxa"/>
            </w:tcMar>
          </w:tcPr>
          <w:p w14:paraId="77B19471" w14:textId="77777777" w:rsidR="00081A22" w:rsidRDefault="006D3EBE">
            <w:pPr>
              <w:rPr>
                <w:rFonts w:ascii="Times New Roman" w:eastAsia="Times New Roman" w:hAnsi="Times New Roman" w:cs="Times New Roman"/>
                <w:lang w:bidi="ar-SA"/>
              </w:rPr>
            </w:pPr>
            <w:r w:rsidRPr="006D3EBE">
              <w:rPr>
                <w:rFonts w:ascii="Times New Roman" w:eastAsia="Times New Roman" w:hAnsi="Times New Roman" w:cs="Times New Roman"/>
                <w:lang w:bidi="ar-SA"/>
              </w:rPr>
              <w:lastRenderedPageBreak/>
              <w:t xml:space="preserve">Contract Standards </w:t>
            </w:r>
          </w:p>
          <w:p w14:paraId="7298A9BC" w14:textId="77777777" w:rsidR="006D3EBE" w:rsidRPr="005B5C60" w:rsidRDefault="006D3EBE" w:rsidP="006D3EBE">
            <w:r w:rsidRPr="006D3EBE">
              <w:rPr>
                <w:rFonts w:ascii="Times New Roman" w:eastAsia="Times New Roman" w:hAnsi="Times New Roman" w:cs="Times New Roman"/>
                <w:lang w:bidi="ar-SA"/>
              </w:rPr>
              <w:t>(CMS MA Manual Ch. 11 Section 100)</w:t>
            </w:r>
          </w:p>
        </w:tc>
        <w:tc>
          <w:tcPr>
            <w:tcW w:w="2437" w:type="dxa"/>
            <w:tcMar>
              <w:top w:w="29" w:type="dxa"/>
              <w:left w:w="115" w:type="dxa"/>
              <w:bottom w:w="29" w:type="dxa"/>
              <w:right w:w="115" w:type="dxa"/>
            </w:tcMar>
          </w:tcPr>
          <w:p w14:paraId="65B486B5" w14:textId="7C521E7E" w:rsidR="006D3EBE" w:rsidRDefault="00521DB1" w:rsidP="005D7F6C">
            <w:pPr>
              <w:tabs>
                <w:tab w:val="left" w:pos="13680"/>
              </w:tabs>
              <w:rPr>
                <w:sz w:val="20"/>
              </w:rPr>
            </w:pPr>
            <w:r w:rsidRPr="006601A0">
              <w:t xml:space="preserve">IEHP will provide </w:t>
            </w:r>
            <w:r w:rsidR="00C741EA">
              <w:t>the Delegate</w:t>
            </w:r>
            <w:r w:rsidR="00C741EA" w:rsidRPr="006601A0">
              <w:t xml:space="preserve"> </w:t>
            </w:r>
            <w:r w:rsidRPr="006601A0">
              <w:t xml:space="preserve">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4050" w:type="dxa"/>
            <w:tcMar>
              <w:top w:w="29" w:type="dxa"/>
              <w:left w:w="115" w:type="dxa"/>
              <w:bottom w:w="29" w:type="dxa"/>
              <w:right w:w="115" w:type="dxa"/>
            </w:tcMar>
          </w:tcPr>
          <w:p w14:paraId="59A0BFDE" w14:textId="4ACF2877" w:rsidR="006D3EBE" w:rsidRPr="006D3EBE" w:rsidRDefault="006D3EBE" w:rsidP="006D3EBE">
            <w:pPr>
              <w:numPr>
                <w:ilvl w:val="0"/>
                <w:numId w:val="76"/>
              </w:numPr>
              <w:suppressAutoHyphens/>
              <w:contextualSpacing/>
              <w:rPr>
                <w:rFonts w:ascii="Times New Roman" w:eastAsia="Times New Roman" w:hAnsi="Times New Roman" w:cs="Times New Roman"/>
                <w:lang w:bidi="ar-SA"/>
              </w:rPr>
            </w:pPr>
            <w:r w:rsidRPr="006D3EBE">
              <w:rPr>
                <w:rFonts w:ascii="Times New Roman" w:eastAsia="Times New Roman" w:hAnsi="Times New Roman" w:cs="Times New Roman"/>
                <w:lang w:bidi="ar-SA"/>
              </w:rPr>
              <w:t>All written contracts with downstream entities and providers of service contain a prompt payment provision</w:t>
            </w:r>
            <w:r w:rsidR="009D48CB">
              <w:rPr>
                <w:rFonts w:ascii="Times New Roman" w:eastAsia="Times New Roman" w:hAnsi="Times New Roman" w:cs="Times New Roman"/>
                <w:lang w:bidi="ar-SA"/>
              </w:rPr>
              <w:t>.</w:t>
            </w:r>
          </w:p>
          <w:p w14:paraId="64395FCA" w14:textId="471648E3" w:rsidR="00081A22" w:rsidRPr="00F924C5" w:rsidRDefault="00904D81" w:rsidP="00F924C5">
            <w:pPr>
              <w:pStyle w:val="ListParagraph"/>
              <w:numPr>
                <w:ilvl w:val="0"/>
                <w:numId w:val="76"/>
              </w:numPr>
              <w:suppressAutoHyphens/>
              <w:rPr>
                <w:rFonts w:ascii="Times New Roman" w:eastAsia="Times New Roman" w:hAnsi="Times New Roman" w:cs="Times New Roman"/>
                <w:lang w:bidi="ar-SA"/>
              </w:rPr>
            </w:pPr>
            <w:r w:rsidRPr="00904D81">
              <w:rPr>
                <w:rFonts w:ascii="Times New Roman" w:eastAsia="Times New Roman" w:hAnsi="Times New Roman" w:cs="Times New Roman"/>
                <w:lang w:bidi="ar-SA"/>
              </w:rPr>
              <w:t>All written contracts with downstream entities and providers of service contain a provision that Medicare members are held harmless for payment.</w:t>
            </w:r>
          </w:p>
        </w:tc>
        <w:tc>
          <w:tcPr>
            <w:tcW w:w="1926" w:type="dxa"/>
            <w:tcMar>
              <w:top w:w="29" w:type="dxa"/>
              <w:left w:w="115" w:type="dxa"/>
              <w:bottom w:w="29" w:type="dxa"/>
              <w:right w:w="115" w:type="dxa"/>
            </w:tcMar>
          </w:tcPr>
          <w:p w14:paraId="081CC345" w14:textId="6DA25A05" w:rsidR="006D3EBE" w:rsidRDefault="006D3EBE" w:rsidP="00F924C5">
            <w:pPr>
              <w:suppressAutoHyphens/>
            </w:pPr>
            <w:r>
              <w:t xml:space="preserve">See Attachment IPA Reporting Requirements Schedule in </w:t>
            </w:r>
            <w:r w:rsidR="00906ADE">
              <w:t>Section 25</w:t>
            </w:r>
          </w:p>
        </w:tc>
        <w:tc>
          <w:tcPr>
            <w:tcW w:w="2147" w:type="dxa"/>
            <w:tcMar>
              <w:top w:w="29" w:type="dxa"/>
              <w:left w:w="115" w:type="dxa"/>
              <w:bottom w:w="29" w:type="dxa"/>
              <w:right w:w="115" w:type="dxa"/>
            </w:tcMar>
          </w:tcPr>
          <w:p w14:paraId="527BDD58" w14:textId="77777777" w:rsidR="006D3EBE" w:rsidRPr="006D3EBE" w:rsidRDefault="006D3EBE" w:rsidP="00F924C5">
            <w:pPr>
              <w:contextualSpacing/>
              <w:rPr>
                <w:rFonts w:ascii="Times New Roman" w:eastAsia="Times New Roman" w:hAnsi="Times New Roman" w:cs="Times New Roman"/>
                <w:lang w:bidi="ar-SA"/>
              </w:rPr>
            </w:pPr>
            <w:r w:rsidRPr="006D3EBE">
              <w:rPr>
                <w:rFonts w:ascii="Times New Roman" w:eastAsia="Times New Roman" w:hAnsi="Times New Roman" w:cs="Times New Roman"/>
                <w:lang w:bidi="ar-SA"/>
              </w:rPr>
              <w:t>Initial Onsite Assessment</w:t>
            </w:r>
          </w:p>
          <w:p w14:paraId="427FB5A9" w14:textId="77777777" w:rsidR="002C6484" w:rsidRDefault="002C6484" w:rsidP="002C6484">
            <w:pPr>
              <w:contextualSpacing/>
              <w:rPr>
                <w:rFonts w:ascii="Times New Roman" w:eastAsia="Times New Roman" w:hAnsi="Times New Roman" w:cs="Times New Roman"/>
                <w:lang w:bidi="ar-SA"/>
              </w:rPr>
            </w:pPr>
          </w:p>
          <w:p w14:paraId="74E76A68" w14:textId="6E761139" w:rsidR="006D3EBE" w:rsidRPr="006D3EBE" w:rsidRDefault="006D3EBE" w:rsidP="00F924C5">
            <w:pPr>
              <w:contextualSpacing/>
              <w:rPr>
                <w:rFonts w:ascii="Times New Roman" w:eastAsia="Times New Roman" w:hAnsi="Times New Roman" w:cs="Times New Roman"/>
                <w:lang w:bidi="ar-SA"/>
              </w:rPr>
            </w:pPr>
            <w:r w:rsidRPr="006D3EBE">
              <w:rPr>
                <w:rFonts w:ascii="Times New Roman" w:eastAsia="Times New Roman" w:hAnsi="Times New Roman" w:cs="Times New Roman"/>
                <w:lang w:bidi="ar-SA"/>
              </w:rPr>
              <w:t xml:space="preserve">Monthly </w:t>
            </w:r>
            <w:r w:rsidR="00A74E91">
              <w:rPr>
                <w:rFonts w:ascii="Times New Roman" w:eastAsia="Times New Roman" w:hAnsi="Times New Roman" w:cs="Times New Roman"/>
                <w:lang w:bidi="ar-SA"/>
              </w:rPr>
              <w:t>A</w:t>
            </w:r>
            <w:r w:rsidRPr="006D3EBE">
              <w:rPr>
                <w:rFonts w:ascii="Times New Roman" w:eastAsia="Times New Roman" w:hAnsi="Times New Roman" w:cs="Times New Roman"/>
                <w:lang w:bidi="ar-SA"/>
              </w:rPr>
              <w:t>ssessment</w:t>
            </w:r>
          </w:p>
          <w:p w14:paraId="65D8CEE7" w14:textId="77777777" w:rsidR="002C6484" w:rsidRDefault="002C6484" w:rsidP="002C6484">
            <w:pPr>
              <w:contextualSpacing/>
              <w:rPr>
                <w:rFonts w:ascii="Times New Roman" w:eastAsia="Times New Roman" w:hAnsi="Times New Roman" w:cs="Times New Roman"/>
                <w:lang w:bidi="ar-SA"/>
              </w:rPr>
            </w:pPr>
          </w:p>
          <w:p w14:paraId="6CEA1822" w14:textId="0AA13772" w:rsidR="006D3EBE" w:rsidRPr="006D3EBE" w:rsidRDefault="006D3EBE" w:rsidP="00F924C5">
            <w:pPr>
              <w:contextualSpacing/>
              <w:rPr>
                <w:rFonts w:ascii="Times New Roman" w:eastAsia="Times New Roman" w:hAnsi="Times New Roman" w:cs="Times New Roman"/>
                <w:lang w:bidi="ar-SA"/>
              </w:rPr>
            </w:pPr>
            <w:r w:rsidRPr="006D3EBE">
              <w:rPr>
                <w:rFonts w:ascii="Times New Roman" w:eastAsia="Times New Roman" w:hAnsi="Times New Roman" w:cs="Times New Roman"/>
                <w:lang w:bidi="ar-SA"/>
              </w:rPr>
              <w:t xml:space="preserve">Annual </w:t>
            </w:r>
            <w:r w:rsidR="00A74E91">
              <w:rPr>
                <w:rFonts w:ascii="Times New Roman" w:eastAsia="Times New Roman" w:hAnsi="Times New Roman" w:cs="Times New Roman"/>
                <w:lang w:bidi="ar-SA"/>
              </w:rPr>
              <w:t>O</w:t>
            </w:r>
            <w:r w:rsidRPr="006D3EBE">
              <w:rPr>
                <w:rFonts w:ascii="Times New Roman" w:eastAsia="Times New Roman" w:hAnsi="Times New Roman" w:cs="Times New Roman"/>
                <w:lang w:bidi="ar-SA"/>
              </w:rPr>
              <w:t xml:space="preserve">versight </w:t>
            </w:r>
            <w:r w:rsidR="00A74E91">
              <w:rPr>
                <w:rFonts w:ascii="Times New Roman" w:eastAsia="Times New Roman" w:hAnsi="Times New Roman" w:cs="Times New Roman"/>
                <w:lang w:bidi="ar-SA"/>
              </w:rPr>
              <w:t>A</w:t>
            </w:r>
            <w:r w:rsidRPr="006D3EBE">
              <w:rPr>
                <w:rFonts w:ascii="Times New Roman" w:eastAsia="Times New Roman" w:hAnsi="Times New Roman" w:cs="Times New Roman"/>
                <w:lang w:bidi="ar-SA"/>
              </w:rPr>
              <w:t>ssessment</w:t>
            </w:r>
          </w:p>
        </w:tc>
        <w:tc>
          <w:tcPr>
            <w:tcW w:w="2162" w:type="dxa"/>
            <w:tcMar>
              <w:top w:w="29" w:type="dxa"/>
              <w:left w:w="115" w:type="dxa"/>
              <w:bottom w:w="29" w:type="dxa"/>
              <w:right w:w="115" w:type="dxa"/>
            </w:tcMar>
          </w:tcPr>
          <w:p w14:paraId="6BACB008" w14:textId="74F0CDC1" w:rsidR="00021A27" w:rsidRDefault="00CB3A06" w:rsidP="00021A27">
            <w:pPr>
              <w:tabs>
                <w:tab w:val="left" w:pos="13680"/>
              </w:tabs>
              <w:rPr>
                <w:sz w:val="20"/>
              </w:rPr>
            </w:pPr>
            <w:r>
              <w:rPr>
                <w:rFonts w:ascii="Times New Roman" w:hAnsi="Times New Roman" w:cs="Times New Roman"/>
                <w:lang w:bidi="ar-SA"/>
              </w:rPr>
              <w:t xml:space="preserve">See Corrective Action Plan (CAP) Requirements in </w:t>
            </w:r>
            <w:r w:rsidR="004A5652">
              <w:rPr>
                <w:rFonts w:ascii="Times New Roman" w:hAnsi="Times New Roman" w:cs="Times New Roman"/>
                <w:lang w:bidi="ar-SA"/>
              </w:rPr>
              <w:t>MA_</w:t>
            </w:r>
            <w:r w:rsidR="003A3932">
              <w:rPr>
                <w:rFonts w:ascii="Times New Roman" w:hAnsi="Times New Roman" w:cs="Times New Roman"/>
                <w:lang w:bidi="ar-SA"/>
              </w:rPr>
              <w:t>25A3</w:t>
            </w:r>
            <w:r>
              <w:rPr>
                <w:rFonts w:ascii="Times New Roman" w:hAnsi="Times New Roman" w:cs="Times New Roman"/>
                <w:lang w:bidi="ar-SA"/>
              </w:rPr>
              <w:t>.</w:t>
            </w:r>
          </w:p>
        </w:tc>
      </w:tr>
      <w:tr w:rsidR="004E0E03" w14:paraId="0CD6B091" w14:textId="77777777" w:rsidTr="005C5715">
        <w:trPr>
          <w:cantSplit/>
        </w:trPr>
        <w:tc>
          <w:tcPr>
            <w:tcW w:w="1908" w:type="dxa"/>
            <w:tcMar>
              <w:top w:w="29" w:type="dxa"/>
              <w:left w:w="115" w:type="dxa"/>
              <w:bottom w:w="29" w:type="dxa"/>
              <w:right w:w="115" w:type="dxa"/>
            </w:tcMar>
          </w:tcPr>
          <w:p w14:paraId="63127DC3" w14:textId="77777777" w:rsidR="00081A22" w:rsidRDefault="004E0E03">
            <w:pPr>
              <w:rPr>
                <w:rFonts w:ascii="Times New Roman" w:eastAsia="Times New Roman" w:hAnsi="Times New Roman" w:cs="Times New Roman"/>
                <w:lang w:bidi="ar-SA"/>
              </w:rPr>
            </w:pPr>
            <w:r w:rsidRPr="004E0E03">
              <w:rPr>
                <w:rFonts w:ascii="Times New Roman" w:eastAsia="Times New Roman" w:hAnsi="Times New Roman" w:cs="Times New Roman"/>
                <w:lang w:bidi="ar-SA"/>
              </w:rPr>
              <w:t>Provider Payment Disputes</w:t>
            </w:r>
          </w:p>
          <w:p w14:paraId="576F9022" w14:textId="77777777" w:rsidR="004E0E03" w:rsidRDefault="004E0E03" w:rsidP="006D3EBE">
            <w:pPr>
              <w:rPr>
                <w:rFonts w:ascii="Times New Roman" w:eastAsia="Times New Roman" w:hAnsi="Times New Roman" w:cs="Times New Roman"/>
                <w:lang w:bidi="ar-SA"/>
              </w:rPr>
            </w:pPr>
          </w:p>
          <w:p w14:paraId="6DF95093" w14:textId="77777777" w:rsidR="004E0E03" w:rsidRDefault="004E0E03" w:rsidP="006D3EBE">
            <w:pPr>
              <w:rPr>
                <w:rFonts w:ascii="Times New Roman" w:eastAsia="Times New Roman" w:hAnsi="Times New Roman" w:cs="Times New Roman"/>
                <w:lang w:bidi="ar-SA"/>
              </w:rPr>
            </w:pPr>
          </w:p>
          <w:p w14:paraId="10950AA5" w14:textId="77777777" w:rsidR="004E0E03" w:rsidRDefault="004E0E03" w:rsidP="006D3EBE">
            <w:pPr>
              <w:rPr>
                <w:rFonts w:ascii="Times New Roman" w:eastAsia="Times New Roman" w:hAnsi="Times New Roman" w:cs="Times New Roman"/>
                <w:lang w:bidi="ar-SA"/>
              </w:rPr>
            </w:pPr>
          </w:p>
          <w:p w14:paraId="40C61D81" w14:textId="77777777" w:rsidR="004E0E03" w:rsidRDefault="004E0E03" w:rsidP="006D3EBE">
            <w:pPr>
              <w:rPr>
                <w:rFonts w:ascii="Times New Roman" w:eastAsia="Times New Roman" w:hAnsi="Times New Roman" w:cs="Times New Roman"/>
                <w:lang w:bidi="ar-SA"/>
              </w:rPr>
            </w:pPr>
          </w:p>
          <w:p w14:paraId="0B66B53C" w14:textId="77777777" w:rsidR="004E0E03" w:rsidRDefault="004E0E03" w:rsidP="006D3EBE">
            <w:pPr>
              <w:rPr>
                <w:rFonts w:ascii="Times New Roman" w:eastAsia="Times New Roman" w:hAnsi="Times New Roman" w:cs="Times New Roman"/>
                <w:lang w:bidi="ar-SA"/>
              </w:rPr>
            </w:pPr>
          </w:p>
          <w:p w14:paraId="7E436A54" w14:textId="77777777" w:rsidR="004E0E03" w:rsidRDefault="004E0E03" w:rsidP="006D3EBE">
            <w:pPr>
              <w:rPr>
                <w:rFonts w:ascii="Times New Roman" w:eastAsia="Times New Roman" w:hAnsi="Times New Roman" w:cs="Times New Roman"/>
                <w:lang w:bidi="ar-SA"/>
              </w:rPr>
            </w:pPr>
          </w:p>
          <w:p w14:paraId="7B5306CF" w14:textId="77777777" w:rsidR="004E0E03" w:rsidRPr="006D3EBE" w:rsidRDefault="004E0E03" w:rsidP="006D3EBE">
            <w:pPr>
              <w:rPr>
                <w:rFonts w:ascii="Times New Roman" w:eastAsia="Times New Roman" w:hAnsi="Times New Roman" w:cs="Times New Roman"/>
                <w:lang w:bidi="ar-SA"/>
              </w:rPr>
            </w:pPr>
          </w:p>
        </w:tc>
        <w:tc>
          <w:tcPr>
            <w:tcW w:w="2437" w:type="dxa"/>
            <w:tcMar>
              <w:top w:w="29" w:type="dxa"/>
              <w:left w:w="115" w:type="dxa"/>
              <w:bottom w:w="29" w:type="dxa"/>
              <w:right w:w="115" w:type="dxa"/>
            </w:tcMar>
          </w:tcPr>
          <w:p w14:paraId="3B391B6D" w14:textId="7568BDDC" w:rsidR="004E0E03" w:rsidRDefault="00521DB1" w:rsidP="005D7F6C">
            <w:pPr>
              <w:tabs>
                <w:tab w:val="left" w:pos="13680"/>
              </w:tabs>
              <w:rPr>
                <w:sz w:val="20"/>
              </w:rPr>
            </w:pPr>
            <w:r w:rsidRPr="006601A0">
              <w:t xml:space="preserve">IEHP will provide </w:t>
            </w:r>
            <w:r w:rsidR="00C741EA">
              <w:t>the Delegate</w:t>
            </w:r>
            <w:r w:rsidR="00C741EA" w:rsidRPr="006601A0">
              <w:t xml:space="preserve"> </w:t>
            </w:r>
            <w:r w:rsidRPr="006601A0">
              <w:t xml:space="preserve">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4050" w:type="dxa"/>
            <w:tcMar>
              <w:top w:w="29" w:type="dxa"/>
              <w:left w:w="115" w:type="dxa"/>
              <w:bottom w:w="29" w:type="dxa"/>
              <w:right w:w="115" w:type="dxa"/>
            </w:tcMar>
          </w:tcPr>
          <w:p w14:paraId="18DDF18D" w14:textId="08502923" w:rsidR="004E0E03" w:rsidRDefault="004E0E03" w:rsidP="00F924C5">
            <w:pPr>
              <w:pStyle w:val="ListParagraph"/>
              <w:widowControl w:val="0"/>
              <w:numPr>
                <w:ilvl w:val="0"/>
                <w:numId w:val="117"/>
              </w:numPr>
              <w:suppressAutoHyphens/>
            </w:pPr>
            <w:r>
              <w:t>Provider Payment Disputes must be filed within one hundred and twenty (120) calendar days after the notice of initial determination</w:t>
            </w:r>
            <w:r w:rsidR="009D48CB">
              <w:t>.</w:t>
            </w:r>
          </w:p>
          <w:p w14:paraId="1588769B" w14:textId="0646D745" w:rsidR="004E0E03" w:rsidRDefault="004E0E03" w:rsidP="00F924C5">
            <w:pPr>
              <w:pStyle w:val="ListParagraph"/>
              <w:widowControl w:val="0"/>
              <w:numPr>
                <w:ilvl w:val="0"/>
                <w:numId w:val="117"/>
              </w:numPr>
              <w:suppressAutoHyphens/>
            </w:pPr>
            <w:r>
              <w:t>Provider Payment Disputes may be accepted after one hundred and twenty (120) calendar days if a written request for an extension of the timeframe is for good cause</w:t>
            </w:r>
            <w:r w:rsidR="009D48CB">
              <w:t>.</w:t>
            </w:r>
          </w:p>
          <w:p w14:paraId="2F3ADD9E" w14:textId="66BD2457" w:rsidR="004E0E03" w:rsidRDefault="004E0E03" w:rsidP="00F924C5">
            <w:pPr>
              <w:pStyle w:val="ListParagraph"/>
              <w:widowControl w:val="0"/>
              <w:numPr>
                <w:ilvl w:val="0"/>
                <w:numId w:val="117"/>
              </w:numPr>
              <w:suppressAutoHyphens/>
            </w:pPr>
            <w:r>
              <w:t xml:space="preserve">Provider Payment Disputes </w:t>
            </w:r>
            <w:r w:rsidRPr="00EF79D3">
              <w:t>must be resolved</w:t>
            </w:r>
            <w:r>
              <w:t xml:space="preserve"> with a valid determination</w:t>
            </w:r>
            <w:r w:rsidRPr="00EF79D3">
              <w:t>, and written determination</w:t>
            </w:r>
            <w:r>
              <w:t xml:space="preserve"> is</w:t>
            </w:r>
            <w:r w:rsidRPr="00EF79D3">
              <w:t xml:space="preserve"> sent to the </w:t>
            </w:r>
            <w:r>
              <w:t>Provider</w:t>
            </w:r>
            <w:r w:rsidRPr="00EF79D3">
              <w:t xml:space="preserve"> within </w:t>
            </w:r>
            <w:r>
              <w:t>thirty (30)</w:t>
            </w:r>
            <w:r w:rsidRPr="00EF79D3">
              <w:t xml:space="preserve"> calendar days</w:t>
            </w:r>
            <w:r w:rsidR="009D48CB">
              <w:t>.</w:t>
            </w:r>
          </w:p>
          <w:p w14:paraId="0054D0EB" w14:textId="0128193E" w:rsidR="004E0E03" w:rsidRDefault="004E0E03" w:rsidP="00F924C5">
            <w:pPr>
              <w:pStyle w:val="ListParagraph"/>
              <w:widowControl w:val="0"/>
              <w:numPr>
                <w:ilvl w:val="0"/>
                <w:numId w:val="117"/>
              </w:numPr>
              <w:suppressAutoHyphens/>
            </w:pPr>
            <w:r>
              <w:t>Provider Payment disputes in which additional information is requested allows the provider fourteen (14) calendar days to respond</w:t>
            </w:r>
            <w:r w:rsidR="009D48CB">
              <w:t>.</w:t>
            </w:r>
          </w:p>
          <w:p w14:paraId="50DF64AB" w14:textId="77777777" w:rsidR="004E0E03" w:rsidRPr="006D3EBE" w:rsidRDefault="004E0E03" w:rsidP="00482123">
            <w:pPr>
              <w:suppressAutoHyphens/>
              <w:ind w:left="360"/>
              <w:contextualSpacing/>
              <w:rPr>
                <w:rFonts w:ascii="Times New Roman" w:eastAsia="Times New Roman" w:hAnsi="Times New Roman" w:cs="Times New Roman"/>
                <w:lang w:bidi="ar-SA"/>
              </w:rPr>
            </w:pPr>
          </w:p>
        </w:tc>
        <w:tc>
          <w:tcPr>
            <w:tcW w:w="1926" w:type="dxa"/>
            <w:tcMar>
              <w:top w:w="29" w:type="dxa"/>
              <w:left w:w="115" w:type="dxa"/>
              <w:bottom w:w="29" w:type="dxa"/>
              <w:right w:w="115" w:type="dxa"/>
            </w:tcMar>
          </w:tcPr>
          <w:p w14:paraId="2525CECA" w14:textId="02ABF067" w:rsidR="004E0E03" w:rsidRDefault="004E0E03" w:rsidP="00F924C5">
            <w:pPr>
              <w:suppressAutoHyphens/>
            </w:pPr>
            <w:r>
              <w:t xml:space="preserve">See Attachment IPA Reporting Requirements Schedule in </w:t>
            </w:r>
            <w:r w:rsidR="00906ADE">
              <w:t>Section 25</w:t>
            </w:r>
          </w:p>
        </w:tc>
        <w:tc>
          <w:tcPr>
            <w:tcW w:w="2147" w:type="dxa"/>
            <w:tcMar>
              <w:top w:w="29" w:type="dxa"/>
              <w:left w:w="115" w:type="dxa"/>
              <w:bottom w:w="29" w:type="dxa"/>
              <w:right w:w="115" w:type="dxa"/>
            </w:tcMar>
          </w:tcPr>
          <w:p w14:paraId="367AD501" w14:textId="77777777" w:rsidR="004E0E03" w:rsidRPr="006D3EBE" w:rsidRDefault="004E0E03" w:rsidP="00F924C5">
            <w:pPr>
              <w:contextualSpacing/>
              <w:rPr>
                <w:rFonts w:ascii="Times New Roman" w:eastAsia="Times New Roman" w:hAnsi="Times New Roman" w:cs="Times New Roman"/>
                <w:lang w:bidi="ar-SA"/>
              </w:rPr>
            </w:pPr>
            <w:r w:rsidRPr="006D3EBE">
              <w:rPr>
                <w:rFonts w:ascii="Times New Roman" w:eastAsia="Times New Roman" w:hAnsi="Times New Roman" w:cs="Times New Roman"/>
                <w:lang w:bidi="ar-SA"/>
              </w:rPr>
              <w:t>Initial Onsite Assessment</w:t>
            </w:r>
          </w:p>
          <w:p w14:paraId="71A1A839" w14:textId="77777777" w:rsidR="002C6484" w:rsidRDefault="002C6484" w:rsidP="002C6484">
            <w:pPr>
              <w:contextualSpacing/>
              <w:rPr>
                <w:rFonts w:ascii="Times New Roman" w:eastAsia="Times New Roman" w:hAnsi="Times New Roman" w:cs="Times New Roman"/>
                <w:lang w:bidi="ar-SA"/>
              </w:rPr>
            </w:pPr>
          </w:p>
          <w:p w14:paraId="480EF836" w14:textId="595CC979" w:rsidR="000658A1" w:rsidRDefault="000658A1" w:rsidP="00F924C5">
            <w:pPr>
              <w:contextualSpacing/>
              <w:rPr>
                <w:rFonts w:ascii="Times New Roman" w:eastAsia="Times New Roman" w:hAnsi="Times New Roman" w:cs="Times New Roman"/>
                <w:lang w:bidi="ar-SA"/>
              </w:rPr>
            </w:pPr>
          </w:p>
          <w:p w14:paraId="50CD11DC" w14:textId="5D6D6029" w:rsidR="0078000B" w:rsidRPr="006D3EBE" w:rsidRDefault="0078000B" w:rsidP="00F924C5">
            <w:pPr>
              <w:contextualSpacing/>
              <w:rPr>
                <w:rFonts w:ascii="Times New Roman" w:eastAsia="Times New Roman" w:hAnsi="Times New Roman" w:cs="Times New Roman"/>
                <w:lang w:bidi="ar-SA"/>
              </w:rPr>
            </w:pPr>
            <w:r>
              <w:rPr>
                <w:rFonts w:ascii="Times New Roman" w:eastAsia="Times New Roman" w:hAnsi="Times New Roman" w:cs="Times New Roman"/>
                <w:lang w:bidi="ar-SA"/>
              </w:rPr>
              <w:t>Quarterly Assessment</w:t>
            </w:r>
          </w:p>
          <w:p w14:paraId="7743EECA" w14:textId="77777777" w:rsidR="002C6484" w:rsidRDefault="002C6484" w:rsidP="002C6484">
            <w:pPr>
              <w:contextualSpacing/>
              <w:rPr>
                <w:rFonts w:ascii="Times New Roman" w:eastAsia="Times New Roman" w:hAnsi="Times New Roman" w:cs="Times New Roman"/>
                <w:lang w:bidi="ar-SA"/>
              </w:rPr>
            </w:pPr>
          </w:p>
          <w:p w14:paraId="3BAB4EA5" w14:textId="77544765" w:rsidR="004E0E03" w:rsidRPr="006D3EBE" w:rsidRDefault="004E0E03" w:rsidP="00F924C5">
            <w:pPr>
              <w:contextualSpacing/>
              <w:rPr>
                <w:rFonts w:ascii="Times New Roman" w:eastAsia="Times New Roman" w:hAnsi="Times New Roman" w:cs="Times New Roman"/>
                <w:lang w:bidi="ar-SA"/>
              </w:rPr>
            </w:pPr>
            <w:r w:rsidRPr="006D3EBE">
              <w:rPr>
                <w:rFonts w:ascii="Times New Roman" w:eastAsia="Times New Roman" w:hAnsi="Times New Roman" w:cs="Times New Roman"/>
                <w:lang w:bidi="ar-SA"/>
              </w:rPr>
              <w:t xml:space="preserve">Annual </w:t>
            </w:r>
            <w:r w:rsidR="00A74E91">
              <w:rPr>
                <w:rFonts w:ascii="Times New Roman" w:eastAsia="Times New Roman" w:hAnsi="Times New Roman" w:cs="Times New Roman"/>
                <w:lang w:bidi="ar-SA"/>
              </w:rPr>
              <w:t>O</w:t>
            </w:r>
            <w:r w:rsidRPr="006D3EBE">
              <w:rPr>
                <w:rFonts w:ascii="Times New Roman" w:eastAsia="Times New Roman" w:hAnsi="Times New Roman" w:cs="Times New Roman"/>
                <w:lang w:bidi="ar-SA"/>
              </w:rPr>
              <w:t xml:space="preserve">versight </w:t>
            </w:r>
            <w:r w:rsidR="00A74E91">
              <w:rPr>
                <w:rFonts w:ascii="Times New Roman" w:eastAsia="Times New Roman" w:hAnsi="Times New Roman" w:cs="Times New Roman"/>
                <w:lang w:bidi="ar-SA"/>
              </w:rPr>
              <w:t>A</w:t>
            </w:r>
            <w:r w:rsidRPr="006D3EBE">
              <w:rPr>
                <w:rFonts w:ascii="Times New Roman" w:eastAsia="Times New Roman" w:hAnsi="Times New Roman" w:cs="Times New Roman"/>
                <w:lang w:bidi="ar-SA"/>
              </w:rPr>
              <w:t>ssessment</w:t>
            </w:r>
          </w:p>
        </w:tc>
        <w:tc>
          <w:tcPr>
            <w:tcW w:w="2162" w:type="dxa"/>
            <w:tcMar>
              <w:top w:w="29" w:type="dxa"/>
              <w:left w:w="115" w:type="dxa"/>
              <w:bottom w:w="29" w:type="dxa"/>
              <w:right w:w="115" w:type="dxa"/>
            </w:tcMar>
          </w:tcPr>
          <w:p w14:paraId="35F4D686" w14:textId="57AA0225" w:rsidR="00021A27" w:rsidRDefault="00CB3A06" w:rsidP="00021A27">
            <w:pPr>
              <w:tabs>
                <w:tab w:val="left" w:pos="13680"/>
              </w:tabs>
              <w:rPr>
                <w:sz w:val="20"/>
              </w:rPr>
            </w:pPr>
            <w:r>
              <w:rPr>
                <w:rFonts w:ascii="Times New Roman" w:hAnsi="Times New Roman" w:cs="Times New Roman"/>
                <w:lang w:bidi="ar-SA"/>
              </w:rPr>
              <w:t xml:space="preserve">See Corrective Action Plan (CAP) Requirements in </w:t>
            </w:r>
            <w:r w:rsidR="004A5652">
              <w:rPr>
                <w:rFonts w:ascii="Times New Roman" w:hAnsi="Times New Roman" w:cs="Times New Roman"/>
                <w:lang w:bidi="ar-SA"/>
              </w:rPr>
              <w:t>MA_</w:t>
            </w:r>
            <w:r w:rsidR="003A3932">
              <w:rPr>
                <w:rFonts w:ascii="Times New Roman" w:hAnsi="Times New Roman" w:cs="Times New Roman"/>
                <w:lang w:bidi="ar-SA"/>
              </w:rPr>
              <w:t>25A3</w:t>
            </w:r>
            <w:r>
              <w:rPr>
                <w:rFonts w:ascii="Times New Roman" w:hAnsi="Times New Roman" w:cs="Times New Roman"/>
                <w:lang w:bidi="ar-SA"/>
              </w:rPr>
              <w:t>.</w:t>
            </w:r>
          </w:p>
        </w:tc>
      </w:tr>
      <w:tr w:rsidR="004E0E03" w14:paraId="1A7A67E1" w14:textId="77777777" w:rsidTr="005C5715">
        <w:trPr>
          <w:cantSplit/>
        </w:trPr>
        <w:tc>
          <w:tcPr>
            <w:tcW w:w="1908" w:type="dxa"/>
            <w:tcMar>
              <w:top w:w="29" w:type="dxa"/>
              <w:left w:w="115" w:type="dxa"/>
              <w:bottom w:w="29" w:type="dxa"/>
              <w:right w:w="115" w:type="dxa"/>
            </w:tcMar>
          </w:tcPr>
          <w:p w14:paraId="23407502" w14:textId="77777777" w:rsidR="00081A22" w:rsidRDefault="004E0E03">
            <w:pPr>
              <w:rPr>
                <w:rFonts w:ascii="Times New Roman" w:eastAsia="Times New Roman" w:hAnsi="Times New Roman" w:cs="Times New Roman"/>
                <w:lang w:bidi="ar-SA"/>
              </w:rPr>
            </w:pPr>
            <w:r w:rsidRPr="004E0E03">
              <w:rPr>
                <w:rFonts w:ascii="Times New Roman" w:eastAsia="Times New Roman" w:hAnsi="Times New Roman" w:cs="Times New Roman"/>
                <w:lang w:bidi="ar-SA"/>
              </w:rPr>
              <w:lastRenderedPageBreak/>
              <w:t xml:space="preserve">Effectuation of Third-Party Claims Reconsideration Reversals </w:t>
            </w:r>
          </w:p>
          <w:p w14:paraId="7AD58864" w14:textId="77777777" w:rsidR="00081A22" w:rsidRDefault="004E0E03">
            <w:pPr>
              <w:rPr>
                <w:rFonts w:ascii="Times New Roman" w:eastAsia="Times New Roman" w:hAnsi="Times New Roman" w:cs="Times New Roman"/>
                <w:lang w:bidi="ar-SA"/>
              </w:rPr>
            </w:pPr>
            <w:r w:rsidRPr="004E0E03">
              <w:rPr>
                <w:rFonts w:ascii="Times New Roman" w:eastAsia="Times New Roman" w:hAnsi="Times New Roman" w:cs="Times New Roman"/>
                <w:lang w:bidi="ar-SA"/>
              </w:rPr>
              <w:t>(42 CFR 422.618)</w:t>
            </w:r>
          </w:p>
          <w:p w14:paraId="6CDE6D25" w14:textId="77777777" w:rsidR="004E0E03" w:rsidRDefault="004E0E03" w:rsidP="004E0E03">
            <w:pPr>
              <w:rPr>
                <w:rFonts w:ascii="Times New Roman" w:eastAsia="Times New Roman" w:hAnsi="Times New Roman" w:cs="Times New Roman"/>
                <w:lang w:bidi="ar-SA"/>
              </w:rPr>
            </w:pPr>
          </w:p>
          <w:p w14:paraId="2C0E185B" w14:textId="77777777" w:rsidR="004E0E03" w:rsidRDefault="004E0E03" w:rsidP="004E0E03">
            <w:pPr>
              <w:rPr>
                <w:rFonts w:ascii="Times New Roman" w:eastAsia="Times New Roman" w:hAnsi="Times New Roman" w:cs="Times New Roman"/>
                <w:lang w:bidi="ar-SA"/>
              </w:rPr>
            </w:pPr>
          </w:p>
          <w:p w14:paraId="33C934E6" w14:textId="77777777" w:rsidR="004E0E03" w:rsidRDefault="004E0E03" w:rsidP="004E0E03">
            <w:pPr>
              <w:rPr>
                <w:rFonts w:ascii="Times New Roman" w:eastAsia="Times New Roman" w:hAnsi="Times New Roman" w:cs="Times New Roman"/>
                <w:lang w:bidi="ar-SA"/>
              </w:rPr>
            </w:pPr>
          </w:p>
          <w:p w14:paraId="48FF2D3A" w14:textId="77777777" w:rsidR="004E0E03" w:rsidRDefault="004E0E03" w:rsidP="004E0E03">
            <w:pPr>
              <w:rPr>
                <w:rFonts w:ascii="Times New Roman" w:eastAsia="Times New Roman" w:hAnsi="Times New Roman" w:cs="Times New Roman"/>
                <w:lang w:bidi="ar-SA"/>
              </w:rPr>
            </w:pPr>
          </w:p>
          <w:p w14:paraId="0076E377" w14:textId="77777777" w:rsidR="004E0E03" w:rsidRPr="004E0E03" w:rsidRDefault="004E0E03" w:rsidP="004E0E03">
            <w:pPr>
              <w:rPr>
                <w:rFonts w:ascii="Times New Roman" w:eastAsia="Times New Roman" w:hAnsi="Times New Roman" w:cs="Times New Roman"/>
                <w:lang w:bidi="ar-SA"/>
              </w:rPr>
            </w:pPr>
          </w:p>
        </w:tc>
        <w:tc>
          <w:tcPr>
            <w:tcW w:w="2437" w:type="dxa"/>
            <w:tcMar>
              <w:top w:w="29" w:type="dxa"/>
              <w:left w:w="115" w:type="dxa"/>
              <w:bottom w:w="29" w:type="dxa"/>
              <w:right w:w="115" w:type="dxa"/>
            </w:tcMar>
          </w:tcPr>
          <w:p w14:paraId="6C00F417" w14:textId="4E4884F3" w:rsidR="004E0E03" w:rsidRDefault="00521DB1" w:rsidP="005D7F6C">
            <w:pPr>
              <w:tabs>
                <w:tab w:val="left" w:pos="13680"/>
              </w:tabs>
              <w:rPr>
                <w:sz w:val="20"/>
              </w:rPr>
            </w:pPr>
            <w:r w:rsidRPr="006601A0">
              <w:t xml:space="preserve">IEHP will provide </w:t>
            </w:r>
            <w:r w:rsidR="00C741EA">
              <w:t>the Delegate</w:t>
            </w:r>
            <w:r w:rsidR="00C741EA" w:rsidRPr="006601A0">
              <w:t xml:space="preserve"> </w:t>
            </w:r>
            <w:r w:rsidRPr="006601A0">
              <w:t xml:space="preserve">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4050" w:type="dxa"/>
            <w:tcMar>
              <w:top w:w="29" w:type="dxa"/>
              <w:left w:w="115" w:type="dxa"/>
              <w:bottom w:w="29" w:type="dxa"/>
              <w:right w:w="115" w:type="dxa"/>
            </w:tcMar>
          </w:tcPr>
          <w:p w14:paraId="7BA10878" w14:textId="4B4707FB" w:rsidR="004E0E03" w:rsidRPr="004B4026" w:rsidRDefault="004E0E03" w:rsidP="0013467F">
            <w:pPr>
              <w:suppressAutoHyphens/>
            </w:pPr>
            <w:r w:rsidRPr="004B4026">
              <w:t xml:space="preserve">If the </w:t>
            </w:r>
            <w:r w:rsidR="00C741EA">
              <w:t>Delegate’s</w:t>
            </w:r>
            <w:r w:rsidR="00C741EA" w:rsidRPr="004B4026">
              <w:t xml:space="preserve"> </w:t>
            </w:r>
            <w:r w:rsidRPr="004B4026">
              <w:t>determination is reversed in whole or in part by the</w:t>
            </w:r>
            <w:r>
              <w:t xml:space="preserve"> health plan</w:t>
            </w:r>
            <w:r w:rsidRPr="004B4026">
              <w:t xml:space="preserve">, the </w:t>
            </w:r>
            <w:r w:rsidR="001B6A17">
              <w:t>IPA</w:t>
            </w:r>
            <w:r w:rsidRPr="004B4026">
              <w:t xml:space="preserve"> must pay for the service no later than </w:t>
            </w:r>
            <w:r w:rsidR="00497C18">
              <w:t xml:space="preserve">seven </w:t>
            </w:r>
            <w:r>
              <w:t>(</w:t>
            </w:r>
            <w:r w:rsidR="00A66476">
              <w:t>7</w:t>
            </w:r>
            <w:r>
              <w:t>)</w:t>
            </w:r>
            <w:r w:rsidRPr="004B4026">
              <w:t xml:space="preserve"> calendar days</w:t>
            </w:r>
            <w:r w:rsidR="00F53E89">
              <w:rPr>
                <w:rStyle w:val="CommentReference"/>
              </w:rPr>
              <w:t xml:space="preserve"> </w:t>
            </w:r>
            <w:r w:rsidRPr="004B4026">
              <w:t xml:space="preserve">from the date it receives the notice reversing the organization determination. The </w:t>
            </w:r>
            <w:r w:rsidR="001B6A17">
              <w:t>IPA</w:t>
            </w:r>
            <w:r w:rsidRPr="004B4026">
              <w:t xml:space="preserve"> must also inform the </w:t>
            </w:r>
            <w:r>
              <w:t>health plan</w:t>
            </w:r>
            <w:r w:rsidRPr="004B4026">
              <w:t xml:space="preserve"> that the organization has effectuated the decision.</w:t>
            </w:r>
          </w:p>
          <w:p w14:paraId="6BCEE18C" w14:textId="77777777" w:rsidR="004E0E03" w:rsidRDefault="004E0E03" w:rsidP="0013467F">
            <w:pPr>
              <w:pStyle w:val="ListParagraph"/>
              <w:widowControl w:val="0"/>
              <w:suppressAutoHyphens/>
              <w:ind w:left="360"/>
            </w:pPr>
          </w:p>
          <w:p w14:paraId="7AAF9EBC" w14:textId="3D83B749" w:rsidR="00081A22" w:rsidRDefault="004E0E03">
            <w:pPr>
              <w:widowControl w:val="0"/>
              <w:suppressAutoHyphens/>
            </w:pPr>
            <w:r w:rsidRPr="007D529F">
              <w:t xml:space="preserve">If the </w:t>
            </w:r>
            <w:r w:rsidR="00C741EA">
              <w:t>Delegate’s</w:t>
            </w:r>
            <w:r w:rsidR="00C741EA" w:rsidRPr="007D529F">
              <w:t xml:space="preserve"> </w:t>
            </w:r>
            <w:r w:rsidRPr="007D529F">
              <w:t xml:space="preserve">determination is reversed in whole or in part by an administrative law judge (ALJ), or at a higher level of appeal, the </w:t>
            </w:r>
            <w:r w:rsidR="001B6A17">
              <w:t>IPA</w:t>
            </w:r>
            <w:r w:rsidRPr="007D529F">
              <w:t xml:space="preserve"> must authorize or provide the service under dispute as expeditiously as the member’s health requires, but no later than </w:t>
            </w:r>
            <w:r>
              <w:t>sixty (</w:t>
            </w:r>
            <w:r w:rsidRPr="007D529F">
              <w:t>60</w:t>
            </w:r>
            <w:r>
              <w:t>)</w:t>
            </w:r>
            <w:r w:rsidRPr="007D529F">
              <w:t xml:space="preserve"> calendar days from the date it received notice of the reversal.</w:t>
            </w:r>
          </w:p>
        </w:tc>
        <w:tc>
          <w:tcPr>
            <w:tcW w:w="1926" w:type="dxa"/>
            <w:tcMar>
              <w:top w:w="29" w:type="dxa"/>
              <w:left w:w="115" w:type="dxa"/>
              <w:bottom w:w="29" w:type="dxa"/>
              <w:right w:w="115" w:type="dxa"/>
            </w:tcMar>
          </w:tcPr>
          <w:p w14:paraId="3E697B46" w14:textId="74D44BB2" w:rsidR="004E0E03" w:rsidRDefault="004E0E03" w:rsidP="00F924C5">
            <w:pPr>
              <w:suppressAutoHyphens/>
            </w:pPr>
            <w:r>
              <w:t xml:space="preserve">See Attachment IPA Reporting Requirements Schedule in </w:t>
            </w:r>
            <w:r w:rsidR="00906ADE">
              <w:t>Section 25</w:t>
            </w:r>
          </w:p>
        </w:tc>
        <w:tc>
          <w:tcPr>
            <w:tcW w:w="2147" w:type="dxa"/>
            <w:tcMar>
              <w:top w:w="29" w:type="dxa"/>
              <w:left w:w="115" w:type="dxa"/>
              <w:bottom w:w="29" w:type="dxa"/>
              <w:right w:w="115" w:type="dxa"/>
            </w:tcMar>
          </w:tcPr>
          <w:p w14:paraId="6FAAF256" w14:textId="77777777" w:rsidR="004E0E03" w:rsidRPr="006D3EBE" w:rsidRDefault="004E0E03" w:rsidP="00F924C5">
            <w:pPr>
              <w:contextualSpacing/>
              <w:rPr>
                <w:rFonts w:ascii="Times New Roman" w:eastAsia="Times New Roman" w:hAnsi="Times New Roman" w:cs="Times New Roman"/>
                <w:lang w:bidi="ar-SA"/>
              </w:rPr>
            </w:pPr>
            <w:r w:rsidRPr="006D3EBE">
              <w:rPr>
                <w:rFonts w:ascii="Times New Roman" w:eastAsia="Times New Roman" w:hAnsi="Times New Roman" w:cs="Times New Roman"/>
                <w:lang w:bidi="ar-SA"/>
              </w:rPr>
              <w:t>Initial Onsite Assessment</w:t>
            </w:r>
          </w:p>
          <w:p w14:paraId="5E4CB067" w14:textId="77777777" w:rsidR="002C6484" w:rsidRDefault="002C6484" w:rsidP="002C6484">
            <w:pPr>
              <w:contextualSpacing/>
              <w:rPr>
                <w:rFonts w:ascii="Times New Roman" w:eastAsia="Times New Roman" w:hAnsi="Times New Roman" w:cs="Times New Roman"/>
                <w:lang w:bidi="ar-SA"/>
              </w:rPr>
            </w:pPr>
          </w:p>
          <w:p w14:paraId="0C1FB924" w14:textId="5E542CEF" w:rsidR="004E0E03" w:rsidRPr="006D3EBE" w:rsidRDefault="004E0E03" w:rsidP="00F924C5">
            <w:pPr>
              <w:contextualSpacing/>
              <w:rPr>
                <w:rFonts w:ascii="Times New Roman" w:eastAsia="Times New Roman" w:hAnsi="Times New Roman" w:cs="Times New Roman"/>
                <w:lang w:bidi="ar-SA"/>
              </w:rPr>
            </w:pPr>
            <w:r w:rsidRPr="006D3EBE">
              <w:rPr>
                <w:rFonts w:ascii="Times New Roman" w:eastAsia="Times New Roman" w:hAnsi="Times New Roman" w:cs="Times New Roman"/>
                <w:lang w:bidi="ar-SA"/>
              </w:rPr>
              <w:t xml:space="preserve">Monthly </w:t>
            </w:r>
            <w:r w:rsidR="00A74E91">
              <w:rPr>
                <w:rFonts w:ascii="Times New Roman" w:eastAsia="Times New Roman" w:hAnsi="Times New Roman" w:cs="Times New Roman"/>
                <w:lang w:bidi="ar-SA"/>
              </w:rPr>
              <w:t>A</w:t>
            </w:r>
            <w:r w:rsidRPr="006D3EBE">
              <w:rPr>
                <w:rFonts w:ascii="Times New Roman" w:eastAsia="Times New Roman" w:hAnsi="Times New Roman" w:cs="Times New Roman"/>
                <w:lang w:bidi="ar-SA"/>
              </w:rPr>
              <w:t>ssessment</w:t>
            </w:r>
          </w:p>
          <w:p w14:paraId="0AC466FC" w14:textId="77777777" w:rsidR="002C6484" w:rsidRDefault="002C6484" w:rsidP="002C6484">
            <w:pPr>
              <w:contextualSpacing/>
              <w:rPr>
                <w:rFonts w:ascii="Times New Roman" w:eastAsia="Times New Roman" w:hAnsi="Times New Roman" w:cs="Times New Roman"/>
                <w:lang w:bidi="ar-SA"/>
              </w:rPr>
            </w:pPr>
          </w:p>
          <w:p w14:paraId="380E6322" w14:textId="1C08702E" w:rsidR="004E0E03" w:rsidRPr="006D3EBE" w:rsidRDefault="004E0E03" w:rsidP="00F924C5">
            <w:pPr>
              <w:contextualSpacing/>
              <w:rPr>
                <w:rFonts w:ascii="Times New Roman" w:eastAsia="Times New Roman" w:hAnsi="Times New Roman" w:cs="Times New Roman"/>
                <w:lang w:bidi="ar-SA"/>
              </w:rPr>
            </w:pPr>
            <w:r w:rsidRPr="006D3EBE">
              <w:rPr>
                <w:rFonts w:ascii="Times New Roman" w:eastAsia="Times New Roman" w:hAnsi="Times New Roman" w:cs="Times New Roman"/>
                <w:lang w:bidi="ar-SA"/>
              </w:rPr>
              <w:t xml:space="preserve">Annual </w:t>
            </w:r>
            <w:r w:rsidR="00A74E91">
              <w:rPr>
                <w:rFonts w:ascii="Times New Roman" w:eastAsia="Times New Roman" w:hAnsi="Times New Roman" w:cs="Times New Roman"/>
                <w:lang w:bidi="ar-SA"/>
              </w:rPr>
              <w:t>O</w:t>
            </w:r>
            <w:r w:rsidRPr="006D3EBE">
              <w:rPr>
                <w:rFonts w:ascii="Times New Roman" w:eastAsia="Times New Roman" w:hAnsi="Times New Roman" w:cs="Times New Roman"/>
                <w:lang w:bidi="ar-SA"/>
              </w:rPr>
              <w:t xml:space="preserve">versight </w:t>
            </w:r>
            <w:r w:rsidR="00A74E91">
              <w:rPr>
                <w:rFonts w:ascii="Times New Roman" w:eastAsia="Times New Roman" w:hAnsi="Times New Roman" w:cs="Times New Roman"/>
                <w:lang w:bidi="ar-SA"/>
              </w:rPr>
              <w:t>A</w:t>
            </w:r>
            <w:r w:rsidRPr="006D3EBE">
              <w:rPr>
                <w:rFonts w:ascii="Times New Roman" w:eastAsia="Times New Roman" w:hAnsi="Times New Roman" w:cs="Times New Roman"/>
                <w:lang w:bidi="ar-SA"/>
              </w:rPr>
              <w:t>ssessment</w:t>
            </w:r>
          </w:p>
        </w:tc>
        <w:tc>
          <w:tcPr>
            <w:tcW w:w="2162" w:type="dxa"/>
            <w:tcMar>
              <w:top w:w="29" w:type="dxa"/>
              <w:left w:w="115" w:type="dxa"/>
              <w:bottom w:w="29" w:type="dxa"/>
              <w:right w:w="115" w:type="dxa"/>
            </w:tcMar>
          </w:tcPr>
          <w:p w14:paraId="1AFDED04" w14:textId="30212174" w:rsidR="00021A27" w:rsidRDefault="00CB3A06" w:rsidP="00021A27">
            <w:pPr>
              <w:tabs>
                <w:tab w:val="left" w:pos="13680"/>
              </w:tabs>
              <w:rPr>
                <w:sz w:val="20"/>
              </w:rPr>
            </w:pPr>
            <w:r>
              <w:rPr>
                <w:rFonts w:ascii="Times New Roman" w:hAnsi="Times New Roman" w:cs="Times New Roman"/>
                <w:lang w:bidi="ar-SA"/>
              </w:rPr>
              <w:t xml:space="preserve">See Corrective Action Plan (CAP) Requirements in </w:t>
            </w:r>
            <w:r w:rsidR="004A5652">
              <w:rPr>
                <w:rFonts w:ascii="Times New Roman" w:hAnsi="Times New Roman" w:cs="Times New Roman"/>
                <w:lang w:bidi="ar-SA"/>
              </w:rPr>
              <w:t>MA_</w:t>
            </w:r>
            <w:r w:rsidR="003A3932">
              <w:rPr>
                <w:rFonts w:ascii="Times New Roman" w:hAnsi="Times New Roman" w:cs="Times New Roman"/>
                <w:lang w:bidi="ar-SA"/>
              </w:rPr>
              <w:t>25A3</w:t>
            </w:r>
            <w:r>
              <w:rPr>
                <w:rFonts w:ascii="Times New Roman" w:hAnsi="Times New Roman" w:cs="Times New Roman"/>
                <w:lang w:bidi="ar-SA"/>
              </w:rPr>
              <w:t>.</w:t>
            </w:r>
          </w:p>
        </w:tc>
      </w:tr>
    </w:tbl>
    <w:p w14:paraId="1706FFE2" w14:textId="77777777" w:rsidR="00081A22" w:rsidRDefault="00081A22" w:rsidP="00F924C5">
      <w:pPr>
        <w:tabs>
          <w:tab w:val="left" w:pos="3306"/>
        </w:tabs>
        <w:spacing w:after="120" w:line="240" w:lineRule="auto"/>
      </w:pPr>
    </w:p>
    <w:tbl>
      <w:tblPr>
        <w:tblStyle w:val="TableGrid"/>
        <w:tblW w:w="14670" w:type="dxa"/>
        <w:tblLook w:val="04A0" w:firstRow="1" w:lastRow="0" w:firstColumn="1" w:lastColumn="0" w:noHBand="0" w:noVBand="1"/>
      </w:tblPr>
      <w:tblGrid>
        <w:gridCol w:w="1732"/>
        <w:gridCol w:w="2332"/>
        <w:gridCol w:w="3717"/>
        <w:gridCol w:w="1501"/>
        <w:gridCol w:w="3048"/>
        <w:gridCol w:w="2340"/>
      </w:tblGrid>
      <w:tr w:rsidR="002A22C9" w14:paraId="67853EB5" w14:textId="77777777" w:rsidTr="00F924C5">
        <w:trPr>
          <w:cantSplit/>
          <w:trHeight w:val="358"/>
          <w:tblHeader/>
        </w:trPr>
        <w:tc>
          <w:tcPr>
            <w:tcW w:w="14670" w:type="dxa"/>
            <w:gridSpan w:val="6"/>
            <w:tcBorders>
              <w:top w:val="nil"/>
              <w:left w:val="nil"/>
              <w:bottom w:val="single" w:sz="4" w:space="0" w:color="auto"/>
              <w:right w:val="nil"/>
            </w:tcBorders>
            <w:shd w:val="clear" w:color="auto" w:fill="auto"/>
            <w:tcMar>
              <w:top w:w="29" w:type="dxa"/>
              <w:left w:w="115" w:type="dxa"/>
              <w:bottom w:w="29" w:type="dxa"/>
              <w:right w:w="115" w:type="dxa"/>
            </w:tcMar>
            <w:vAlign w:val="center"/>
          </w:tcPr>
          <w:p w14:paraId="029349DC" w14:textId="20995700" w:rsidR="002A22C9" w:rsidRPr="00BC4538" w:rsidRDefault="002A22C9" w:rsidP="002A22C9">
            <w:pPr>
              <w:tabs>
                <w:tab w:val="left" w:pos="13680"/>
              </w:tabs>
              <w:jc w:val="center"/>
              <w:rPr>
                <w:b/>
                <w:sz w:val="20"/>
              </w:rPr>
            </w:pPr>
            <w:r w:rsidRPr="007C25AF">
              <w:rPr>
                <w:b/>
              </w:rPr>
              <w:lastRenderedPageBreak/>
              <w:t xml:space="preserve">ATTACHMENT </w:t>
            </w:r>
            <w:r>
              <w:rPr>
                <w:b/>
              </w:rPr>
              <w:t>VIII</w:t>
            </w:r>
            <w:r w:rsidRPr="007C25AF">
              <w:rPr>
                <w:b/>
              </w:rPr>
              <w:t xml:space="preserve">:  </w:t>
            </w:r>
            <w:r w:rsidR="005244CA">
              <w:rPr>
                <w:b/>
              </w:rPr>
              <w:t>REQUIREMENTS</w:t>
            </w:r>
            <w:r w:rsidR="005244CA" w:rsidRPr="007C25AF">
              <w:rPr>
                <w:b/>
              </w:rPr>
              <w:t xml:space="preserve"> </w:t>
            </w:r>
            <w:r w:rsidRPr="007C25AF">
              <w:rPr>
                <w:b/>
              </w:rPr>
              <w:t xml:space="preserve">OF </w:t>
            </w:r>
            <w:r w:rsidR="004538DC">
              <w:rPr>
                <w:b/>
              </w:rPr>
              <w:t xml:space="preserve">COMPLIANCE, </w:t>
            </w:r>
            <w:r>
              <w:rPr>
                <w:b/>
              </w:rPr>
              <w:t>FRAUD, WASTE, AND ABUSE</w:t>
            </w:r>
            <w:r w:rsidR="004538DC">
              <w:rPr>
                <w:b/>
              </w:rPr>
              <w:t xml:space="preserve">, AND </w:t>
            </w:r>
            <w:r w:rsidR="005244CA">
              <w:rPr>
                <w:b/>
              </w:rPr>
              <w:t xml:space="preserve">HIPAA </w:t>
            </w:r>
            <w:r w:rsidR="004538DC">
              <w:rPr>
                <w:b/>
              </w:rPr>
              <w:t>PRIVACY PROGRAM</w:t>
            </w:r>
          </w:p>
        </w:tc>
      </w:tr>
      <w:tr w:rsidR="004E0E03" w14:paraId="54C1B7BB" w14:textId="77777777" w:rsidTr="00F924C5">
        <w:trPr>
          <w:cantSplit/>
          <w:tblHeader/>
        </w:trPr>
        <w:tc>
          <w:tcPr>
            <w:tcW w:w="1732" w:type="dxa"/>
            <w:tcBorders>
              <w:top w:val="single" w:sz="4" w:space="0" w:color="auto"/>
            </w:tcBorders>
            <w:shd w:val="pct10" w:color="auto" w:fill="auto"/>
            <w:tcMar>
              <w:top w:w="29" w:type="dxa"/>
              <w:left w:w="115" w:type="dxa"/>
              <w:bottom w:w="29" w:type="dxa"/>
              <w:right w:w="115" w:type="dxa"/>
            </w:tcMar>
            <w:vAlign w:val="bottom"/>
          </w:tcPr>
          <w:p w14:paraId="7DC39206" w14:textId="35AB5119" w:rsidR="004E0E03" w:rsidRPr="00BC4538" w:rsidRDefault="004E0E03" w:rsidP="0013467F">
            <w:pPr>
              <w:tabs>
                <w:tab w:val="left" w:pos="13680"/>
              </w:tabs>
              <w:jc w:val="center"/>
              <w:rPr>
                <w:b/>
                <w:sz w:val="20"/>
              </w:rPr>
            </w:pPr>
            <w:r w:rsidRPr="00BC4538">
              <w:rPr>
                <w:b/>
                <w:sz w:val="20"/>
              </w:rPr>
              <w:t>Activity</w:t>
            </w:r>
          </w:p>
        </w:tc>
        <w:tc>
          <w:tcPr>
            <w:tcW w:w="2332" w:type="dxa"/>
            <w:tcBorders>
              <w:top w:val="single" w:sz="4" w:space="0" w:color="auto"/>
            </w:tcBorders>
            <w:shd w:val="pct10" w:color="auto" w:fill="auto"/>
            <w:tcMar>
              <w:top w:w="29" w:type="dxa"/>
              <w:left w:w="115" w:type="dxa"/>
              <w:bottom w:w="29" w:type="dxa"/>
              <w:right w:w="115" w:type="dxa"/>
            </w:tcMar>
            <w:vAlign w:val="bottom"/>
          </w:tcPr>
          <w:p w14:paraId="52C5F314" w14:textId="77777777" w:rsidR="004E0E03" w:rsidRPr="00BC4538" w:rsidRDefault="004E0E03" w:rsidP="0013467F">
            <w:pPr>
              <w:tabs>
                <w:tab w:val="left" w:pos="13680"/>
              </w:tabs>
              <w:jc w:val="center"/>
              <w:rPr>
                <w:b/>
                <w:sz w:val="20"/>
              </w:rPr>
            </w:pPr>
            <w:r w:rsidRPr="00BC4538">
              <w:rPr>
                <w:b/>
                <w:sz w:val="20"/>
              </w:rPr>
              <w:t>IEHP Responsibilities</w:t>
            </w:r>
          </w:p>
        </w:tc>
        <w:tc>
          <w:tcPr>
            <w:tcW w:w="3717" w:type="dxa"/>
            <w:tcBorders>
              <w:top w:val="single" w:sz="4" w:space="0" w:color="auto"/>
            </w:tcBorders>
            <w:shd w:val="pct10" w:color="auto" w:fill="auto"/>
            <w:tcMar>
              <w:top w:w="29" w:type="dxa"/>
              <w:left w:w="115" w:type="dxa"/>
              <w:bottom w:w="29" w:type="dxa"/>
              <w:right w:w="115" w:type="dxa"/>
            </w:tcMar>
            <w:vAlign w:val="bottom"/>
          </w:tcPr>
          <w:p w14:paraId="0F0B2CB2" w14:textId="77777777" w:rsidR="004E0E03" w:rsidRPr="00BC4538" w:rsidRDefault="004E0E03" w:rsidP="0013467F">
            <w:pPr>
              <w:tabs>
                <w:tab w:val="left" w:pos="13680"/>
              </w:tabs>
              <w:jc w:val="center"/>
              <w:rPr>
                <w:b/>
                <w:sz w:val="20"/>
              </w:rPr>
            </w:pPr>
            <w:r w:rsidRPr="00BC4538">
              <w:rPr>
                <w:b/>
                <w:sz w:val="20"/>
              </w:rPr>
              <w:t>Delegate Responsibilities</w:t>
            </w:r>
          </w:p>
        </w:tc>
        <w:tc>
          <w:tcPr>
            <w:tcW w:w="1501" w:type="dxa"/>
            <w:tcBorders>
              <w:top w:val="single" w:sz="4" w:space="0" w:color="auto"/>
            </w:tcBorders>
            <w:shd w:val="pct10" w:color="auto" w:fill="auto"/>
            <w:tcMar>
              <w:top w:w="29" w:type="dxa"/>
              <w:left w:w="115" w:type="dxa"/>
              <w:bottom w:w="29" w:type="dxa"/>
              <w:right w:w="115" w:type="dxa"/>
            </w:tcMar>
            <w:vAlign w:val="bottom"/>
          </w:tcPr>
          <w:p w14:paraId="3ABE67C1" w14:textId="77777777" w:rsidR="004E0E03" w:rsidRPr="00BC4538" w:rsidRDefault="004E0E03" w:rsidP="0013467F">
            <w:pPr>
              <w:tabs>
                <w:tab w:val="left" w:pos="13680"/>
              </w:tabs>
              <w:jc w:val="center"/>
              <w:rPr>
                <w:b/>
                <w:sz w:val="20"/>
              </w:rPr>
            </w:pPr>
            <w:r w:rsidRPr="00BC4538">
              <w:rPr>
                <w:b/>
                <w:sz w:val="20"/>
              </w:rPr>
              <w:t>Frequency of Reporting</w:t>
            </w:r>
          </w:p>
        </w:tc>
        <w:tc>
          <w:tcPr>
            <w:tcW w:w="3048" w:type="dxa"/>
            <w:tcBorders>
              <w:top w:val="single" w:sz="4" w:space="0" w:color="auto"/>
            </w:tcBorders>
            <w:shd w:val="pct10" w:color="auto" w:fill="auto"/>
            <w:tcMar>
              <w:top w:w="29" w:type="dxa"/>
              <w:left w:w="115" w:type="dxa"/>
              <w:bottom w:w="29" w:type="dxa"/>
              <w:right w:w="115" w:type="dxa"/>
            </w:tcMar>
            <w:vAlign w:val="bottom"/>
          </w:tcPr>
          <w:p w14:paraId="359F2EB5" w14:textId="77777777" w:rsidR="004E0E03" w:rsidRPr="00BC4538" w:rsidRDefault="004E0E03" w:rsidP="0013467F">
            <w:pPr>
              <w:tabs>
                <w:tab w:val="left" w:pos="13680"/>
              </w:tabs>
              <w:jc w:val="center"/>
              <w:rPr>
                <w:b/>
                <w:sz w:val="20"/>
              </w:rPr>
            </w:pPr>
            <w:r w:rsidRPr="00BC4538">
              <w:rPr>
                <w:b/>
                <w:sz w:val="20"/>
              </w:rPr>
              <w:t>Process for Evaluating Delegates Performance</w:t>
            </w:r>
          </w:p>
        </w:tc>
        <w:tc>
          <w:tcPr>
            <w:tcW w:w="2340" w:type="dxa"/>
            <w:tcBorders>
              <w:top w:val="single" w:sz="4" w:space="0" w:color="auto"/>
            </w:tcBorders>
            <w:shd w:val="pct10" w:color="auto" w:fill="auto"/>
            <w:tcMar>
              <w:top w:w="29" w:type="dxa"/>
              <w:left w:w="115" w:type="dxa"/>
              <w:bottom w:w="29" w:type="dxa"/>
              <w:right w:w="115" w:type="dxa"/>
            </w:tcMar>
            <w:vAlign w:val="bottom"/>
          </w:tcPr>
          <w:p w14:paraId="36CF9631" w14:textId="77777777" w:rsidR="004E0E03" w:rsidRPr="00BC4538" w:rsidRDefault="004E0E03" w:rsidP="0013467F">
            <w:pPr>
              <w:tabs>
                <w:tab w:val="left" w:pos="13680"/>
              </w:tabs>
              <w:jc w:val="center"/>
              <w:rPr>
                <w:b/>
                <w:sz w:val="20"/>
              </w:rPr>
            </w:pPr>
            <w:r w:rsidRPr="00BC4538">
              <w:rPr>
                <w:b/>
                <w:sz w:val="20"/>
              </w:rPr>
              <w:t>Corrective Actions if Delegate Fails to Meet Responsibilities</w:t>
            </w:r>
          </w:p>
        </w:tc>
      </w:tr>
      <w:tr w:rsidR="002C6484" w14:paraId="61C9F2F5" w14:textId="77777777" w:rsidTr="00F924C5">
        <w:trPr>
          <w:cantSplit/>
        </w:trPr>
        <w:tc>
          <w:tcPr>
            <w:tcW w:w="1732" w:type="dxa"/>
            <w:shd w:val="clear" w:color="auto" w:fill="auto"/>
            <w:tcMar>
              <w:top w:w="29" w:type="dxa"/>
              <w:left w:w="115" w:type="dxa"/>
              <w:bottom w:w="29" w:type="dxa"/>
              <w:right w:w="115" w:type="dxa"/>
            </w:tcMar>
          </w:tcPr>
          <w:p w14:paraId="186581E3" w14:textId="77777777" w:rsidR="002C6484" w:rsidRPr="00C252D9" w:rsidRDefault="002C6484" w:rsidP="002C6484">
            <w:r w:rsidRPr="00C252D9">
              <w:t>Compliance</w:t>
            </w:r>
          </w:p>
          <w:p w14:paraId="0934A055" w14:textId="77777777" w:rsidR="002C6484" w:rsidRPr="00C252D9" w:rsidRDefault="002C6484" w:rsidP="002C6484">
            <w:r w:rsidRPr="00C252D9">
              <w:t>Program</w:t>
            </w:r>
          </w:p>
          <w:p w14:paraId="42F79F91" w14:textId="737BCE87" w:rsidR="002C6484" w:rsidRPr="00C252D9" w:rsidRDefault="002C6484" w:rsidP="002C6484">
            <w:r w:rsidRPr="00C252D9">
              <w:t xml:space="preserve">(CMS </w:t>
            </w:r>
            <w:r w:rsidR="004538DC">
              <w:t>Managed Care</w:t>
            </w:r>
          </w:p>
          <w:p w14:paraId="327A8B71" w14:textId="2FC1FDB2" w:rsidR="002C6484" w:rsidRPr="00C252D9" w:rsidRDefault="002C6484" w:rsidP="002C6484">
            <w:r w:rsidRPr="00C252D9">
              <w:t>Manual Ch. 21</w:t>
            </w:r>
            <w:r w:rsidR="004538DC">
              <w:t xml:space="preserve"> and DHCS Two Plan Contract Exhibit E, Attachment 2</w:t>
            </w:r>
            <w:r w:rsidRPr="00C252D9">
              <w:t>)</w:t>
            </w:r>
          </w:p>
        </w:tc>
        <w:tc>
          <w:tcPr>
            <w:tcW w:w="2332" w:type="dxa"/>
            <w:shd w:val="clear" w:color="auto" w:fill="auto"/>
            <w:tcMar>
              <w:top w:w="29" w:type="dxa"/>
              <w:left w:w="115" w:type="dxa"/>
              <w:bottom w:w="29" w:type="dxa"/>
              <w:right w:w="115" w:type="dxa"/>
            </w:tcMar>
          </w:tcPr>
          <w:p w14:paraId="224439BB" w14:textId="011B322E" w:rsidR="002C6484" w:rsidRPr="00C252D9" w:rsidRDefault="002C6484" w:rsidP="002C6484">
            <w:r w:rsidRPr="009855FD">
              <w:t xml:space="preserve">IEHP will provide </w:t>
            </w:r>
            <w:r w:rsidR="00C741EA">
              <w:t>the Delegate</w:t>
            </w:r>
            <w:r w:rsidR="00C741EA" w:rsidRPr="009855FD">
              <w:t xml:space="preserve"> </w:t>
            </w:r>
            <w:r w:rsidRPr="009855FD">
              <w:t xml:space="preserve">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717" w:type="dxa"/>
            <w:shd w:val="clear" w:color="auto" w:fill="auto"/>
            <w:tcMar>
              <w:top w:w="29" w:type="dxa"/>
              <w:left w:w="115" w:type="dxa"/>
              <w:bottom w:w="29" w:type="dxa"/>
              <w:right w:w="115" w:type="dxa"/>
            </w:tcMar>
          </w:tcPr>
          <w:p w14:paraId="4F0B9E8C" w14:textId="1BAD0A1A" w:rsidR="002C6484" w:rsidRPr="00C252D9" w:rsidRDefault="002C6484" w:rsidP="002C6484">
            <w:r w:rsidRPr="00C252D9">
              <w:t xml:space="preserve">The </w:t>
            </w:r>
            <w:r w:rsidR="00C741EA">
              <w:t>Delegate</w:t>
            </w:r>
            <w:r w:rsidR="00C741EA" w:rsidRPr="00C252D9">
              <w:t xml:space="preserve"> </w:t>
            </w:r>
            <w:r w:rsidRPr="00C252D9">
              <w:t xml:space="preserve">has </w:t>
            </w:r>
            <w:r w:rsidR="005244CA">
              <w:t xml:space="preserve">developed and implemented </w:t>
            </w:r>
            <w:r w:rsidRPr="00C252D9">
              <w:t>an Effective Compliance Program which includes the following structural components:</w:t>
            </w:r>
          </w:p>
          <w:p w14:paraId="0BCE3276" w14:textId="1BFE50BF" w:rsidR="002C6484" w:rsidRPr="00C252D9" w:rsidRDefault="002C6484" w:rsidP="002C6484">
            <w:pPr>
              <w:pStyle w:val="ListParagraph"/>
              <w:numPr>
                <w:ilvl w:val="0"/>
                <w:numId w:val="80"/>
              </w:numPr>
              <w:ind w:left="454"/>
            </w:pPr>
            <w:r w:rsidRPr="00C252D9">
              <w:t>Written Policies</w:t>
            </w:r>
            <w:r w:rsidR="00614199">
              <w:t>,</w:t>
            </w:r>
            <w:r w:rsidRPr="00C252D9">
              <w:t xml:space="preserve"> Procedures and Standards of Conduct</w:t>
            </w:r>
            <w:r w:rsidR="004538DC">
              <w:t xml:space="preserve"> that articulate a commitment to comply with all applicable Federal and State requirements</w:t>
            </w:r>
            <w:r w:rsidRPr="00C252D9">
              <w:t>;</w:t>
            </w:r>
          </w:p>
          <w:p w14:paraId="007284EE" w14:textId="6FAF0016" w:rsidR="002C6484" w:rsidRPr="00C252D9" w:rsidRDefault="004538DC" w:rsidP="002C6484">
            <w:pPr>
              <w:pStyle w:val="ListParagraph"/>
              <w:numPr>
                <w:ilvl w:val="0"/>
                <w:numId w:val="80"/>
              </w:numPr>
              <w:ind w:left="454"/>
            </w:pPr>
            <w:r>
              <w:t xml:space="preserve">Designation of a </w:t>
            </w:r>
            <w:r w:rsidR="002C6484" w:rsidRPr="00C252D9">
              <w:t>Compliance Officer</w:t>
            </w:r>
            <w:r>
              <w:t xml:space="preserve"> who reports directly to the CEO and Board of Directors</w:t>
            </w:r>
            <w:r w:rsidR="002C6484" w:rsidRPr="00C252D9">
              <w:t>, Compliance Committee</w:t>
            </w:r>
            <w:r>
              <w:t xml:space="preserve"> at the Board of Directors and/or Senior Leadership level charged with overseeing the compliance program</w:t>
            </w:r>
            <w:r w:rsidR="002C6484" w:rsidRPr="00C252D9">
              <w:t>;</w:t>
            </w:r>
          </w:p>
          <w:p w14:paraId="44624A72" w14:textId="23CCD188" w:rsidR="002C6484" w:rsidRDefault="00614199" w:rsidP="002C6484">
            <w:pPr>
              <w:pStyle w:val="ListParagraph"/>
              <w:numPr>
                <w:ilvl w:val="0"/>
                <w:numId w:val="80"/>
              </w:numPr>
              <w:ind w:left="454"/>
            </w:pPr>
            <w:r>
              <w:t>Has an</w:t>
            </w:r>
            <w:r w:rsidR="004538DC">
              <w:t xml:space="preserve"> </w:t>
            </w:r>
            <w:r>
              <w:t>e</w:t>
            </w:r>
            <w:r w:rsidR="002C6484" w:rsidRPr="00C252D9">
              <w:t xml:space="preserve">ffective </w:t>
            </w:r>
            <w:r>
              <w:t>Compliance t</w:t>
            </w:r>
            <w:r w:rsidR="002C6484" w:rsidRPr="00C252D9">
              <w:t xml:space="preserve">raining </w:t>
            </w:r>
            <w:r w:rsidR="004538DC">
              <w:t xml:space="preserve"> program </w:t>
            </w:r>
            <w:r>
              <w:t>for its employees to receive within 90 days of hire and annually thereafter or as updates/changes occur</w:t>
            </w:r>
            <w:r w:rsidR="002C6484" w:rsidRPr="00C252D9">
              <w:t>;</w:t>
            </w:r>
          </w:p>
          <w:p w14:paraId="553A6D9B" w14:textId="05343B08" w:rsidR="00614199" w:rsidRPr="00C252D9" w:rsidRDefault="00614199" w:rsidP="002C6484">
            <w:pPr>
              <w:pStyle w:val="ListParagraph"/>
              <w:numPr>
                <w:ilvl w:val="0"/>
                <w:numId w:val="80"/>
              </w:numPr>
              <w:ind w:left="454"/>
            </w:pPr>
            <w:r>
              <w:t>Distribute Standards/Code of Conduct within 90 days of hire and annually thereafter.</w:t>
            </w:r>
          </w:p>
          <w:p w14:paraId="09CEC2CC" w14:textId="038F26D3" w:rsidR="002C6484" w:rsidRPr="00C252D9" w:rsidRDefault="002C6484" w:rsidP="002C6484">
            <w:pPr>
              <w:pStyle w:val="ListParagraph"/>
              <w:numPr>
                <w:ilvl w:val="0"/>
                <w:numId w:val="80"/>
              </w:numPr>
              <w:ind w:left="454"/>
            </w:pPr>
            <w:r w:rsidRPr="00C252D9">
              <w:t>Effective Lines of Communication</w:t>
            </w:r>
            <w:r w:rsidR="004538DC">
              <w:t xml:space="preserve"> between the Compliance Officer</w:t>
            </w:r>
            <w:r w:rsidR="002B2488">
              <w:t xml:space="preserve">, Compliance Committee </w:t>
            </w:r>
            <w:r w:rsidR="004538DC">
              <w:t>and employees</w:t>
            </w:r>
            <w:r w:rsidRPr="00C252D9">
              <w:t>;</w:t>
            </w:r>
          </w:p>
          <w:p w14:paraId="5C13C0B5" w14:textId="3AC67D6D" w:rsidR="002C6484" w:rsidRDefault="002C6484" w:rsidP="002C6484">
            <w:pPr>
              <w:pStyle w:val="ListParagraph"/>
              <w:numPr>
                <w:ilvl w:val="0"/>
                <w:numId w:val="80"/>
              </w:numPr>
              <w:ind w:left="454"/>
            </w:pPr>
            <w:r w:rsidRPr="00C252D9">
              <w:t>Well-Publicized Disciplinary Standards;</w:t>
            </w:r>
          </w:p>
          <w:p w14:paraId="6BC6A266" w14:textId="31720753" w:rsidR="002B2488" w:rsidRPr="00C252D9" w:rsidRDefault="002B2488" w:rsidP="002B2488">
            <w:pPr>
              <w:pStyle w:val="ListParagraph"/>
              <w:numPr>
                <w:ilvl w:val="0"/>
                <w:numId w:val="80"/>
              </w:numPr>
              <w:ind w:left="454"/>
            </w:pPr>
            <w:r>
              <w:t>Provides guidance on how to report issues of non-compliance that includes non- intimidation and non-retaliation for good faith participation.</w:t>
            </w:r>
          </w:p>
          <w:p w14:paraId="7CD4CD39" w14:textId="32F9BBA1" w:rsidR="002C6484" w:rsidRPr="00C252D9" w:rsidRDefault="004538DC" w:rsidP="002C6484">
            <w:pPr>
              <w:pStyle w:val="ListParagraph"/>
              <w:numPr>
                <w:ilvl w:val="0"/>
                <w:numId w:val="80"/>
              </w:numPr>
              <w:ind w:left="454"/>
            </w:pPr>
            <w:r>
              <w:lastRenderedPageBreak/>
              <w:t xml:space="preserve">Establishment and implementation of an </w:t>
            </w:r>
            <w:r w:rsidR="002C6484" w:rsidRPr="00C252D9">
              <w:t xml:space="preserve">Effective System for Routine Monitoring, Auditing and Identification of Compliance Risks; and </w:t>
            </w:r>
          </w:p>
          <w:p w14:paraId="7BFA548F" w14:textId="20AD48FB" w:rsidR="002C6484" w:rsidRPr="00C252D9" w:rsidRDefault="004538DC" w:rsidP="00F53E89">
            <w:pPr>
              <w:pStyle w:val="ListParagraph"/>
              <w:numPr>
                <w:ilvl w:val="0"/>
                <w:numId w:val="80"/>
              </w:numPr>
              <w:ind w:left="414"/>
            </w:pPr>
            <w:r>
              <w:t xml:space="preserve">Implementation of </w:t>
            </w:r>
            <w:r w:rsidR="002C6484" w:rsidRPr="00C252D9">
              <w:t xml:space="preserve">Procedures and System for </w:t>
            </w:r>
            <w:r w:rsidR="0041065A">
              <w:t>p</w:t>
            </w:r>
            <w:r w:rsidR="002C6484" w:rsidRPr="00C252D9">
              <w:t xml:space="preserve">rompt </w:t>
            </w:r>
            <w:r w:rsidR="0041065A">
              <w:t>r</w:t>
            </w:r>
            <w:r w:rsidR="002C6484" w:rsidRPr="00C252D9">
              <w:t xml:space="preserve">esponse to Compliance </w:t>
            </w:r>
            <w:r w:rsidR="00D37A88">
              <w:t>i</w:t>
            </w:r>
            <w:r w:rsidR="002C6484" w:rsidRPr="00C252D9">
              <w:t>ssues</w:t>
            </w:r>
            <w:r>
              <w:t xml:space="preserve"> as they are raised, investigation of potential compliance problems as identified through the course of self</w:t>
            </w:r>
            <w:r w:rsidR="00DC3194">
              <w:t>-evaluation and audits, correction of such problems promptly and thoroughly.</w:t>
            </w:r>
          </w:p>
        </w:tc>
        <w:tc>
          <w:tcPr>
            <w:tcW w:w="1501" w:type="dxa"/>
            <w:shd w:val="clear" w:color="auto" w:fill="auto"/>
            <w:tcMar>
              <w:top w:w="29" w:type="dxa"/>
              <w:left w:w="115" w:type="dxa"/>
              <w:bottom w:w="29" w:type="dxa"/>
              <w:right w:w="115" w:type="dxa"/>
            </w:tcMar>
          </w:tcPr>
          <w:p w14:paraId="7C8FE048" w14:textId="77777777" w:rsidR="002C6484" w:rsidRPr="00C252D9" w:rsidRDefault="002C6484" w:rsidP="002C6484">
            <w:r>
              <w:lastRenderedPageBreak/>
              <w:t>Precontractual Assessment and Annually as part of the DOA</w:t>
            </w:r>
          </w:p>
          <w:p w14:paraId="635697EB" w14:textId="77777777" w:rsidR="002C6484" w:rsidRPr="00C252D9" w:rsidRDefault="002C6484" w:rsidP="002C6484"/>
        </w:tc>
        <w:tc>
          <w:tcPr>
            <w:tcW w:w="3048" w:type="dxa"/>
            <w:shd w:val="clear" w:color="auto" w:fill="auto"/>
            <w:tcMar>
              <w:top w:w="29" w:type="dxa"/>
              <w:left w:w="115" w:type="dxa"/>
              <w:bottom w:w="29" w:type="dxa"/>
              <w:right w:w="115" w:type="dxa"/>
            </w:tcMar>
          </w:tcPr>
          <w:p w14:paraId="3D420CB2" w14:textId="77777777" w:rsidR="002C6484" w:rsidRDefault="002C6484" w:rsidP="002C6484">
            <w:r w:rsidRPr="00C252D9">
              <w:t>Initial Assessment</w:t>
            </w:r>
          </w:p>
          <w:p w14:paraId="29EDE79A" w14:textId="77777777" w:rsidR="002C6484" w:rsidRDefault="002C6484" w:rsidP="002C6484"/>
          <w:p w14:paraId="390C05CA" w14:textId="2703B0D9" w:rsidR="002C6484" w:rsidRPr="00C252D9" w:rsidRDefault="002C6484" w:rsidP="00F924C5">
            <w:r w:rsidRPr="00C252D9">
              <w:t xml:space="preserve">Annual </w:t>
            </w:r>
            <w:r>
              <w:t>DOA</w:t>
            </w:r>
          </w:p>
        </w:tc>
        <w:tc>
          <w:tcPr>
            <w:tcW w:w="2340" w:type="dxa"/>
            <w:shd w:val="clear" w:color="auto" w:fill="auto"/>
            <w:tcMar>
              <w:top w:w="29" w:type="dxa"/>
              <w:left w:w="115" w:type="dxa"/>
              <w:bottom w:w="29" w:type="dxa"/>
              <w:right w:w="115" w:type="dxa"/>
            </w:tcMar>
          </w:tcPr>
          <w:p w14:paraId="1D46F997" w14:textId="32D5871F" w:rsidR="002C6484" w:rsidRPr="00512207" w:rsidRDefault="002C6484" w:rsidP="002C6484">
            <w:pPr>
              <w:tabs>
                <w:tab w:val="left" w:pos="13680"/>
              </w:tabs>
              <w:spacing w:after="200" w:line="276" w:lineRule="auto"/>
            </w:pPr>
            <w:r>
              <w:rPr>
                <w:rFonts w:ascii="Times New Roman" w:hAnsi="Times New Roman" w:cs="Times New Roman"/>
                <w:lang w:bidi="ar-SA"/>
              </w:rPr>
              <w:t>See Corrective Action Plan (CAP) Requirements in MA_25</w:t>
            </w:r>
            <w:r w:rsidR="00D37A88">
              <w:rPr>
                <w:rFonts w:ascii="Times New Roman" w:hAnsi="Times New Roman" w:cs="Times New Roman"/>
                <w:lang w:bidi="ar-SA"/>
              </w:rPr>
              <w:t>A</w:t>
            </w:r>
            <w:r>
              <w:rPr>
                <w:rFonts w:ascii="Times New Roman" w:hAnsi="Times New Roman" w:cs="Times New Roman"/>
                <w:lang w:bidi="ar-SA"/>
              </w:rPr>
              <w:t>3.</w:t>
            </w:r>
          </w:p>
          <w:p w14:paraId="46E1DC37" w14:textId="77777777" w:rsidR="002C6484" w:rsidRPr="00C252D9" w:rsidRDefault="002C6484" w:rsidP="002C6484"/>
        </w:tc>
      </w:tr>
      <w:tr w:rsidR="002C6484" w14:paraId="04696CD9" w14:textId="77777777" w:rsidTr="00F924C5">
        <w:trPr>
          <w:cantSplit/>
        </w:trPr>
        <w:tc>
          <w:tcPr>
            <w:tcW w:w="1732" w:type="dxa"/>
            <w:shd w:val="clear" w:color="auto" w:fill="auto"/>
            <w:tcMar>
              <w:top w:w="29" w:type="dxa"/>
              <w:left w:w="115" w:type="dxa"/>
              <w:bottom w:w="29" w:type="dxa"/>
              <w:right w:w="115" w:type="dxa"/>
            </w:tcMar>
          </w:tcPr>
          <w:p w14:paraId="3F701370" w14:textId="52E2F0B5" w:rsidR="002C6484" w:rsidRDefault="002C6484" w:rsidP="002C6484">
            <w:pPr>
              <w:rPr>
                <w:rFonts w:ascii="Times New Roman" w:eastAsia="Times New Roman" w:hAnsi="Times New Roman" w:cs="Times New Roman"/>
                <w:lang w:bidi="ar-SA"/>
              </w:rPr>
            </w:pPr>
            <w:r w:rsidRPr="001B6A17">
              <w:rPr>
                <w:rFonts w:ascii="Times New Roman" w:eastAsia="Times New Roman" w:hAnsi="Times New Roman" w:cs="Times New Roman"/>
                <w:lang w:bidi="ar-SA"/>
              </w:rPr>
              <w:lastRenderedPageBreak/>
              <w:t xml:space="preserve">Fraud, Waste and Abuse </w:t>
            </w:r>
            <w:r w:rsidR="002B23C0">
              <w:rPr>
                <w:rFonts w:ascii="Times New Roman" w:eastAsia="Times New Roman" w:hAnsi="Times New Roman" w:cs="Times New Roman"/>
                <w:lang w:bidi="ar-SA"/>
              </w:rPr>
              <w:t xml:space="preserve">Program </w:t>
            </w:r>
          </w:p>
          <w:p w14:paraId="4A0E855B" w14:textId="3A0EA132" w:rsidR="002C6484" w:rsidRDefault="002C6484" w:rsidP="002C6484">
            <w:pPr>
              <w:tabs>
                <w:tab w:val="left" w:pos="13680"/>
              </w:tabs>
              <w:rPr>
                <w:b/>
                <w:sz w:val="20"/>
              </w:rPr>
            </w:pPr>
            <w:r w:rsidRPr="001B6A17">
              <w:rPr>
                <w:rFonts w:ascii="Times New Roman" w:eastAsia="Times New Roman" w:hAnsi="Times New Roman" w:cs="Times New Roman"/>
                <w:lang w:bidi="ar-SA"/>
              </w:rPr>
              <w:t>(</w:t>
            </w:r>
            <w:r w:rsidR="002B23C0">
              <w:rPr>
                <w:rFonts w:ascii="Times New Roman" w:eastAsia="Times New Roman" w:hAnsi="Times New Roman" w:cs="Times New Roman"/>
                <w:lang w:bidi="ar-SA"/>
              </w:rPr>
              <w:t>CMS Managed Care Manual Ch. 21 and DHCS Two Plan Contract Exhibit E, Attachment 2</w:t>
            </w:r>
            <w:r w:rsidRPr="001B6A17">
              <w:rPr>
                <w:rFonts w:ascii="Times New Roman" w:eastAsia="Times New Roman" w:hAnsi="Times New Roman" w:cs="Times New Roman"/>
                <w:lang w:bidi="ar-SA"/>
              </w:rPr>
              <w:t>)</w:t>
            </w:r>
          </w:p>
        </w:tc>
        <w:tc>
          <w:tcPr>
            <w:tcW w:w="2332" w:type="dxa"/>
            <w:shd w:val="clear" w:color="auto" w:fill="auto"/>
            <w:tcMar>
              <w:top w:w="29" w:type="dxa"/>
              <w:left w:w="115" w:type="dxa"/>
              <w:bottom w:w="29" w:type="dxa"/>
              <w:right w:w="115" w:type="dxa"/>
            </w:tcMar>
          </w:tcPr>
          <w:p w14:paraId="2A1EE115" w14:textId="58694DFD" w:rsidR="002C6484" w:rsidRDefault="002C6484" w:rsidP="002C6484">
            <w:pPr>
              <w:tabs>
                <w:tab w:val="left" w:pos="13680"/>
              </w:tabs>
              <w:rPr>
                <w:b/>
                <w:sz w:val="20"/>
              </w:rPr>
            </w:pPr>
            <w:r w:rsidRPr="009855FD">
              <w:t xml:space="preserve">IEHP will provide </w:t>
            </w:r>
            <w:r w:rsidR="00C741EA">
              <w:t>the Delegate</w:t>
            </w:r>
            <w:r w:rsidR="00C741EA" w:rsidRPr="009855FD">
              <w:t xml:space="preserve"> </w:t>
            </w:r>
            <w:r w:rsidRPr="009855FD">
              <w:t xml:space="preserve">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717" w:type="dxa"/>
            <w:shd w:val="clear" w:color="auto" w:fill="auto"/>
            <w:tcMar>
              <w:top w:w="29" w:type="dxa"/>
              <w:left w:w="115" w:type="dxa"/>
              <w:bottom w:w="29" w:type="dxa"/>
              <w:right w:w="115" w:type="dxa"/>
            </w:tcMar>
          </w:tcPr>
          <w:p w14:paraId="0793220C" w14:textId="24085162" w:rsidR="002C6484" w:rsidRPr="001B6A17" w:rsidRDefault="002C6484" w:rsidP="002C6484">
            <w:pPr>
              <w:keepNext/>
              <w:suppressAutoHyphens/>
              <w:rPr>
                <w:rFonts w:ascii="Times New Roman" w:eastAsia="Times New Roman" w:hAnsi="Times New Roman" w:cs="Times New Roman"/>
                <w:lang w:bidi="ar-SA"/>
              </w:rPr>
            </w:pPr>
            <w:r w:rsidRPr="001B6A17">
              <w:rPr>
                <w:rFonts w:ascii="Times New Roman" w:eastAsia="Times New Roman" w:hAnsi="Times New Roman" w:cs="Times New Roman"/>
                <w:lang w:bidi="ar-SA"/>
              </w:rPr>
              <w:t xml:space="preserve">The </w:t>
            </w:r>
            <w:r w:rsidR="00C741EA">
              <w:rPr>
                <w:rFonts w:ascii="Times New Roman" w:eastAsia="Times New Roman" w:hAnsi="Times New Roman" w:cs="Times New Roman"/>
                <w:lang w:bidi="ar-SA"/>
              </w:rPr>
              <w:t>Delegate</w:t>
            </w:r>
            <w:r w:rsidR="00C741EA" w:rsidRPr="001B6A17">
              <w:rPr>
                <w:rFonts w:ascii="Times New Roman" w:eastAsia="Times New Roman" w:hAnsi="Times New Roman" w:cs="Times New Roman"/>
                <w:lang w:bidi="ar-SA"/>
              </w:rPr>
              <w:t xml:space="preserve"> </w:t>
            </w:r>
            <w:r w:rsidRPr="001B6A17">
              <w:rPr>
                <w:rFonts w:ascii="Times New Roman" w:eastAsia="Times New Roman" w:hAnsi="Times New Roman" w:cs="Times New Roman"/>
                <w:lang w:bidi="ar-SA"/>
              </w:rPr>
              <w:t xml:space="preserve">has </w:t>
            </w:r>
            <w:r w:rsidR="005244CA">
              <w:rPr>
                <w:rFonts w:ascii="Times New Roman" w:eastAsia="Times New Roman" w:hAnsi="Times New Roman" w:cs="Times New Roman"/>
                <w:lang w:bidi="ar-SA"/>
              </w:rPr>
              <w:t xml:space="preserve">developed and implemented </w:t>
            </w:r>
            <w:r w:rsidRPr="001B6A17">
              <w:rPr>
                <w:rFonts w:ascii="Times New Roman" w:eastAsia="Times New Roman" w:hAnsi="Times New Roman" w:cs="Times New Roman"/>
                <w:lang w:bidi="ar-SA"/>
              </w:rPr>
              <w:t xml:space="preserve">an Effective Fraud, Waste and Abuse </w:t>
            </w:r>
            <w:r w:rsidR="00A25639">
              <w:rPr>
                <w:rFonts w:ascii="Times New Roman" w:eastAsia="Times New Roman" w:hAnsi="Times New Roman" w:cs="Times New Roman"/>
                <w:lang w:bidi="ar-SA"/>
              </w:rPr>
              <w:t xml:space="preserve">(FWA) </w:t>
            </w:r>
            <w:r w:rsidRPr="001B6A17">
              <w:rPr>
                <w:rFonts w:ascii="Times New Roman" w:eastAsia="Times New Roman" w:hAnsi="Times New Roman" w:cs="Times New Roman"/>
                <w:lang w:bidi="ar-SA"/>
              </w:rPr>
              <w:t>program that is designed to deter, identify, investigate</w:t>
            </w:r>
            <w:r w:rsidR="009D48CB">
              <w:rPr>
                <w:rFonts w:ascii="Times New Roman" w:eastAsia="Times New Roman" w:hAnsi="Times New Roman" w:cs="Times New Roman"/>
                <w:lang w:bidi="ar-SA"/>
              </w:rPr>
              <w:t>,</w:t>
            </w:r>
            <w:r w:rsidRPr="001B6A17">
              <w:rPr>
                <w:rFonts w:ascii="Times New Roman" w:eastAsia="Times New Roman" w:hAnsi="Times New Roman" w:cs="Times New Roman"/>
                <w:lang w:bidi="ar-SA"/>
              </w:rPr>
              <w:t xml:space="preserve"> and resolve potentially fraudulent activities that may occur in daily operations, both internally and with contracted providers. </w:t>
            </w:r>
          </w:p>
          <w:p w14:paraId="328DEDD8" w14:textId="77777777" w:rsidR="002C6484" w:rsidRPr="001B6A17" w:rsidRDefault="002C6484" w:rsidP="002C6484">
            <w:pPr>
              <w:keepNext/>
              <w:suppressAutoHyphens/>
              <w:rPr>
                <w:rFonts w:ascii="Times New Roman" w:eastAsia="Times New Roman" w:hAnsi="Times New Roman" w:cs="Times New Roman"/>
                <w:lang w:bidi="ar-SA"/>
              </w:rPr>
            </w:pPr>
          </w:p>
          <w:p w14:paraId="09EA35E3" w14:textId="77777777" w:rsidR="002C6484" w:rsidRPr="001B6A17" w:rsidRDefault="002C6484" w:rsidP="002C6484">
            <w:pPr>
              <w:keepNext/>
              <w:suppressAutoHyphens/>
              <w:rPr>
                <w:rFonts w:ascii="Times New Roman" w:eastAsia="Times New Roman" w:hAnsi="Times New Roman" w:cs="Times New Roman"/>
                <w:lang w:bidi="ar-SA"/>
              </w:rPr>
            </w:pPr>
            <w:r>
              <w:rPr>
                <w:rFonts w:ascii="Times New Roman" w:eastAsia="Times New Roman" w:hAnsi="Times New Roman" w:cs="Times New Roman"/>
                <w:lang w:bidi="ar-SA"/>
              </w:rPr>
              <w:t>IPA</w:t>
            </w:r>
            <w:r w:rsidRPr="001B6A17">
              <w:rPr>
                <w:rFonts w:ascii="Times New Roman" w:eastAsia="Times New Roman" w:hAnsi="Times New Roman" w:cs="Times New Roman"/>
                <w:lang w:bidi="ar-SA"/>
              </w:rPr>
              <w:t xml:space="preserve"> provides monitoring and oversight, both internally and externally, of daily operational activities to detect and/or deter fraudulent behavior. Such activities include, but are not limited to:</w:t>
            </w:r>
          </w:p>
          <w:p w14:paraId="792204B3" w14:textId="77777777" w:rsidR="002C6484" w:rsidRPr="001B6A17" w:rsidRDefault="002C6484" w:rsidP="002C6484">
            <w:pPr>
              <w:numPr>
                <w:ilvl w:val="0"/>
                <w:numId w:val="77"/>
              </w:numPr>
              <w:tabs>
                <w:tab w:val="num" w:pos="1080"/>
              </w:tabs>
              <w:suppressAutoHyphens/>
              <w:contextualSpacing/>
              <w:rPr>
                <w:rFonts w:ascii="Times New Roman" w:eastAsia="Times New Roman" w:hAnsi="Times New Roman" w:cs="Times New Roman"/>
                <w:lang w:bidi="ar-SA"/>
              </w:rPr>
            </w:pPr>
            <w:r w:rsidRPr="001B6A17">
              <w:rPr>
                <w:rFonts w:ascii="Times New Roman" w:eastAsia="Times New Roman" w:hAnsi="Times New Roman" w:cs="Times New Roman"/>
                <w:lang w:bidi="ar-SA"/>
              </w:rPr>
              <w:t>Provider grievances</w:t>
            </w:r>
          </w:p>
          <w:p w14:paraId="291B52EC" w14:textId="77777777" w:rsidR="002C6484" w:rsidRPr="001B6A17" w:rsidRDefault="002C6484" w:rsidP="002C6484">
            <w:pPr>
              <w:numPr>
                <w:ilvl w:val="0"/>
                <w:numId w:val="77"/>
              </w:numPr>
              <w:tabs>
                <w:tab w:val="num" w:pos="1080"/>
              </w:tabs>
              <w:suppressAutoHyphens/>
              <w:contextualSpacing/>
              <w:rPr>
                <w:rFonts w:ascii="Times New Roman" w:eastAsia="Times New Roman" w:hAnsi="Times New Roman" w:cs="Times New Roman"/>
                <w:lang w:bidi="ar-SA"/>
              </w:rPr>
            </w:pPr>
            <w:r w:rsidRPr="001B6A17">
              <w:rPr>
                <w:rFonts w:ascii="Times New Roman" w:eastAsia="Times New Roman" w:hAnsi="Times New Roman" w:cs="Times New Roman"/>
                <w:lang w:bidi="ar-SA"/>
              </w:rPr>
              <w:t>Claims activity</w:t>
            </w:r>
          </w:p>
          <w:p w14:paraId="1848E002" w14:textId="77777777" w:rsidR="002C6484" w:rsidRPr="001B6A17" w:rsidRDefault="002C6484" w:rsidP="002C6484">
            <w:pPr>
              <w:numPr>
                <w:ilvl w:val="0"/>
                <w:numId w:val="77"/>
              </w:numPr>
              <w:tabs>
                <w:tab w:val="num" w:pos="1080"/>
              </w:tabs>
              <w:suppressAutoHyphens/>
              <w:contextualSpacing/>
              <w:rPr>
                <w:rFonts w:ascii="Times New Roman" w:eastAsia="Times New Roman" w:hAnsi="Times New Roman" w:cs="Times New Roman"/>
                <w:lang w:bidi="ar-SA"/>
              </w:rPr>
            </w:pPr>
            <w:r w:rsidRPr="001B6A17">
              <w:rPr>
                <w:rFonts w:ascii="Times New Roman" w:eastAsia="Times New Roman" w:hAnsi="Times New Roman" w:cs="Times New Roman"/>
                <w:lang w:bidi="ar-SA"/>
              </w:rPr>
              <w:t>Financial Statements</w:t>
            </w:r>
          </w:p>
          <w:p w14:paraId="3EC67003" w14:textId="77777777" w:rsidR="002C6484" w:rsidRPr="001B6A17" w:rsidRDefault="002C6484" w:rsidP="002C6484">
            <w:pPr>
              <w:numPr>
                <w:ilvl w:val="0"/>
                <w:numId w:val="77"/>
              </w:numPr>
              <w:tabs>
                <w:tab w:val="num" w:pos="1080"/>
              </w:tabs>
              <w:suppressAutoHyphens/>
              <w:contextualSpacing/>
              <w:rPr>
                <w:rFonts w:ascii="Times New Roman" w:eastAsia="Times New Roman" w:hAnsi="Times New Roman" w:cs="Times New Roman"/>
                <w:lang w:bidi="ar-SA"/>
              </w:rPr>
            </w:pPr>
            <w:r w:rsidRPr="001B6A17">
              <w:rPr>
                <w:rFonts w:ascii="Times New Roman" w:eastAsia="Times New Roman" w:hAnsi="Times New Roman" w:cs="Times New Roman"/>
                <w:lang w:bidi="ar-SA"/>
              </w:rPr>
              <w:t>Utilization management monitoring</w:t>
            </w:r>
          </w:p>
          <w:p w14:paraId="5DC40146" w14:textId="77777777" w:rsidR="002C6484" w:rsidRPr="001B6A17" w:rsidRDefault="002C6484" w:rsidP="002C6484">
            <w:pPr>
              <w:numPr>
                <w:ilvl w:val="0"/>
                <w:numId w:val="77"/>
              </w:numPr>
              <w:tabs>
                <w:tab w:val="num" w:pos="1080"/>
              </w:tabs>
              <w:suppressAutoHyphens/>
              <w:contextualSpacing/>
              <w:rPr>
                <w:rFonts w:ascii="Times New Roman" w:eastAsia="Times New Roman" w:hAnsi="Times New Roman" w:cs="Times New Roman"/>
                <w:lang w:bidi="ar-SA"/>
              </w:rPr>
            </w:pPr>
            <w:r w:rsidRPr="001B6A17">
              <w:rPr>
                <w:rFonts w:ascii="Times New Roman" w:eastAsia="Times New Roman" w:hAnsi="Times New Roman" w:cs="Times New Roman"/>
                <w:lang w:bidi="ar-SA"/>
              </w:rPr>
              <w:t>Chart audits</w:t>
            </w:r>
          </w:p>
          <w:p w14:paraId="4371C0A2" w14:textId="77777777" w:rsidR="002C6484" w:rsidRPr="001B6A17" w:rsidRDefault="002C6484" w:rsidP="002C6484">
            <w:pPr>
              <w:numPr>
                <w:ilvl w:val="0"/>
                <w:numId w:val="77"/>
              </w:numPr>
              <w:tabs>
                <w:tab w:val="num" w:pos="1080"/>
              </w:tabs>
              <w:suppressAutoHyphens/>
              <w:contextualSpacing/>
              <w:rPr>
                <w:rFonts w:ascii="Times New Roman" w:eastAsia="Times New Roman" w:hAnsi="Times New Roman" w:cs="Times New Roman"/>
                <w:lang w:bidi="ar-SA"/>
              </w:rPr>
            </w:pPr>
            <w:r w:rsidRPr="001B6A17">
              <w:rPr>
                <w:rFonts w:ascii="Times New Roman" w:eastAsia="Times New Roman" w:hAnsi="Times New Roman" w:cs="Times New Roman"/>
                <w:lang w:bidi="ar-SA"/>
              </w:rPr>
              <w:t>Clinical Audits</w:t>
            </w:r>
          </w:p>
          <w:p w14:paraId="7DF7D765" w14:textId="77777777" w:rsidR="002C6484" w:rsidRPr="001B6A17" w:rsidRDefault="002C6484" w:rsidP="002C6484">
            <w:pPr>
              <w:numPr>
                <w:ilvl w:val="0"/>
                <w:numId w:val="77"/>
              </w:numPr>
              <w:tabs>
                <w:tab w:val="num" w:pos="1080"/>
              </w:tabs>
              <w:suppressAutoHyphens/>
              <w:contextualSpacing/>
              <w:rPr>
                <w:rFonts w:ascii="Times New Roman" w:eastAsia="Times New Roman" w:hAnsi="Times New Roman" w:cs="Times New Roman"/>
                <w:lang w:bidi="ar-SA"/>
              </w:rPr>
            </w:pPr>
            <w:r w:rsidRPr="001B6A17">
              <w:rPr>
                <w:rFonts w:ascii="Times New Roman" w:eastAsia="Times New Roman" w:hAnsi="Times New Roman" w:cs="Times New Roman"/>
                <w:lang w:bidi="ar-SA"/>
              </w:rPr>
              <w:t>Internal auditing and monitoring process</w:t>
            </w:r>
          </w:p>
          <w:p w14:paraId="280F4803" w14:textId="77777777" w:rsidR="002C6484" w:rsidRPr="001B6A17" w:rsidRDefault="002C6484" w:rsidP="002C6484">
            <w:pPr>
              <w:numPr>
                <w:ilvl w:val="0"/>
                <w:numId w:val="77"/>
              </w:numPr>
              <w:tabs>
                <w:tab w:val="num" w:pos="1080"/>
              </w:tabs>
              <w:suppressAutoHyphens/>
              <w:contextualSpacing/>
              <w:rPr>
                <w:rFonts w:ascii="Times New Roman" w:eastAsia="Times New Roman" w:hAnsi="Times New Roman" w:cs="Times New Roman"/>
                <w:lang w:bidi="ar-SA"/>
              </w:rPr>
            </w:pPr>
            <w:r w:rsidRPr="001B6A17">
              <w:rPr>
                <w:rFonts w:ascii="Times New Roman" w:eastAsia="Times New Roman" w:hAnsi="Times New Roman" w:cs="Times New Roman"/>
                <w:lang w:bidi="ar-SA"/>
              </w:rPr>
              <w:t>Risk assessment</w:t>
            </w:r>
          </w:p>
          <w:p w14:paraId="6D4A5A8D" w14:textId="77777777" w:rsidR="002C6484" w:rsidRPr="001B6A17" w:rsidRDefault="002C6484" w:rsidP="002C6484">
            <w:pPr>
              <w:keepNext/>
              <w:suppressAutoHyphens/>
              <w:rPr>
                <w:rFonts w:ascii="Times New Roman" w:eastAsia="Times New Roman" w:hAnsi="Times New Roman" w:cs="Times New Roman"/>
                <w:lang w:bidi="ar-SA"/>
              </w:rPr>
            </w:pPr>
          </w:p>
          <w:p w14:paraId="5880CDA8" w14:textId="667BADB9" w:rsidR="002C6484" w:rsidRDefault="002C6484" w:rsidP="002C6484">
            <w:pPr>
              <w:tabs>
                <w:tab w:val="left" w:pos="13680"/>
              </w:tabs>
              <w:rPr>
                <w:rFonts w:ascii="Times New Roman" w:eastAsia="Times New Roman" w:hAnsi="Times New Roman" w:cs="Times New Roman"/>
                <w:lang w:bidi="ar-SA"/>
              </w:rPr>
            </w:pPr>
            <w:r w:rsidRPr="001B6A17">
              <w:rPr>
                <w:rFonts w:ascii="Times New Roman" w:eastAsia="Times New Roman" w:hAnsi="Times New Roman" w:cs="Times New Roman"/>
                <w:lang w:bidi="ar-SA"/>
              </w:rPr>
              <w:t xml:space="preserve">The </w:t>
            </w:r>
            <w:r w:rsidR="00C741EA">
              <w:rPr>
                <w:rFonts w:ascii="Times New Roman" w:eastAsia="Times New Roman" w:hAnsi="Times New Roman" w:cs="Times New Roman"/>
                <w:lang w:bidi="ar-SA"/>
              </w:rPr>
              <w:t>Delegate</w:t>
            </w:r>
            <w:r w:rsidR="00C741EA" w:rsidRPr="001B6A17">
              <w:rPr>
                <w:rFonts w:ascii="Times New Roman" w:eastAsia="Times New Roman" w:hAnsi="Times New Roman" w:cs="Times New Roman"/>
                <w:lang w:bidi="ar-SA"/>
              </w:rPr>
              <w:t xml:space="preserve"> </w:t>
            </w:r>
            <w:r w:rsidRPr="001B6A17">
              <w:rPr>
                <w:rFonts w:ascii="Times New Roman" w:eastAsia="Times New Roman" w:hAnsi="Times New Roman" w:cs="Times New Roman"/>
                <w:lang w:bidi="ar-SA"/>
              </w:rPr>
              <w:t xml:space="preserve">has a </w:t>
            </w:r>
            <w:r w:rsidR="00614199">
              <w:rPr>
                <w:rFonts w:ascii="Times New Roman" w:eastAsia="Times New Roman" w:hAnsi="Times New Roman" w:cs="Times New Roman"/>
                <w:lang w:bidi="ar-SA"/>
              </w:rPr>
              <w:t xml:space="preserve">FWA </w:t>
            </w:r>
            <w:r w:rsidRPr="001B6A17">
              <w:rPr>
                <w:rFonts w:ascii="Times New Roman" w:eastAsia="Times New Roman" w:hAnsi="Times New Roman" w:cs="Times New Roman"/>
                <w:lang w:bidi="ar-SA"/>
              </w:rPr>
              <w:t>training program and requires training within ninety (90) days of hire/contracting</w:t>
            </w:r>
            <w:r w:rsidR="00614199">
              <w:rPr>
                <w:rFonts w:ascii="Times New Roman" w:eastAsia="Times New Roman" w:hAnsi="Times New Roman" w:cs="Times New Roman"/>
                <w:lang w:bidi="ar-SA"/>
              </w:rPr>
              <w:t xml:space="preserve"> and annually thereafter or</w:t>
            </w:r>
            <w:r w:rsidRPr="001B6A17">
              <w:rPr>
                <w:rFonts w:ascii="Times New Roman" w:eastAsia="Times New Roman" w:hAnsi="Times New Roman" w:cs="Times New Roman"/>
                <w:lang w:bidi="ar-SA"/>
              </w:rPr>
              <w:t xml:space="preserve"> as updates/changes occur</w:t>
            </w:r>
            <w:r w:rsidR="005447EB">
              <w:rPr>
                <w:rFonts w:ascii="Times New Roman" w:eastAsia="Times New Roman" w:hAnsi="Times New Roman" w:cs="Times New Roman"/>
                <w:lang w:bidi="ar-SA"/>
              </w:rPr>
              <w:t>.</w:t>
            </w:r>
          </w:p>
          <w:p w14:paraId="605E7860" w14:textId="77777777" w:rsidR="002C6484" w:rsidRDefault="002C6484" w:rsidP="002C6484">
            <w:pPr>
              <w:tabs>
                <w:tab w:val="left" w:pos="13680"/>
              </w:tabs>
              <w:rPr>
                <w:rFonts w:ascii="Times New Roman" w:eastAsia="Times New Roman" w:hAnsi="Times New Roman" w:cs="Times New Roman"/>
                <w:lang w:bidi="ar-SA"/>
              </w:rPr>
            </w:pPr>
          </w:p>
          <w:p w14:paraId="35569062" w14:textId="5A0CBC07" w:rsidR="002C6484" w:rsidRDefault="002C6484" w:rsidP="002C6484">
            <w:pPr>
              <w:keepNext/>
              <w:rPr>
                <w:rFonts w:ascii="Times New Roman" w:eastAsia="Times New Roman" w:hAnsi="Times New Roman" w:cs="Times New Roman"/>
                <w:lang w:bidi="ar-SA"/>
              </w:rPr>
            </w:pPr>
            <w:r w:rsidRPr="001B6A17">
              <w:rPr>
                <w:rFonts w:ascii="Times New Roman" w:eastAsia="Times New Roman" w:hAnsi="Times New Roman" w:cs="Times New Roman"/>
                <w:lang w:bidi="ar-SA"/>
              </w:rPr>
              <w:t xml:space="preserve">The </w:t>
            </w:r>
            <w:r w:rsidR="00C741EA">
              <w:rPr>
                <w:rFonts w:ascii="Times New Roman" w:eastAsia="Times New Roman" w:hAnsi="Times New Roman" w:cs="Times New Roman"/>
                <w:lang w:bidi="ar-SA"/>
              </w:rPr>
              <w:t>Delegate</w:t>
            </w:r>
            <w:r w:rsidR="00C741EA" w:rsidRPr="001B6A17">
              <w:rPr>
                <w:rFonts w:ascii="Times New Roman" w:eastAsia="Times New Roman" w:hAnsi="Times New Roman" w:cs="Times New Roman"/>
                <w:lang w:bidi="ar-SA"/>
              </w:rPr>
              <w:t xml:space="preserve"> </w:t>
            </w:r>
            <w:r w:rsidRPr="001B6A17">
              <w:rPr>
                <w:rFonts w:ascii="Times New Roman" w:eastAsia="Times New Roman" w:hAnsi="Times New Roman" w:cs="Times New Roman"/>
                <w:lang w:bidi="ar-SA"/>
              </w:rPr>
              <w:t>has a process in place, where needed, for reporting suspected fraudulent behavior to appropriate federal, state, local authorities, and IEHP.</w:t>
            </w:r>
          </w:p>
        </w:tc>
        <w:tc>
          <w:tcPr>
            <w:tcW w:w="1501" w:type="dxa"/>
            <w:shd w:val="clear" w:color="auto" w:fill="auto"/>
            <w:tcMar>
              <w:top w:w="29" w:type="dxa"/>
              <w:left w:w="115" w:type="dxa"/>
              <w:bottom w:w="29" w:type="dxa"/>
              <w:right w:w="115" w:type="dxa"/>
            </w:tcMar>
          </w:tcPr>
          <w:p w14:paraId="6BB2A593" w14:textId="77777777" w:rsidR="002C6484" w:rsidRPr="00C252D9" w:rsidRDefault="002C6484" w:rsidP="002C6484">
            <w:r>
              <w:t>Precontractual Assessment and Annually as part of the DOA</w:t>
            </w:r>
          </w:p>
          <w:p w14:paraId="4411D1D8" w14:textId="77777777" w:rsidR="002C6484" w:rsidRPr="00BC4538" w:rsidRDefault="002C6484" w:rsidP="00F924C5">
            <w:pPr>
              <w:tabs>
                <w:tab w:val="left" w:pos="13680"/>
              </w:tabs>
              <w:rPr>
                <w:b/>
                <w:sz w:val="20"/>
              </w:rPr>
            </w:pPr>
          </w:p>
        </w:tc>
        <w:tc>
          <w:tcPr>
            <w:tcW w:w="3048" w:type="dxa"/>
            <w:shd w:val="clear" w:color="auto" w:fill="auto"/>
            <w:tcMar>
              <w:top w:w="29" w:type="dxa"/>
              <w:left w:w="115" w:type="dxa"/>
              <w:bottom w:w="29" w:type="dxa"/>
              <w:right w:w="115" w:type="dxa"/>
            </w:tcMar>
          </w:tcPr>
          <w:p w14:paraId="052427DC" w14:textId="3B26FE8F" w:rsidR="002C6484" w:rsidRPr="00F924C5" w:rsidRDefault="002C6484" w:rsidP="002C6484">
            <w:pPr>
              <w:rPr>
                <w:rFonts w:ascii="Times New Roman" w:eastAsia="Times New Roman" w:hAnsi="Times New Roman" w:cs="Times New Roman"/>
                <w:lang w:bidi="ar-SA"/>
              </w:rPr>
            </w:pPr>
            <w:r w:rsidRPr="00F924C5">
              <w:rPr>
                <w:rFonts w:ascii="Times New Roman" w:eastAsia="Times New Roman" w:hAnsi="Times New Roman" w:cs="Times New Roman"/>
                <w:lang w:bidi="ar-SA"/>
              </w:rPr>
              <w:t>Initial Assessment</w:t>
            </w:r>
          </w:p>
          <w:p w14:paraId="5719CB02" w14:textId="77777777" w:rsidR="002C6484" w:rsidRPr="00F924C5" w:rsidRDefault="002C6484" w:rsidP="002C6484">
            <w:pPr>
              <w:tabs>
                <w:tab w:val="left" w:pos="13680"/>
              </w:tabs>
              <w:rPr>
                <w:rFonts w:ascii="Times New Roman" w:eastAsia="Times New Roman" w:hAnsi="Times New Roman" w:cs="Times New Roman"/>
                <w:lang w:bidi="ar-SA"/>
              </w:rPr>
            </w:pPr>
          </w:p>
          <w:p w14:paraId="37C728E4" w14:textId="7C1AFBDF" w:rsidR="002C6484" w:rsidRPr="00F924C5" w:rsidRDefault="002C6484" w:rsidP="00F924C5">
            <w:pPr>
              <w:contextualSpacing/>
              <w:rPr>
                <w:b/>
              </w:rPr>
            </w:pPr>
            <w:r w:rsidRPr="00F924C5">
              <w:rPr>
                <w:rFonts w:ascii="Times New Roman" w:eastAsia="Times New Roman" w:hAnsi="Times New Roman" w:cs="Times New Roman"/>
                <w:lang w:bidi="ar-SA"/>
              </w:rPr>
              <w:t>Annual DOA</w:t>
            </w:r>
          </w:p>
        </w:tc>
        <w:tc>
          <w:tcPr>
            <w:tcW w:w="2340" w:type="dxa"/>
            <w:shd w:val="clear" w:color="auto" w:fill="auto"/>
            <w:tcMar>
              <w:top w:w="29" w:type="dxa"/>
              <w:left w:w="115" w:type="dxa"/>
              <w:bottom w:w="29" w:type="dxa"/>
              <w:right w:w="115" w:type="dxa"/>
            </w:tcMar>
          </w:tcPr>
          <w:p w14:paraId="6E78882B" w14:textId="6200986D" w:rsidR="002C6484" w:rsidRPr="00512207" w:rsidRDefault="002C6484" w:rsidP="002C6484">
            <w:pPr>
              <w:tabs>
                <w:tab w:val="left" w:pos="13680"/>
              </w:tabs>
              <w:spacing w:after="200" w:line="276" w:lineRule="auto"/>
            </w:pPr>
            <w:r>
              <w:rPr>
                <w:rFonts w:ascii="Times New Roman" w:hAnsi="Times New Roman" w:cs="Times New Roman"/>
                <w:lang w:bidi="ar-SA"/>
              </w:rPr>
              <w:t>See Corrective Action Plan (CAP) Requirements in MA_25</w:t>
            </w:r>
            <w:r w:rsidR="00A25639">
              <w:rPr>
                <w:rFonts w:ascii="Times New Roman" w:hAnsi="Times New Roman" w:cs="Times New Roman"/>
                <w:lang w:bidi="ar-SA"/>
              </w:rPr>
              <w:t>A</w:t>
            </w:r>
            <w:r>
              <w:rPr>
                <w:rFonts w:ascii="Times New Roman" w:hAnsi="Times New Roman" w:cs="Times New Roman"/>
                <w:lang w:bidi="ar-SA"/>
              </w:rPr>
              <w:t>3.</w:t>
            </w:r>
          </w:p>
          <w:p w14:paraId="210CD58E" w14:textId="77777777" w:rsidR="002C6484" w:rsidRPr="00512207" w:rsidRDefault="002C6484" w:rsidP="002C6484">
            <w:pPr>
              <w:tabs>
                <w:tab w:val="left" w:pos="13680"/>
              </w:tabs>
              <w:spacing w:after="200" w:line="276" w:lineRule="auto"/>
              <w:jc w:val="center"/>
              <w:rPr>
                <w:b/>
              </w:rPr>
            </w:pPr>
          </w:p>
        </w:tc>
      </w:tr>
    </w:tbl>
    <w:p w14:paraId="51C3A973" w14:textId="1672C333" w:rsidR="00B91780" w:rsidRDefault="001B6A17" w:rsidP="00B91780">
      <w:pPr>
        <w:tabs>
          <w:tab w:val="left" w:pos="3306"/>
        </w:tabs>
        <w:spacing w:after="120" w:line="240" w:lineRule="auto"/>
        <w:jc w:val="center"/>
        <w:rPr>
          <w:b/>
        </w:rPr>
      </w:pPr>
      <w:r w:rsidRPr="001B6A17">
        <w:rPr>
          <w:b/>
        </w:rPr>
        <w:lastRenderedPageBreak/>
        <w:t xml:space="preserve"> </w:t>
      </w:r>
      <w:r w:rsidRPr="007C25AF">
        <w:rPr>
          <w:b/>
        </w:rPr>
        <w:t xml:space="preserve">ATTACHMENT </w:t>
      </w:r>
      <w:r>
        <w:rPr>
          <w:b/>
        </w:rPr>
        <w:t>VIII</w:t>
      </w:r>
      <w:r w:rsidRPr="007C25AF">
        <w:rPr>
          <w:b/>
        </w:rPr>
        <w:t xml:space="preserve">:  </w:t>
      </w:r>
      <w:r w:rsidR="005244CA">
        <w:rPr>
          <w:b/>
        </w:rPr>
        <w:t>REQUIREMENTS</w:t>
      </w:r>
      <w:r w:rsidR="005244CA" w:rsidRPr="007C25AF">
        <w:rPr>
          <w:b/>
        </w:rPr>
        <w:t xml:space="preserve"> </w:t>
      </w:r>
      <w:r w:rsidRPr="007C25AF">
        <w:rPr>
          <w:b/>
        </w:rPr>
        <w:t xml:space="preserve">OF </w:t>
      </w:r>
      <w:r w:rsidR="005244CA">
        <w:rPr>
          <w:b/>
        </w:rPr>
        <w:t xml:space="preserve">COMPLIANCE PROGRAM, </w:t>
      </w:r>
      <w:r>
        <w:rPr>
          <w:b/>
        </w:rPr>
        <w:t>FRAUD, WASTE, AND ABUSE</w:t>
      </w:r>
      <w:r w:rsidR="005244CA">
        <w:rPr>
          <w:b/>
        </w:rPr>
        <w:t xml:space="preserve">, </w:t>
      </w:r>
      <w:r>
        <w:rPr>
          <w:b/>
        </w:rPr>
        <w:t>HIPAA</w:t>
      </w:r>
      <w:r w:rsidR="005244CA">
        <w:rPr>
          <w:b/>
        </w:rPr>
        <w:t xml:space="preserve"> PRIVACY PROGRAM</w:t>
      </w:r>
    </w:p>
    <w:tbl>
      <w:tblPr>
        <w:tblStyle w:val="TableGrid"/>
        <w:tblW w:w="0" w:type="auto"/>
        <w:tblLook w:val="04A0" w:firstRow="1" w:lastRow="0" w:firstColumn="1" w:lastColumn="0" w:noHBand="0" w:noVBand="1"/>
      </w:tblPr>
      <w:tblGrid>
        <w:gridCol w:w="1835"/>
        <w:gridCol w:w="2543"/>
        <w:gridCol w:w="4266"/>
        <w:gridCol w:w="1452"/>
        <w:gridCol w:w="2085"/>
        <w:gridCol w:w="2209"/>
      </w:tblGrid>
      <w:tr w:rsidR="00704CE9" w14:paraId="4B497252" w14:textId="77777777" w:rsidTr="001367C3">
        <w:trPr>
          <w:cantSplit/>
          <w:trHeight w:val="528"/>
          <w:tblHeader/>
        </w:trPr>
        <w:tc>
          <w:tcPr>
            <w:tcW w:w="1835" w:type="dxa"/>
            <w:shd w:val="pct10" w:color="auto" w:fill="auto"/>
            <w:tcMar>
              <w:top w:w="29" w:type="dxa"/>
              <w:left w:w="115" w:type="dxa"/>
              <w:bottom w:w="29" w:type="dxa"/>
              <w:right w:w="115" w:type="dxa"/>
            </w:tcMar>
            <w:vAlign w:val="bottom"/>
          </w:tcPr>
          <w:p w14:paraId="7BC257C7" w14:textId="77777777" w:rsidR="00704CE9" w:rsidRPr="00BC4538" w:rsidRDefault="00704CE9" w:rsidP="001367C3">
            <w:pPr>
              <w:tabs>
                <w:tab w:val="left" w:pos="13680"/>
              </w:tabs>
              <w:jc w:val="center"/>
              <w:rPr>
                <w:b/>
                <w:sz w:val="20"/>
              </w:rPr>
            </w:pPr>
            <w:r w:rsidRPr="00BC4538">
              <w:rPr>
                <w:b/>
                <w:sz w:val="20"/>
              </w:rPr>
              <w:lastRenderedPageBreak/>
              <w:t>Delegated Activity</w:t>
            </w:r>
          </w:p>
        </w:tc>
        <w:tc>
          <w:tcPr>
            <w:tcW w:w="2543" w:type="dxa"/>
            <w:shd w:val="pct10" w:color="auto" w:fill="auto"/>
            <w:tcMar>
              <w:top w:w="29" w:type="dxa"/>
              <w:left w:w="115" w:type="dxa"/>
              <w:bottom w:w="29" w:type="dxa"/>
              <w:right w:w="115" w:type="dxa"/>
            </w:tcMar>
            <w:vAlign w:val="bottom"/>
          </w:tcPr>
          <w:p w14:paraId="69AE5DAF" w14:textId="77777777" w:rsidR="00704CE9" w:rsidRPr="00BC4538" w:rsidRDefault="00704CE9" w:rsidP="001367C3">
            <w:pPr>
              <w:tabs>
                <w:tab w:val="left" w:pos="13680"/>
              </w:tabs>
              <w:jc w:val="center"/>
              <w:rPr>
                <w:b/>
                <w:sz w:val="20"/>
              </w:rPr>
            </w:pPr>
            <w:r w:rsidRPr="00BC4538">
              <w:rPr>
                <w:b/>
                <w:sz w:val="20"/>
              </w:rPr>
              <w:t>IEHP Responsibilities</w:t>
            </w:r>
          </w:p>
        </w:tc>
        <w:tc>
          <w:tcPr>
            <w:tcW w:w="4266" w:type="dxa"/>
            <w:shd w:val="pct10" w:color="auto" w:fill="auto"/>
            <w:tcMar>
              <w:top w:w="29" w:type="dxa"/>
              <w:left w:w="115" w:type="dxa"/>
              <w:bottom w:w="29" w:type="dxa"/>
              <w:right w:w="115" w:type="dxa"/>
            </w:tcMar>
            <w:vAlign w:val="bottom"/>
          </w:tcPr>
          <w:p w14:paraId="614CEE18" w14:textId="77777777" w:rsidR="00704CE9" w:rsidRPr="00BC4538" w:rsidRDefault="00704CE9" w:rsidP="001367C3">
            <w:pPr>
              <w:tabs>
                <w:tab w:val="left" w:pos="13680"/>
              </w:tabs>
              <w:jc w:val="center"/>
              <w:rPr>
                <w:b/>
                <w:sz w:val="20"/>
              </w:rPr>
            </w:pPr>
            <w:r w:rsidRPr="00BC4538">
              <w:rPr>
                <w:b/>
                <w:sz w:val="20"/>
              </w:rPr>
              <w:t>Delegate Responsibilities</w:t>
            </w:r>
          </w:p>
        </w:tc>
        <w:tc>
          <w:tcPr>
            <w:tcW w:w="1452" w:type="dxa"/>
            <w:shd w:val="pct10" w:color="auto" w:fill="auto"/>
            <w:tcMar>
              <w:top w:w="29" w:type="dxa"/>
              <w:left w:w="115" w:type="dxa"/>
              <w:bottom w:w="29" w:type="dxa"/>
              <w:right w:w="115" w:type="dxa"/>
            </w:tcMar>
            <w:vAlign w:val="bottom"/>
          </w:tcPr>
          <w:p w14:paraId="5F5701A8" w14:textId="77777777" w:rsidR="00704CE9" w:rsidRPr="00BC4538" w:rsidRDefault="00704CE9" w:rsidP="001367C3">
            <w:pPr>
              <w:tabs>
                <w:tab w:val="left" w:pos="13680"/>
              </w:tabs>
              <w:jc w:val="center"/>
              <w:rPr>
                <w:b/>
                <w:sz w:val="20"/>
              </w:rPr>
            </w:pPr>
            <w:r w:rsidRPr="00BC4538">
              <w:rPr>
                <w:b/>
                <w:sz w:val="20"/>
              </w:rPr>
              <w:t>Frequency of Reporting</w:t>
            </w:r>
          </w:p>
        </w:tc>
        <w:tc>
          <w:tcPr>
            <w:tcW w:w="2085" w:type="dxa"/>
            <w:shd w:val="pct10" w:color="auto" w:fill="auto"/>
            <w:tcMar>
              <w:top w:w="29" w:type="dxa"/>
              <w:left w:w="115" w:type="dxa"/>
              <w:bottom w:w="29" w:type="dxa"/>
              <w:right w:w="115" w:type="dxa"/>
            </w:tcMar>
            <w:vAlign w:val="bottom"/>
          </w:tcPr>
          <w:p w14:paraId="27E77C4C" w14:textId="77777777" w:rsidR="00704CE9" w:rsidRPr="00BC4538" w:rsidRDefault="00704CE9" w:rsidP="001367C3">
            <w:pPr>
              <w:tabs>
                <w:tab w:val="left" w:pos="13680"/>
              </w:tabs>
              <w:jc w:val="center"/>
              <w:rPr>
                <w:b/>
                <w:sz w:val="20"/>
              </w:rPr>
            </w:pPr>
            <w:r w:rsidRPr="00BC4538">
              <w:rPr>
                <w:b/>
                <w:sz w:val="20"/>
              </w:rPr>
              <w:t>Process for Evaluating Delegates Performance</w:t>
            </w:r>
          </w:p>
        </w:tc>
        <w:tc>
          <w:tcPr>
            <w:tcW w:w="2209" w:type="dxa"/>
            <w:shd w:val="pct10" w:color="auto" w:fill="auto"/>
            <w:tcMar>
              <w:top w:w="29" w:type="dxa"/>
              <w:left w:w="115" w:type="dxa"/>
              <w:bottom w:w="29" w:type="dxa"/>
              <w:right w:w="115" w:type="dxa"/>
            </w:tcMar>
            <w:vAlign w:val="bottom"/>
          </w:tcPr>
          <w:p w14:paraId="76984985" w14:textId="77777777" w:rsidR="00704CE9" w:rsidRPr="00BC4538" w:rsidRDefault="00704CE9" w:rsidP="001367C3">
            <w:pPr>
              <w:tabs>
                <w:tab w:val="left" w:pos="13680"/>
              </w:tabs>
              <w:jc w:val="center"/>
              <w:rPr>
                <w:b/>
                <w:sz w:val="20"/>
              </w:rPr>
            </w:pPr>
            <w:r w:rsidRPr="00BC4538">
              <w:rPr>
                <w:b/>
                <w:sz w:val="20"/>
              </w:rPr>
              <w:t>Corrective Actions if Delegate Fails to Meet Responsibilities</w:t>
            </w:r>
          </w:p>
        </w:tc>
      </w:tr>
      <w:tr w:rsidR="00704CE9" w14:paraId="67475880" w14:textId="77777777" w:rsidTr="001367C3">
        <w:trPr>
          <w:cantSplit/>
          <w:tblHeader/>
        </w:trPr>
        <w:tc>
          <w:tcPr>
            <w:tcW w:w="1835" w:type="dxa"/>
            <w:shd w:val="clear" w:color="auto" w:fill="auto"/>
            <w:tcMar>
              <w:top w:w="29" w:type="dxa"/>
              <w:left w:w="115" w:type="dxa"/>
              <w:bottom w:w="29" w:type="dxa"/>
              <w:right w:w="115" w:type="dxa"/>
            </w:tcMar>
          </w:tcPr>
          <w:p w14:paraId="5BB38922" w14:textId="77777777" w:rsidR="00704CE9" w:rsidRDefault="00704CE9" w:rsidP="001367C3">
            <w:pPr>
              <w:tabs>
                <w:tab w:val="left" w:pos="13680"/>
              </w:tabs>
              <w:rPr>
                <w:b/>
                <w:sz w:val="20"/>
              </w:rPr>
            </w:pPr>
          </w:p>
        </w:tc>
        <w:tc>
          <w:tcPr>
            <w:tcW w:w="2543" w:type="dxa"/>
            <w:shd w:val="clear" w:color="auto" w:fill="auto"/>
            <w:tcMar>
              <w:top w:w="29" w:type="dxa"/>
              <w:left w:w="115" w:type="dxa"/>
              <w:bottom w:w="29" w:type="dxa"/>
              <w:right w:w="115" w:type="dxa"/>
            </w:tcMar>
          </w:tcPr>
          <w:p w14:paraId="11A0B2EC" w14:textId="359634EE" w:rsidR="00704CE9" w:rsidRDefault="00704CE9" w:rsidP="001367C3">
            <w:pPr>
              <w:tabs>
                <w:tab w:val="left" w:pos="13680"/>
              </w:tabs>
              <w:rPr>
                <w:b/>
                <w:sz w:val="20"/>
              </w:rPr>
            </w:pPr>
            <w:r w:rsidRPr="006601A0">
              <w:t xml:space="preserve">IEHP will provide </w:t>
            </w:r>
            <w:r w:rsidR="00C741EA">
              <w:t>the Delegate</w:t>
            </w:r>
            <w:r w:rsidR="00C741EA" w:rsidRPr="006601A0">
              <w:t xml:space="preserve"> </w:t>
            </w:r>
            <w:r w:rsidRPr="006601A0">
              <w:t xml:space="preserve">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4266" w:type="dxa"/>
            <w:shd w:val="clear" w:color="auto" w:fill="auto"/>
            <w:tcMar>
              <w:top w:w="29" w:type="dxa"/>
              <w:left w:w="115" w:type="dxa"/>
              <w:bottom w:w="29" w:type="dxa"/>
              <w:right w:w="115" w:type="dxa"/>
            </w:tcMar>
          </w:tcPr>
          <w:p w14:paraId="5CFCCBD8" w14:textId="726C8619" w:rsidR="00704CE9" w:rsidRPr="001B6A17" w:rsidRDefault="00704CE9" w:rsidP="001367C3">
            <w:pPr>
              <w:keepNext/>
              <w:rPr>
                <w:rFonts w:ascii="Times New Roman" w:eastAsia="Times New Roman" w:hAnsi="Times New Roman" w:cs="Times New Roman"/>
                <w:lang w:bidi="ar-SA"/>
              </w:rPr>
            </w:pPr>
            <w:r w:rsidRPr="001B6A17">
              <w:rPr>
                <w:rFonts w:ascii="Times New Roman" w:eastAsia="Times New Roman" w:hAnsi="Times New Roman" w:cs="Times New Roman"/>
                <w:lang w:bidi="ar-SA"/>
              </w:rPr>
              <w:t xml:space="preserve">The </w:t>
            </w:r>
            <w:r w:rsidR="00C741EA">
              <w:rPr>
                <w:rFonts w:ascii="Times New Roman" w:eastAsia="Times New Roman" w:hAnsi="Times New Roman" w:cs="Times New Roman"/>
                <w:lang w:bidi="ar-SA"/>
              </w:rPr>
              <w:t>Delegate</w:t>
            </w:r>
            <w:r w:rsidR="00C741EA" w:rsidRPr="001B6A17">
              <w:rPr>
                <w:rFonts w:ascii="Times New Roman" w:eastAsia="Times New Roman" w:hAnsi="Times New Roman" w:cs="Times New Roman"/>
                <w:lang w:bidi="ar-SA"/>
              </w:rPr>
              <w:t xml:space="preserve"> </w:t>
            </w:r>
            <w:r w:rsidRPr="001B6A17">
              <w:rPr>
                <w:rFonts w:ascii="Times New Roman" w:eastAsia="Times New Roman" w:hAnsi="Times New Roman" w:cs="Times New Roman"/>
                <w:lang w:bidi="ar-SA"/>
              </w:rPr>
              <w:t>has a process in place to notify IEHP of suspected fraudulent behavior and cooperating with IEHP in the investigation to the extent permitted by law.</w:t>
            </w:r>
          </w:p>
          <w:p w14:paraId="6924FB94" w14:textId="77777777" w:rsidR="00704CE9" w:rsidRDefault="00704CE9" w:rsidP="001367C3">
            <w:pPr>
              <w:tabs>
                <w:tab w:val="left" w:pos="13680"/>
              </w:tabs>
              <w:rPr>
                <w:b/>
                <w:sz w:val="20"/>
              </w:rPr>
            </w:pPr>
          </w:p>
        </w:tc>
        <w:tc>
          <w:tcPr>
            <w:tcW w:w="1452" w:type="dxa"/>
            <w:shd w:val="clear" w:color="auto" w:fill="auto"/>
            <w:tcMar>
              <w:top w:w="29" w:type="dxa"/>
              <w:left w:w="115" w:type="dxa"/>
              <w:bottom w:w="29" w:type="dxa"/>
              <w:right w:w="115" w:type="dxa"/>
            </w:tcMar>
            <w:vAlign w:val="bottom"/>
          </w:tcPr>
          <w:p w14:paraId="4AD43C00" w14:textId="77777777" w:rsidR="00704CE9" w:rsidRPr="00BC4538" w:rsidRDefault="00704CE9" w:rsidP="001367C3">
            <w:pPr>
              <w:tabs>
                <w:tab w:val="left" w:pos="13680"/>
              </w:tabs>
              <w:jc w:val="center"/>
              <w:rPr>
                <w:b/>
                <w:sz w:val="20"/>
              </w:rPr>
            </w:pPr>
          </w:p>
        </w:tc>
        <w:tc>
          <w:tcPr>
            <w:tcW w:w="2085" w:type="dxa"/>
            <w:shd w:val="clear" w:color="auto" w:fill="auto"/>
            <w:tcMar>
              <w:top w:w="29" w:type="dxa"/>
              <w:left w:w="115" w:type="dxa"/>
              <w:bottom w:w="29" w:type="dxa"/>
              <w:right w:w="115" w:type="dxa"/>
            </w:tcMar>
          </w:tcPr>
          <w:p w14:paraId="4B0EA0AB" w14:textId="77777777" w:rsidR="00704CE9" w:rsidRPr="006D3EBE" w:rsidRDefault="00704CE9" w:rsidP="001367C3">
            <w:pPr>
              <w:contextualSpacing/>
              <w:rPr>
                <w:rFonts w:ascii="Times New Roman" w:eastAsia="Times New Roman" w:hAnsi="Times New Roman" w:cs="Times New Roman"/>
                <w:lang w:bidi="ar-SA"/>
              </w:rPr>
            </w:pPr>
            <w:r w:rsidRPr="006D3EBE">
              <w:rPr>
                <w:rFonts w:ascii="Times New Roman" w:eastAsia="Times New Roman" w:hAnsi="Times New Roman" w:cs="Times New Roman"/>
                <w:lang w:bidi="ar-SA"/>
              </w:rPr>
              <w:t>Initial Assessment</w:t>
            </w:r>
          </w:p>
          <w:p w14:paraId="0B36A3B4" w14:textId="77777777" w:rsidR="00704CE9" w:rsidRDefault="00704CE9" w:rsidP="001367C3">
            <w:pPr>
              <w:tabs>
                <w:tab w:val="left" w:pos="13680"/>
              </w:tabs>
              <w:contextualSpacing/>
              <w:rPr>
                <w:rFonts w:ascii="Times New Roman" w:eastAsia="Times New Roman" w:hAnsi="Times New Roman" w:cs="Times New Roman"/>
                <w:lang w:bidi="ar-SA"/>
              </w:rPr>
            </w:pPr>
          </w:p>
          <w:p w14:paraId="4A32F33A" w14:textId="77777777" w:rsidR="00704CE9" w:rsidRPr="00F1417C" w:rsidRDefault="00704CE9" w:rsidP="001367C3">
            <w:pPr>
              <w:tabs>
                <w:tab w:val="left" w:pos="13680"/>
              </w:tabs>
              <w:contextualSpacing/>
              <w:rPr>
                <w:b/>
                <w:sz w:val="20"/>
              </w:rPr>
            </w:pPr>
            <w:r w:rsidRPr="00F1417C">
              <w:rPr>
                <w:rFonts w:ascii="Times New Roman" w:eastAsia="Times New Roman" w:hAnsi="Times New Roman" w:cs="Times New Roman"/>
                <w:lang w:bidi="ar-SA"/>
              </w:rPr>
              <w:t>Annual DOA</w:t>
            </w:r>
          </w:p>
        </w:tc>
        <w:tc>
          <w:tcPr>
            <w:tcW w:w="2209" w:type="dxa"/>
            <w:shd w:val="clear" w:color="auto" w:fill="auto"/>
            <w:tcMar>
              <w:top w:w="29" w:type="dxa"/>
              <w:left w:w="115" w:type="dxa"/>
              <w:bottom w:w="29" w:type="dxa"/>
              <w:right w:w="115" w:type="dxa"/>
            </w:tcMar>
          </w:tcPr>
          <w:p w14:paraId="1FA9D2D0" w14:textId="77777777" w:rsidR="00704CE9" w:rsidRPr="00512207" w:rsidRDefault="00704CE9" w:rsidP="001367C3">
            <w:pPr>
              <w:tabs>
                <w:tab w:val="left" w:pos="13680"/>
              </w:tabs>
              <w:spacing w:after="200" w:line="276" w:lineRule="auto"/>
            </w:pPr>
            <w:r>
              <w:rPr>
                <w:rFonts w:ascii="Times New Roman" w:hAnsi="Times New Roman" w:cs="Times New Roman"/>
                <w:lang w:bidi="ar-SA"/>
              </w:rPr>
              <w:t>See Corrective Action Plan (CAP) Requirements in MA_25A3.</w:t>
            </w:r>
          </w:p>
          <w:p w14:paraId="510927C4" w14:textId="77777777" w:rsidR="00704CE9" w:rsidRPr="00BC4538" w:rsidRDefault="00704CE9" w:rsidP="001367C3">
            <w:pPr>
              <w:tabs>
                <w:tab w:val="left" w:pos="13680"/>
              </w:tabs>
              <w:jc w:val="center"/>
              <w:rPr>
                <w:b/>
                <w:sz w:val="20"/>
              </w:rPr>
            </w:pPr>
          </w:p>
        </w:tc>
      </w:tr>
      <w:tr w:rsidR="00704CE9" w14:paraId="539C3A48" w14:textId="77777777" w:rsidTr="001367C3">
        <w:trPr>
          <w:cantSplit/>
          <w:trHeight w:val="6099"/>
          <w:tblHeader/>
        </w:trPr>
        <w:tc>
          <w:tcPr>
            <w:tcW w:w="1835" w:type="dxa"/>
            <w:shd w:val="clear" w:color="auto" w:fill="auto"/>
            <w:tcMar>
              <w:top w:w="29" w:type="dxa"/>
              <w:left w:w="115" w:type="dxa"/>
              <w:bottom w:w="29" w:type="dxa"/>
              <w:right w:w="115" w:type="dxa"/>
            </w:tcMar>
          </w:tcPr>
          <w:p w14:paraId="371B1F96" w14:textId="77777777" w:rsidR="00704CE9" w:rsidRDefault="00704CE9" w:rsidP="001367C3">
            <w:pPr>
              <w:rPr>
                <w:rFonts w:ascii="Times New Roman" w:eastAsia="Times New Roman" w:hAnsi="Times New Roman" w:cs="Times New Roman"/>
                <w:lang w:bidi="ar-SA"/>
              </w:rPr>
            </w:pPr>
            <w:r w:rsidRPr="001B6A17">
              <w:rPr>
                <w:rFonts w:ascii="Times New Roman" w:eastAsia="Times New Roman" w:hAnsi="Times New Roman" w:cs="Times New Roman"/>
                <w:lang w:bidi="ar-SA"/>
              </w:rPr>
              <w:lastRenderedPageBreak/>
              <w:t>HIPAA/</w:t>
            </w:r>
            <w:r>
              <w:rPr>
                <w:rFonts w:ascii="Times New Roman" w:eastAsia="Times New Roman" w:hAnsi="Times New Roman" w:cs="Times New Roman"/>
                <w:lang w:bidi="ar-SA"/>
              </w:rPr>
              <w:t>Privacy</w:t>
            </w:r>
          </w:p>
          <w:p w14:paraId="2697855A" w14:textId="77777777" w:rsidR="00704CE9" w:rsidRDefault="00704CE9" w:rsidP="001367C3">
            <w:pPr>
              <w:rPr>
                <w:rFonts w:ascii="Times New Roman" w:eastAsia="Times New Roman" w:hAnsi="Times New Roman" w:cs="Times New Roman"/>
                <w:lang w:bidi="ar-SA"/>
              </w:rPr>
            </w:pPr>
            <w:r w:rsidRPr="001B6A17">
              <w:rPr>
                <w:rFonts w:ascii="Times New Roman" w:eastAsia="Times New Roman" w:hAnsi="Times New Roman" w:cs="Times New Roman"/>
                <w:lang w:bidi="ar-SA"/>
              </w:rPr>
              <w:t>Title 45 CFR; HITECH Act</w:t>
            </w:r>
          </w:p>
          <w:p w14:paraId="1DE38897" w14:textId="77777777" w:rsidR="00704CE9" w:rsidRDefault="00704CE9" w:rsidP="001367C3">
            <w:pPr>
              <w:rPr>
                <w:rFonts w:ascii="Times New Roman" w:eastAsia="Times New Roman" w:hAnsi="Times New Roman" w:cs="Times New Roman"/>
                <w:lang w:bidi="ar-SA"/>
              </w:rPr>
            </w:pPr>
            <w:r w:rsidRPr="001B6A17">
              <w:rPr>
                <w:rFonts w:ascii="Times New Roman" w:eastAsia="Times New Roman" w:hAnsi="Times New Roman" w:cs="Times New Roman"/>
                <w:lang w:bidi="ar-SA"/>
              </w:rPr>
              <w:t>ARRA</w:t>
            </w:r>
          </w:p>
          <w:p w14:paraId="3CFBD9DA" w14:textId="77777777" w:rsidR="00704CE9" w:rsidRPr="001B6A17" w:rsidRDefault="00704CE9" w:rsidP="001367C3">
            <w:pPr>
              <w:rPr>
                <w:rFonts w:ascii="Times New Roman" w:eastAsia="Times New Roman" w:hAnsi="Times New Roman" w:cs="Times New Roman"/>
                <w:lang w:bidi="ar-SA"/>
              </w:rPr>
            </w:pPr>
            <w:r w:rsidRPr="001B6A17">
              <w:rPr>
                <w:rFonts w:ascii="Times New Roman" w:eastAsia="Times New Roman" w:hAnsi="Times New Roman" w:cs="Times New Roman"/>
                <w:lang w:bidi="ar-SA"/>
              </w:rPr>
              <w:t>COMIA</w:t>
            </w:r>
          </w:p>
        </w:tc>
        <w:tc>
          <w:tcPr>
            <w:tcW w:w="2543" w:type="dxa"/>
            <w:shd w:val="clear" w:color="auto" w:fill="auto"/>
            <w:tcMar>
              <w:top w:w="29" w:type="dxa"/>
              <w:left w:w="115" w:type="dxa"/>
              <w:bottom w:w="29" w:type="dxa"/>
              <w:right w:w="115" w:type="dxa"/>
            </w:tcMar>
          </w:tcPr>
          <w:p w14:paraId="24E16799" w14:textId="48616E68" w:rsidR="00704CE9" w:rsidRDefault="00704CE9" w:rsidP="001367C3">
            <w:pPr>
              <w:tabs>
                <w:tab w:val="left" w:pos="13680"/>
              </w:tabs>
              <w:rPr>
                <w:b/>
                <w:sz w:val="20"/>
              </w:rPr>
            </w:pPr>
            <w:r w:rsidRPr="006601A0">
              <w:t xml:space="preserve">IEHP will provide </w:t>
            </w:r>
            <w:r w:rsidR="00C741EA">
              <w:t>the Delegate</w:t>
            </w:r>
            <w:r w:rsidR="00C741EA" w:rsidRPr="006601A0">
              <w:t xml:space="preserve"> </w:t>
            </w:r>
            <w:r w:rsidRPr="006601A0">
              <w:t xml:space="preserve">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p>
        </w:tc>
        <w:tc>
          <w:tcPr>
            <w:tcW w:w="4266" w:type="dxa"/>
            <w:shd w:val="clear" w:color="auto" w:fill="auto"/>
            <w:tcMar>
              <w:top w:w="29" w:type="dxa"/>
              <w:left w:w="115" w:type="dxa"/>
              <w:bottom w:w="29" w:type="dxa"/>
              <w:right w:w="115" w:type="dxa"/>
            </w:tcMar>
          </w:tcPr>
          <w:p w14:paraId="76502588" w14:textId="049F344C" w:rsidR="00704CE9" w:rsidRPr="001B6A17" w:rsidRDefault="00704CE9" w:rsidP="001367C3">
            <w:pPr>
              <w:keepNext/>
              <w:suppressAutoHyphens/>
              <w:rPr>
                <w:rFonts w:ascii="Times New Roman" w:eastAsia="Times New Roman" w:hAnsi="Times New Roman" w:cs="Times New Roman"/>
                <w:lang w:bidi="ar-SA"/>
              </w:rPr>
            </w:pPr>
            <w:r w:rsidRPr="001B6A17">
              <w:rPr>
                <w:rFonts w:ascii="Times New Roman" w:eastAsia="Times New Roman" w:hAnsi="Times New Roman" w:cs="Times New Roman"/>
                <w:lang w:bidi="ar-SA"/>
              </w:rPr>
              <w:t xml:space="preserve">The </w:t>
            </w:r>
            <w:r w:rsidR="00C741EA">
              <w:rPr>
                <w:rFonts w:ascii="Times New Roman" w:eastAsia="Times New Roman" w:hAnsi="Times New Roman" w:cs="Times New Roman"/>
                <w:lang w:bidi="ar-SA"/>
              </w:rPr>
              <w:t>Delegate</w:t>
            </w:r>
            <w:r w:rsidR="00C741EA" w:rsidRPr="001B6A17">
              <w:rPr>
                <w:rFonts w:ascii="Times New Roman" w:eastAsia="Times New Roman" w:hAnsi="Times New Roman" w:cs="Times New Roman"/>
                <w:lang w:bidi="ar-SA"/>
              </w:rPr>
              <w:t xml:space="preserve"> </w:t>
            </w:r>
            <w:r w:rsidRPr="001B6A17">
              <w:rPr>
                <w:rFonts w:ascii="Times New Roman" w:eastAsia="Times New Roman" w:hAnsi="Times New Roman" w:cs="Times New Roman"/>
                <w:lang w:bidi="ar-SA"/>
              </w:rPr>
              <w:t xml:space="preserve">maintains policies and procedures required by HIPAA and ARRA.  </w:t>
            </w:r>
          </w:p>
          <w:p w14:paraId="7BBCC126" w14:textId="77777777" w:rsidR="00704CE9" w:rsidRPr="001B6A17" w:rsidRDefault="00704CE9" w:rsidP="001367C3">
            <w:pPr>
              <w:keepNext/>
              <w:suppressAutoHyphens/>
              <w:rPr>
                <w:rFonts w:ascii="Times New Roman" w:eastAsia="Times New Roman" w:hAnsi="Times New Roman" w:cs="Times New Roman"/>
                <w:lang w:bidi="ar-SA"/>
              </w:rPr>
            </w:pPr>
          </w:p>
          <w:p w14:paraId="134ABAA1" w14:textId="77777777" w:rsidR="00704CE9" w:rsidRPr="001B6A17" w:rsidRDefault="00704CE9" w:rsidP="001367C3">
            <w:pPr>
              <w:keepNext/>
              <w:numPr>
                <w:ilvl w:val="0"/>
                <w:numId w:val="78"/>
              </w:numPr>
              <w:suppressAutoHyphens/>
              <w:rPr>
                <w:rFonts w:ascii="Times New Roman" w:eastAsia="Times New Roman" w:hAnsi="Times New Roman" w:cs="Times New Roman"/>
                <w:lang w:bidi="ar-SA"/>
              </w:rPr>
            </w:pPr>
            <w:r w:rsidRPr="001B6A17">
              <w:rPr>
                <w:rFonts w:ascii="Times New Roman" w:eastAsia="Times New Roman" w:hAnsi="Times New Roman" w:cs="Times New Roman"/>
                <w:lang w:bidi="ar-SA"/>
              </w:rPr>
              <w:t>Uses and disclosures of PHI</w:t>
            </w:r>
            <w:r>
              <w:rPr>
                <w:rFonts w:ascii="Times New Roman" w:eastAsia="Times New Roman" w:hAnsi="Times New Roman" w:cs="Times New Roman"/>
                <w:lang w:bidi="ar-SA"/>
              </w:rPr>
              <w:t xml:space="preserve"> and PII</w:t>
            </w:r>
          </w:p>
          <w:p w14:paraId="34E674A7" w14:textId="77777777" w:rsidR="00704CE9" w:rsidRPr="00097EED" w:rsidRDefault="00704CE9" w:rsidP="001367C3">
            <w:pPr>
              <w:keepNext/>
              <w:numPr>
                <w:ilvl w:val="0"/>
                <w:numId w:val="78"/>
              </w:numPr>
              <w:suppressAutoHyphens/>
              <w:rPr>
                <w:rFonts w:ascii="Times New Roman" w:eastAsia="Times New Roman" w:hAnsi="Times New Roman" w:cs="Times New Roman"/>
                <w:lang w:bidi="ar-SA"/>
              </w:rPr>
            </w:pPr>
            <w:r>
              <w:rPr>
                <w:rFonts w:ascii="Times New Roman" w:eastAsia="Times New Roman" w:hAnsi="Times New Roman" w:cs="Times New Roman"/>
                <w:lang w:bidi="ar-SA"/>
              </w:rPr>
              <w:t>Confidentiality of Member Information</w:t>
            </w:r>
          </w:p>
          <w:p w14:paraId="0815ED0F" w14:textId="77777777" w:rsidR="00704CE9" w:rsidRPr="001B6A17" w:rsidRDefault="00704CE9" w:rsidP="001367C3">
            <w:pPr>
              <w:keepNext/>
              <w:numPr>
                <w:ilvl w:val="0"/>
                <w:numId w:val="78"/>
              </w:numPr>
              <w:suppressAutoHyphens/>
              <w:rPr>
                <w:rFonts w:ascii="Times New Roman" w:eastAsia="Times New Roman" w:hAnsi="Times New Roman" w:cs="Times New Roman"/>
                <w:lang w:bidi="ar-SA"/>
              </w:rPr>
            </w:pPr>
            <w:r w:rsidRPr="001B6A17">
              <w:rPr>
                <w:rFonts w:ascii="Times New Roman" w:eastAsia="Times New Roman" w:hAnsi="Times New Roman" w:cs="Times New Roman"/>
                <w:lang w:bidi="ar-SA"/>
              </w:rPr>
              <w:t>Auditing/Monitoring of Business Associates, Downstream</w:t>
            </w:r>
            <w:r>
              <w:rPr>
                <w:rFonts w:ascii="Times New Roman" w:eastAsia="Times New Roman" w:hAnsi="Times New Roman" w:cs="Times New Roman"/>
                <w:lang w:bidi="ar-SA"/>
              </w:rPr>
              <w:t>/Subcontracted</w:t>
            </w:r>
            <w:r w:rsidRPr="001B6A17">
              <w:rPr>
                <w:rFonts w:ascii="Times New Roman" w:eastAsia="Times New Roman" w:hAnsi="Times New Roman" w:cs="Times New Roman"/>
                <w:lang w:bidi="ar-SA"/>
              </w:rPr>
              <w:t xml:space="preserve"> and Related Entities</w:t>
            </w:r>
          </w:p>
          <w:p w14:paraId="4C340961" w14:textId="77777777" w:rsidR="00704CE9" w:rsidRPr="001B6A17" w:rsidRDefault="00704CE9" w:rsidP="001367C3">
            <w:pPr>
              <w:keepNext/>
              <w:numPr>
                <w:ilvl w:val="0"/>
                <w:numId w:val="78"/>
              </w:numPr>
              <w:suppressAutoHyphens/>
              <w:rPr>
                <w:rFonts w:ascii="Times New Roman" w:eastAsia="Times New Roman" w:hAnsi="Times New Roman" w:cs="Times New Roman"/>
                <w:lang w:bidi="ar-SA"/>
              </w:rPr>
            </w:pPr>
            <w:r>
              <w:rPr>
                <w:rFonts w:ascii="Times New Roman" w:eastAsia="Times New Roman" w:hAnsi="Times New Roman" w:cs="Times New Roman"/>
                <w:lang w:bidi="ar-SA"/>
              </w:rPr>
              <w:t xml:space="preserve">General </w:t>
            </w:r>
            <w:r w:rsidRPr="001B6A17">
              <w:rPr>
                <w:rFonts w:ascii="Times New Roman" w:eastAsia="Times New Roman" w:hAnsi="Times New Roman" w:cs="Times New Roman"/>
                <w:lang w:bidi="ar-SA"/>
              </w:rPr>
              <w:t>Security</w:t>
            </w:r>
            <w:r>
              <w:rPr>
                <w:rFonts w:ascii="Times New Roman" w:eastAsia="Times New Roman" w:hAnsi="Times New Roman" w:cs="Times New Roman"/>
                <w:lang w:bidi="ar-SA"/>
              </w:rPr>
              <w:t xml:space="preserve"> controls</w:t>
            </w:r>
            <w:r w:rsidRPr="001B6A17">
              <w:rPr>
                <w:rFonts w:ascii="Times New Roman" w:eastAsia="Times New Roman" w:hAnsi="Times New Roman" w:cs="Times New Roman"/>
                <w:lang w:bidi="ar-SA"/>
              </w:rPr>
              <w:t xml:space="preserve"> of Facilities and Information Systems</w:t>
            </w:r>
          </w:p>
          <w:p w14:paraId="0358992C" w14:textId="77777777" w:rsidR="00704CE9" w:rsidRDefault="00704CE9" w:rsidP="001367C3">
            <w:pPr>
              <w:keepNext/>
              <w:numPr>
                <w:ilvl w:val="0"/>
                <w:numId w:val="78"/>
              </w:numPr>
              <w:suppressAutoHyphens/>
              <w:rPr>
                <w:rFonts w:ascii="Times New Roman" w:eastAsia="Times New Roman" w:hAnsi="Times New Roman" w:cs="Times New Roman"/>
                <w:lang w:bidi="ar-SA"/>
              </w:rPr>
            </w:pPr>
            <w:r w:rsidRPr="001B6A17">
              <w:rPr>
                <w:rFonts w:ascii="Times New Roman" w:eastAsia="Times New Roman" w:hAnsi="Times New Roman" w:cs="Times New Roman"/>
                <w:lang w:bidi="ar-SA"/>
              </w:rPr>
              <w:t>Record Retention</w:t>
            </w:r>
          </w:p>
          <w:p w14:paraId="78F8D2AC" w14:textId="77777777" w:rsidR="00704CE9" w:rsidRPr="00097EED" w:rsidRDefault="00704CE9" w:rsidP="001367C3">
            <w:pPr>
              <w:keepNext/>
              <w:numPr>
                <w:ilvl w:val="0"/>
                <w:numId w:val="78"/>
              </w:numPr>
              <w:suppressAutoHyphens/>
              <w:rPr>
                <w:rFonts w:ascii="Times New Roman" w:eastAsia="Times New Roman" w:hAnsi="Times New Roman" w:cs="Times New Roman"/>
                <w:lang w:bidi="ar-SA"/>
              </w:rPr>
            </w:pPr>
            <w:r>
              <w:rPr>
                <w:rFonts w:ascii="Times New Roman" w:eastAsia="Times New Roman" w:hAnsi="Times New Roman" w:cs="Times New Roman"/>
                <w:lang w:bidi="ar-SA"/>
              </w:rPr>
              <w:t xml:space="preserve">Paper Document Controls </w:t>
            </w:r>
          </w:p>
          <w:p w14:paraId="7CB6F855" w14:textId="77777777" w:rsidR="00704CE9" w:rsidRPr="001B6A17" w:rsidRDefault="00704CE9" w:rsidP="001367C3">
            <w:pPr>
              <w:keepNext/>
              <w:numPr>
                <w:ilvl w:val="0"/>
                <w:numId w:val="78"/>
              </w:numPr>
              <w:suppressAutoHyphens/>
              <w:rPr>
                <w:rFonts w:ascii="Times New Roman" w:eastAsia="Times New Roman" w:hAnsi="Times New Roman" w:cs="Times New Roman"/>
                <w:lang w:bidi="ar-SA"/>
              </w:rPr>
            </w:pPr>
            <w:r w:rsidRPr="001B6A17">
              <w:rPr>
                <w:rFonts w:ascii="Times New Roman" w:eastAsia="Times New Roman" w:hAnsi="Times New Roman" w:cs="Times New Roman"/>
                <w:lang w:bidi="ar-SA"/>
              </w:rPr>
              <w:t>Non-retaliation for exercising rights provided by the Privacy Rule.</w:t>
            </w:r>
          </w:p>
          <w:p w14:paraId="1261CBCB" w14:textId="77777777" w:rsidR="00704CE9" w:rsidRPr="001B6A17" w:rsidRDefault="00704CE9" w:rsidP="001367C3">
            <w:pPr>
              <w:keepNext/>
              <w:numPr>
                <w:ilvl w:val="0"/>
                <w:numId w:val="78"/>
              </w:numPr>
              <w:suppressAutoHyphens/>
              <w:rPr>
                <w:rFonts w:ascii="Times New Roman" w:eastAsia="Times New Roman" w:hAnsi="Times New Roman" w:cs="Times New Roman"/>
                <w:lang w:bidi="ar-SA"/>
              </w:rPr>
            </w:pPr>
            <w:r w:rsidRPr="001B6A17">
              <w:rPr>
                <w:rFonts w:ascii="Times New Roman" w:eastAsia="Times New Roman" w:hAnsi="Times New Roman" w:cs="Times New Roman"/>
                <w:lang w:bidi="ar-SA"/>
              </w:rPr>
              <w:t>Reporting incidents of HIPAA non-compliance to IEHP</w:t>
            </w:r>
          </w:p>
          <w:p w14:paraId="4CD3E869" w14:textId="77777777" w:rsidR="00704CE9" w:rsidRPr="001B6A17" w:rsidRDefault="00704CE9" w:rsidP="001367C3">
            <w:pPr>
              <w:keepNext/>
              <w:suppressAutoHyphens/>
              <w:rPr>
                <w:rFonts w:ascii="Times New Roman" w:eastAsia="Times New Roman" w:hAnsi="Times New Roman" w:cs="Times New Roman"/>
                <w:lang w:bidi="ar-SA"/>
              </w:rPr>
            </w:pPr>
          </w:p>
          <w:p w14:paraId="7887F0CA" w14:textId="77777777" w:rsidR="00704CE9" w:rsidRDefault="00704CE9" w:rsidP="001367C3">
            <w:pPr>
              <w:keepNext/>
              <w:suppressAutoHyphens/>
              <w:rPr>
                <w:rFonts w:ascii="Times New Roman" w:eastAsia="Times New Roman" w:hAnsi="Times New Roman" w:cs="Times New Roman"/>
                <w:lang w:bidi="ar-SA"/>
              </w:rPr>
            </w:pPr>
            <w:r w:rsidRPr="001B6A17">
              <w:rPr>
                <w:rFonts w:ascii="Times New Roman" w:eastAsia="Times New Roman" w:hAnsi="Times New Roman" w:cs="Times New Roman"/>
                <w:lang w:bidi="ar-SA"/>
              </w:rPr>
              <w:t xml:space="preserve">A privacy officer has been designated by the </w:t>
            </w:r>
            <w:r>
              <w:rPr>
                <w:rFonts w:ascii="Times New Roman" w:eastAsia="Times New Roman" w:hAnsi="Times New Roman" w:cs="Times New Roman"/>
                <w:lang w:bidi="ar-SA"/>
              </w:rPr>
              <w:t>IPA</w:t>
            </w:r>
            <w:r w:rsidRPr="001B6A17">
              <w:rPr>
                <w:rFonts w:ascii="Times New Roman" w:eastAsia="Times New Roman" w:hAnsi="Times New Roman" w:cs="Times New Roman"/>
                <w:lang w:bidi="ar-SA"/>
              </w:rPr>
              <w:t>.</w:t>
            </w:r>
          </w:p>
          <w:p w14:paraId="122D5DC3" w14:textId="77777777" w:rsidR="00704CE9" w:rsidRPr="001B6A17" w:rsidRDefault="00704CE9" w:rsidP="001367C3">
            <w:pPr>
              <w:keepNext/>
              <w:suppressAutoHyphens/>
              <w:rPr>
                <w:rFonts w:ascii="Times New Roman" w:eastAsia="Times New Roman" w:hAnsi="Times New Roman" w:cs="Times New Roman"/>
                <w:lang w:bidi="ar-SA"/>
              </w:rPr>
            </w:pPr>
            <w:r w:rsidRPr="001B6A17">
              <w:rPr>
                <w:rFonts w:ascii="Times New Roman" w:eastAsia="Times New Roman" w:hAnsi="Times New Roman" w:cs="Times New Roman"/>
                <w:lang w:bidi="ar-SA"/>
              </w:rPr>
              <w:t xml:space="preserve">  </w:t>
            </w:r>
          </w:p>
          <w:p w14:paraId="7172B65D" w14:textId="7A7C253C" w:rsidR="00704CE9" w:rsidRDefault="00704CE9" w:rsidP="001367C3">
            <w:pPr>
              <w:tabs>
                <w:tab w:val="left" w:pos="13680"/>
              </w:tabs>
              <w:rPr>
                <w:rFonts w:ascii="Times New Roman" w:eastAsia="Times New Roman" w:hAnsi="Times New Roman" w:cs="Times New Roman"/>
                <w:lang w:bidi="ar-SA"/>
              </w:rPr>
            </w:pPr>
            <w:r w:rsidRPr="001B6A17">
              <w:rPr>
                <w:rFonts w:ascii="Times New Roman" w:eastAsia="Times New Roman" w:hAnsi="Times New Roman" w:cs="Times New Roman"/>
                <w:lang w:bidi="ar-SA"/>
              </w:rPr>
              <w:t xml:space="preserve">The </w:t>
            </w:r>
            <w:r w:rsidR="00AF6E4B">
              <w:rPr>
                <w:rFonts w:ascii="Times New Roman" w:eastAsia="Times New Roman" w:hAnsi="Times New Roman" w:cs="Times New Roman"/>
                <w:lang w:bidi="ar-SA"/>
              </w:rPr>
              <w:t>Delegate</w:t>
            </w:r>
            <w:r w:rsidR="00AF6E4B" w:rsidRPr="001B6A17">
              <w:rPr>
                <w:rFonts w:ascii="Times New Roman" w:eastAsia="Times New Roman" w:hAnsi="Times New Roman" w:cs="Times New Roman"/>
                <w:lang w:bidi="ar-SA"/>
              </w:rPr>
              <w:t xml:space="preserve"> </w:t>
            </w:r>
            <w:r w:rsidRPr="001B6A17">
              <w:rPr>
                <w:rFonts w:ascii="Times New Roman" w:eastAsia="Times New Roman" w:hAnsi="Times New Roman" w:cs="Times New Roman"/>
                <w:lang w:bidi="ar-SA"/>
              </w:rPr>
              <w:t xml:space="preserve">has a </w:t>
            </w:r>
            <w:r>
              <w:rPr>
                <w:rFonts w:ascii="Times New Roman" w:eastAsia="Times New Roman" w:hAnsi="Times New Roman" w:cs="Times New Roman"/>
                <w:lang w:bidi="ar-SA"/>
              </w:rPr>
              <w:t xml:space="preserve">HIPPA Privacy </w:t>
            </w:r>
            <w:r w:rsidRPr="001B6A17">
              <w:rPr>
                <w:rFonts w:ascii="Times New Roman" w:eastAsia="Times New Roman" w:hAnsi="Times New Roman" w:cs="Times New Roman"/>
                <w:lang w:bidi="ar-SA"/>
              </w:rPr>
              <w:t xml:space="preserve">training program and requires training </w:t>
            </w:r>
            <w:r>
              <w:rPr>
                <w:rFonts w:ascii="Times New Roman" w:eastAsia="Times New Roman" w:hAnsi="Times New Roman" w:cs="Times New Roman"/>
                <w:lang w:bidi="ar-SA"/>
              </w:rPr>
              <w:t>prior to access it PHI is given and annually thereafter or</w:t>
            </w:r>
            <w:r w:rsidRPr="001B6A17">
              <w:rPr>
                <w:rFonts w:ascii="Times New Roman" w:eastAsia="Times New Roman" w:hAnsi="Times New Roman" w:cs="Times New Roman"/>
                <w:lang w:bidi="ar-SA"/>
              </w:rPr>
              <w:t xml:space="preserve"> as updates/changes occur</w:t>
            </w:r>
            <w:r>
              <w:rPr>
                <w:rFonts w:ascii="Times New Roman" w:eastAsia="Times New Roman" w:hAnsi="Times New Roman" w:cs="Times New Roman"/>
                <w:lang w:bidi="ar-SA"/>
              </w:rPr>
              <w:t>.</w:t>
            </w:r>
          </w:p>
          <w:p w14:paraId="58CAF449" w14:textId="77777777" w:rsidR="00704CE9" w:rsidRDefault="00704CE9" w:rsidP="001367C3">
            <w:pPr>
              <w:tabs>
                <w:tab w:val="left" w:pos="13680"/>
              </w:tabs>
              <w:rPr>
                <w:rFonts w:ascii="Times New Roman" w:eastAsia="Times New Roman" w:hAnsi="Times New Roman" w:cs="Times New Roman"/>
                <w:lang w:bidi="ar-SA"/>
              </w:rPr>
            </w:pPr>
          </w:p>
          <w:p w14:paraId="7D0A80F0" w14:textId="07AD57ED" w:rsidR="00704CE9" w:rsidRDefault="00704CE9" w:rsidP="001367C3">
            <w:pPr>
              <w:tabs>
                <w:tab w:val="left" w:pos="13680"/>
              </w:tabs>
              <w:rPr>
                <w:rFonts w:ascii="Times New Roman" w:eastAsia="Times New Roman" w:hAnsi="Times New Roman" w:cs="Times New Roman"/>
                <w:lang w:bidi="ar-SA"/>
              </w:rPr>
            </w:pPr>
            <w:r>
              <w:rPr>
                <w:rFonts w:ascii="Times New Roman" w:eastAsia="Times New Roman" w:hAnsi="Times New Roman" w:cs="Times New Roman"/>
                <w:lang w:bidi="ar-SA"/>
              </w:rPr>
              <w:t xml:space="preserve">The </w:t>
            </w:r>
            <w:r w:rsidR="00AF6E4B">
              <w:rPr>
                <w:rFonts w:ascii="Times New Roman" w:eastAsia="Times New Roman" w:hAnsi="Times New Roman" w:cs="Times New Roman"/>
                <w:lang w:bidi="ar-SA"/>
              </w:rPr>
              <w:t xml:space="preserve">Delegate </w:t>
            </w:r>
            <w:r>
              <w:rPr>
                <w:rFonts w:ascii="Times New Roman" w:eastAsia="Times New Roman" w:hAnsi="Times New Roman" w:cs="Times New Roman"/>
                <w:lang w:bidi="ar-SA"/>
              </w:rPr>
              <w:t xml:space="preserve">has implemented a risk assessment process to assess privacy incidents and determine breach or breach exception. </w:t>
            </w:r>
          </w:p>
          <w:p w14:paraId="17017106" w14:textId="77777777" w:rsidR="00704CE9" w:rsidRDefault="00704CE9" w:rsidP="001367C3">
            <w:pPr>
              <w:tabs>
                <w:tab w:val="left" w:pos="13680"/>
              </w:tabs>
              <w:rPr>
                <w:rFonts w:ascii="Times New Roman" w:eastAsia="Times New Roman" w:hAnsi="Times New Roman" w:cs="Times New Roman"/>
                <w:lang w:bidi="ar-SA"/>
              </w:rPr>
            </w:pPr>
          </w:p>
          <w:p w14:paraId="2D59B425" w14:textId="77777777" w:rsidR="00704CE9" w:rsidRDefault="00704CE9" w:rsidP="001367C3">
            <w:pPr>
              <w:tabs>
                <w:tab w:val="left" w:pos="13680"/>
              </w:tabs>
              <w:rPr>
                <w:rFonts w:ascii="Times New Roman" w:eastAsia="Times New Roman" w:hAnsi="Times New Roman" w:cs="Times New Roman"/>
                <w:lang w:bidi="ar-SA"/>
              </w:rPr>
            </w:pPr>
            <w:r w:rsidRPr="00774F76">
              <w:rPr>
                <w:rFonts w:ascii="Times New Roman" w:eastAsia="Times New Roman" w:hAnsi="Times New Roman" w:cs="Times New Roman"/>
                <w:lang w:bidi="ar-SA"/>
              </w:rPr>
              <w:t xml:space="preserve">Has policies and procedures to ensure that all persons who work with PHI/ePHI sign a confidentiality statement, </w:t>
            </w:r>
            <w:r>
              <w:rPr>
                <w:rFonts w:ascii="Times New Roman" w:eastAsia="Times New Roman" w:hAnsi="Times New Roman" w:cs="Times New Roman"/>
                <w:lang w:bidi="ar-SA"/>
              </w:rPr>
              <w:t>prior to access to PHI is given</w:t>
            </w:r>
            <w:r w:rsidRPr="00774F76">
              <w:rPr>
                <w:rFonts w:ascii="Times New Roman" w:eastAsia="Times New Roman" w:hAnsi="Times New Roman" w:cs="Times New Roman"/>
                <w:lang w:bidi="ar-SA"/>
              </w:rPr>
              <w:t xml:space="preserve"> and annually thereafter</w:t>
            </w:r>
            <w:r>
              <w:rPr>
                <w:rFonts w:ascii="Times New Roman" w:eastAsia="Times New Roman" w:hAnsi="Times New Roman" w:cs="Times New Roman"/>
                <w:lang w:bidi="ar-SA"/>
              </w:rPr>
              <w:t>.</w:t>
            </w:r>
          </w:p>
          <w:p w14:paraId="6560B56C" w14:textId="77777777" w:rsidR="00704CE9" w:rsidRPr="001B6A17" w:rsidRDefault="00704CE9" w:rsidP="001367C3">
            <w:pPr>
              <w:keepNext/>
              <w:suppressAutoHyphens/>
              <w:rPr>
                <w:rFonts w:ascii="Times New Roman" w:eastAsia="Times New Roman" w:hAnsi="Times New Roman" w:cs="Times New Roman"/>
                <w:lang w:bidi="ar-SA"/>
              </w:rPr>
            </w:pPr>
          </w:p>
          <w:p w14:paraId="4A1CE319" w14:textId="0E7CDCFA" w:rsidR="00704CE9" w:rsidRPr="001B6A17" w:rsidRDefault="00704CE9" w:rsidP="001367C3">
            <w:pPr>
              <w:keepNext/>
              <w:rPr>
                <w:rFonts w:ascii="Times New Roman" w:eastAsia="Times New Roman" w:hAnsi="Times New Roman" w:cs="Times New Roman"/>
                <w:lang w:bidi="ar-SA"/>
              </w:rPr>
            </w:pPr>
            <w:r w:rsidRPr="001B6A17">
              <w:rPr>
                <w:rFonts w:ascii="Times New Roman" w:eastAsia="Times New Roman" w:hAnsi="Times New Roman" w:cs="Times New Roman"/>
                <w:sz w:val="24"/>
                <w:lang w:bidi="ar-SA"/>
              </w:rPr>
              <w:t xml:space="preserve">There are appropriate administrative, technical and physical safeguards to </w:t>
            </w:r>
            <w:r w:rsidRPr="001B6A17">
              <w:rPr>
                <w:rFonts w:ascii="Times New Roman" w:eastAsia="Times New Roman" w:hAnsi="Times New Roman" w:cs="Times New Roman"/>
                <w:sz w:val="24"/>
                <w:lang w:bidi="ar-SA"/>
              </w:rPr>
              <w:lastRenderedPageBreak/>
              <w:t xml:space="preserve">prevent intentional or unintentional use or disclosure of PHI </w:t>
            </w:r>
          </w:p>
        </w:tc>
        <w:tc>
          <w:tcPr>
            <w:tcW w:w="1452" w:type="dxa"/>
            <w:shd w:val="clear" w:color="auto" w:fill="auto"/>
            <w:tcMar>
              <w:top w:w="29" w:type="dxa"/>
              <w:left w:w="115" w:type="dxa"/>
              <w:bottom w:w="29" w:type="dxa"/>
              <w:right w:w="115" w:type="dxa"/>
            </w:tcMar>
          </w:tcPr>
          <w:p w14:paraId="51412161" w14:textId="77777777" w:rsidR="00704CE9" w:rsidRDefault="00704CE9" w:rsidP="001367C3">
            <w:pPr>
              <w:tabs>
                <w:tab w:val="left" w:pos="13680"/>
              </w:tabs>
              <w:rPr>
                <w:b/>
                <w:sz w:val="20"/>
              </w:rPr>
            </w:pPr>
            <w:r>
              <w:lastRenderedPageBreak/>
              <w:t>See Attachment IPA Reporting Requirements Schedule in Section 25</w:t>
            </w:r>
          </w:p>
        </w:tc>
        <w:tc>
          <w:tcPr>
            <w:tcW w:w="2085" w:type="dxa"/>
            <w:shd w:val="clear" w:color="auto" w:fill="auto"/>
            <w:tcMar>
              <w:top w:w="29" w:type="dxa"/>
              <w:left w:w="115" w:type="dxa"/>
              <w:bottom w:w="29" w:type="dxa"/>
              <w:right w:w="115" w:type="dxa"/>
            </w:tcMar>
          </w:tcPr>
          <w:p w14:paraId="4AAA6446" w14:textId="77777777" w:rsidR="00704CE9" w:rsidRPr="006D3EBE" w:rsidRDefault="00704CE9" w:rsidP="001367C3">
            <w:pPr>
              <w:contextualSpacing/>
              <w:rPr>
                <w:rFonts w:ascii="Times New Roman" w:eastAsia="Times New Roman" w:hAnsi="Times New Roman" w:cs="Times New Roman"/>
                <w:lang w:bidi="ar-SA"/>
              </w:rPr>
            </w:pPr>
            <w:r w:rsidRPr="006D3EBE">
              <w:rPr>
                <w:rFonts w:ascii="Times New Roman" w:eastAsia="Times New Roman" w:hAnsi="Times New Roman" w:cs="Times New Roman"/>
                <w:lang w:bidi="ar-SA"/>
              </w:rPr>
              <w:t>Initial Assessment</w:t>
            </w:r>
          </w:p>
          <w:p w14:paraId="05D5A9B3" w14:textId="77777777" w:rsidR="00704CE9" w:rsidRDefault="00704CE9" w:rsidP="001367C3">
            <w:pPr>
              <w:contextualSpacing/>
              <w:rPr>
                <w:rFonts w:ascii="Times New Roman" w:eastAsia="Times New Roman" w:hAnsi="Times New Roman" w:cs="Times New Roman"/>
                <w:lang w:bidi="ar-SA"/>
              </w:rPr>
            </w:pPr>
          </w:p>
          <w:p w14:paraId="70DBEA74" w14:textId="77777777" w:rsidR="00704CE9" w:rsidRPr="006D3EBE" w:rsidRDefault="00704CE9" w:rsidP="001367C3">
            <w:pPr>
              <w:contextualSpacing/>
              <w:rPr>
                <w:rFonts w:ascii="Times New Roman" w:eastAsia="Times New Roman" w:hAnsi="Times New Roman" w:cs="Times New Roman"/>
                <w:lang w:bidi="ar-SA"/>
              </w:rPr>
            </w:pPr>
            <w:r w:rsidRPr="006D3EBE">
              <w:rPr>
                <w:rFonts w:ascii="Times New Roman" w:eastAsia="Times New Roman" w:hAnsi="Times New Roman" w:cs="Times New Roman"/>
                <w:lang w:bidi="ar-SA"/>
              </w:rPr>
              <w:t xml:space="preserve">Annual </w:t>
            </w:r>
            <w:r>
              <w:rPr>
                <w:rFonts w:ascii="Times New Roman" w:eastAsia="Times New Roman" w:hAnsi="Times New Roman" w:cs="Times New Roman"/>
                <w:lang w:bidi="ar-SA"/>
              </w:rPr>
              <w:t>DOA</w:t>
            </w:r>
          </w:p>
        </w:tc>
        <w:tc>
          <w:tcPr>
            <w:tcW w:w="2209" w:type="dxa"/>
            <w:shd w:val="clear" w:color="auto" w:fill="auto"/>
            <w:tcMar>
              <w:top w:w="29" w:type="dxa"/>
              <w:left w:w="115" w:type="dxa"/>
              <w:bottom w:w="29" w:type="dxa"/>
              <w:right w:w="115" w:type="dxa"/>
            </w:tcMar>
          </w:tcPr>
          <w:p w14:paraId="3FBE4759" w14:textId="77777777" w:rsidR="00704CE9" w:rsidRDefault="00704CE9" w:rsidP="001367C3">
            <w:pPr>
              <w:tabs>
                <w:tab w:val="left" w:pos="13680"/>
              </w:tabs>
              <w:spacing w:after="200" w:line="276" w:lineRule="auto"/>
            </w:pPr>
            <w:r>
              <w:rPr>
                <w:rFonts w:ascii="Times New Roman" w:hAnsi="Times New Roman" w:cs="Times New Roman"/>
                <w:lang w:bidi="ar-SA"/>
              </w:rPr>
              <w:t>See Corrective Action Plan (CAP) Requirements in MA_25A3.</w:t>
            </w:r>
          </w:p>
          <w:p w14:paraId="01C3E7B2" w14:textId="77777777" w:rsidR="00704CE9" w:rsidRDefault="00704CE9" w:rsidP="001367C3">
            <w:pPr>
              <w:tabs>
                <w:tab w:val="left" w:pos="13680"/>
              </w:tabs>
              <w:rPr>
                <w:sz w:val="20"/>
              </w:rPr>
            </w:pPr>
          </w:p>
        </w:tc>
      </w:tr>
    </w:tbl>
    <w:p w14:paraId="4266A121" w14:textId="63D960C6" w:rsidR="001B6A17" w:rsidRDefault="001B6A17" w:rsidP="00DD661B">
      <w:pPr>
        <w:tabs>
          <w:tab w:val="left" w:pos="3306"/>
        </w:tabs>
        <w:spacing w:after="0" w:line="240" w:lineRule="auto"/>
      </w:pPr>
    </w:p>
    <w:sectPr w:rsidR="001B6A17" w:rsidSect="00482123">
      <w:headerReference w:type="default" r:id="rId18"/>
      <w:footerReference w:type="default" r:id="rId19"/>
      <w:headerReference w:type="first" r:id="rId20"/>
      <w:pgSz w:w="15840" w:h="12240" w:orient="landscape" w:code="1"/>
      <w:pgMar w:top="144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BFDC3" w14:textId="77777777" w:rsidR="00E00376" w:rsidRDefault="00E00376" w:rsidP="00A03BA6">
      <w:pPr>
        <w:spacing w:after="0" w:line="240" w:lineRule="auto"/>
      </w:pPr>
      <w:r>
        <w:separator/>
      </w:r>
    </w:p>
  </w:endnote>
  <w:endnote w:type="continuationSeparator" w:id="0">
    <w:p w14:paraId="4B4DCF51" w14:textId="77777777" w:rsidR="00E00376" w:rsidRDefault="00E00376" w:rsidP="00A03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7BB6" w14:textId="77777777" w:rsidR="006D66EC" w:rsidRDefault="006D66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E5D2" w14:textId="0C3F2D6C" w:rsidR="00E00376" w:rsidRPr="00A57EA7" w:rsidRDefault="00E00376" w:rsidP="00BC4538">
    <w:pPr>
      <w:pStyle w:val="Footer"/>
      <w:jc w:val="right"/>
      <w:rPr>
        <w:sz w:val="16"/>
        <w:szCs w:val="16"/>
      </w:rPr>
    </w:pPr>
    <w:r w:rsidRPr="00A57EA7">
      <w:rPr>
        <w:sz w:val="16"/>
        <w:szCs w:val="16"/>
      </w:rPr>
      <w:t xml:space="preserve">Revised Date: </w:t>
    </w:r>
    <w:r>
      <w:rPr>
        <w:sz w:val="16"/>
        <w:szCs w:val="16"/>
      </w:rPr>
      <w:t>0101/202</w:t>
    </w:r>
    <w:r w:rsidR="0004632D">
      <w:rPr>
        <w:sz w:val="16"/>
        <w:szCs w:val="16"/>
      </w:rPr>
      <w:t>3</w:t>
    </w:r>
  </w:p>
  <w:p w14:paraId="1B15969D" w14:textId="77777777" w:rsidR="00E00376" w:rsidRDefault="007018F6" w:rsidP="00A57EA7">
    <w:pPr>
      <w:jc w:val="right"/>
    </w:pPr>
    <w:sdt>
      <w:sdtPr>
        <w:rPr>
          <w:sz w:val="16"/>
          <w:szCs w:val="16"/>
        </w:rPr>
        <w:id w:val="616674995"/>
        <w:docPartObj>
          <w:docPartGallery w:val="Page Numbers (Top of Page)"/>
          <w:docPartUnique/>
        </w:docPartObj>
      </w:sdtPr>
      <w:sdtEndPr>
        <w:rPr>
          <w:sz w:val="22"/>
          <w:szCs w:val="22"/>
        </w:rPr>
      </w:sdtEndPr>
      <w:sdtContent>
        <w:r w:rsidR="00E00376" w:rsidRPr="00A57EA7">
          <w:rPr>
            <w:sz w:val="16"/>
            <w:szCs w:val="16"/>
          </w:rPr>
          <w:t xml:space="preserve">Page </w:t>
        </w:r>
        <w:r w:rsidR="00E00376" w:rsidRPr="00A57EA7">
          <w:rPr>
            <w:sz w:val="16"/>
            <w:szCs w:val="16"/>
          </w:rPr>
          <w:fldChar w:fldCharType="begin"/>
        </w:r>
        <w:r w:rsidR="00E00376" w:rsidRPr="00A57EA7">
          <w:rPr>
            <w:sz w:val="16"/>
            <w:szCs w:val="16"/>
          </w:rPr>
          <w:instrText xml:space="preserve"> PAGE </w:instrText>
        </w:r>
        <w:r w:rsidR="00E00376" w:rsidRPr="00A57EA7">
          <w:rPr>
            <w:sz w:val="16"/>
            <w:szCs w:val="16"/>
          </w:rPr>
          <w:fldChar w:fldCharType="separate"/>
        </w:r>
        <w:r w:rsidR="00E00376">
          <w:rPr>
            <w:noProof/>
            <w:sz w:val="16"/>
            <w:szCs w:val="16"/>
          </w:rPr>
          <w:t>1</w:t>
        </w:r>
        <w:r w:rsidR="00E00376" w:rsidRPr="00A57EA7">
          <w:rPr>
            <w:sz w:val="16"/>
            <w:szCs w:val="16"/>
          </w:rPr>
          <w:fldChar w:fldCharType="end"/>
        </w:r>
        <w:r w:rsidR="00E00376" w:rsidRPr="00A57EA7">
          <w:rPr>
            <w:sz w:val="16"/>
            <w:szCs w:val="16"/>
          </w:rPr>
          <w:t xml:space="preserve"> of </w:t>
        </w:r>
        <w:r w:rsidR="00E00376" w:rsidRPr="00A57EA7">
          <w:rPr>
            <w:sz w:val="16"/>
            <w:szCs w:val="16"/>
          </w:rPr>
          <w:fldChar w:fldCharType="begin"/>
        </w:r>
        <w:r w:rsidR="00E00376" w:rsidRPr="00A57EA7">
          <w:rPr>
            <w:sz w:val="16"/>
            <w:szCs w:val="16"/>
          </w:rPr>
          <w:instrText xml:space="preserve"> NUMPAGES  </w:instrText>
        </w:r>
        <w:r w:rsidR="00E00376" w:rsidRPr="00A57EA7">
          <w:rPr>
            <w:sz w:val="16"/>
            <w:szCs w:val="16"/>
          </w:rPr>
          <w:fldChar w:fldCharType="separate"/>
        </w:r>
        <w:r w:rsidR="00E00376">
          <w:rPr>
            <w:noProof/>
            <w:sz w:val="16"/>
            <w:szCs w:val="16"/>
          </w:rPr>
          <w:t>67</w:t>
        </w:r>
        <w:r w:rsidR="00E00376" w:rsidRPr="00A57EA7">
          <w:rPr>
            <w:sz w:val="16"/>
            <w:szCs w:val="16"/>
          </w:rPr>
          <w:fldChar w:fldCharType="end"/>
        </w:r>
      </w:sdtContent>
    </w:sdt>
  </w:p>
  <w:p w14:paraId="263FB90A" w14:textId="77777777" w:rsidR="00E00376" w:rsidRDefault="00E00376" w:rsidP="00BC453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779C" w14:textId="77777777" w:rsidR="00E00376" w:rsidRPr="007C25AF" w:rsidRDefault="00E00376" w:rsidP="00BC4538">
    <w:pPr>
      <w:pStyle w:val="Footer"/>
      <w:pBdr>
        <w:top w:val="single" w:sz="4" w:space="1" w:color="D9D9D9" w:themeColor="background1" w:themeShade="D9"/>
      </w:pBdr>
      <w:rPr>
        <w:sz w:val="20"/>
      </w:rPr>
    </w:pPr>
    <w:r w:rsidRPr="007C25AF">
      <w:rPr>
        <w:sz w:val="20"/>
      </w:rPr>
      <w:t>2017 – IEHP Delegation Agreement (Medi-Cal)</w:t>
    </w:r>
  </w:p>
  <w:p w14:paraId="6CE19F65" w14:textId="77777777" w:rsidR="00E00376" w:rsidRDefault="007018F6" w:rsidP="00BC4538">
    <w:pPr>
      <w:pStyle w:val="Footer"/>
      <w:jc w:val="right"/>
    </w:pPr>
    <w:sdt>
      <w:sdtPr>
        <w:rPr>
          <w:sz w:val="20"/>
        </w:rPr>
        <w:id w:val="616674996"/>
        <w:docPartObj>
          <w:docPartGallery w:val="Page Numbers (Bottom of Page)"/>
          <w:docPartUnique/>
        </w:docPartObj>
      </w:sdtPr>
      <w:sdtEndPr>
        <w:rPr>
          <w:color w:val="7F7F7F" w:themeColor="background1" w:themeShade="7F"/>
          <w:spacing w:val="60"/>
          <w:sz w:val="22"/>
        </w:rPr>
      </w:sdtEndPr>
      <w:sdtContent>
        <w:r w:rsidR="00E00376" w:rsidRPr="007C25AF">
          <w:rPr>
            <w:sz w:val="20"/>
          </w:rPr>
          <w:fldChar w:fldCharType="begin"/>
        </w:r>
        <w:r w:rsidR="00E00376" w:rsidRPr="007C25AF">
          <w:rPr>
            <w:sz w:val="20"/>
          </w:rPr>
          <w:instrText xml:space="preserve"> PAGE   \* MERGEFORMAT </w:instrText>
        </w:r>
        <w:r w:rsidR="00E00376" w:rsidRPr="007C25AF">
          <w:rPr>
            <w:sz w:val="20"/>
          </w:rPr>
          <w:fldChar w:fldCharType="separate"/>
        </w:r>
        <w:r w:rsidR="00E00376">
          <w:rPr>
            <w:noProof/>
            <w:sz w:val="20"/>
          </w:rPr>
          <w:t>2</w:t>
        </w:r>
        <w:r w:rsidR="00E00376" w:rsidRPr="007C25AF">
          <w:rPr>
            <w:sz w:val="20"/>
          </w:rPr>
          <w:fldChar w:fldCharType="end"/>
        </w:r>
        <w:r w:rsidR="00E00376" w:rsidRPr="007C25AF">
          <w:rPr>
            <w:sz w:val="20"/>
          </w:rPr>
          <w:t xml:space="preserve"> | </w:t>
        </w:r>
        <w:r w:rsidR="00E00376" w:rsidRPr="007C25AF">
          <w:rPr>
            <w:color w:val="7F7F7F" w:themeColor="background1" w:themeShade="7F"/>
            <w:spacing w:val="60"/>
            <w:sz w:val="20"/>
          </w:rPr>
          <w:t>Page</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0AED" w14:textId="430D59BC" w:rsidR="00E00376" w:rsidRPr="00A57EA7" w:rsidRDefault="00E00376" w:rsidP="00A57EA7">
    <w:pPr>
      <w:pStyle w:val="Footer"/>
      <w:pBdr>
        <w:top w:val="single" w:sz="4" w:space="1" w:color="D9D9D9" w:themeColor="background1" w:themeShade="D9"/>
      </w:pBdr>
      <w:jc w:val="right"/>
      <w:rPr>
        <w:sz w:val="16"/>
        <w:szCs w:val="16"/>
      </w:rPr>
    </w:pPr>
    <w:r w:rsidRPr="00A57EA7">
      <w:rPr>
        <w:sz w:val="16"/>
        <w:szCs w:val="16"/>
      </w:rPr>
      <w:t>Revised Date: 01/01/</w:t>
    </w:r>
    <w:r w:rsidR="00EC501E" w:rsidRPr="00A57EA7">
      <w:rPr>
        <w:sz w:val="16"/>
        <w:szCs w:val="16"/>
      </w:rPr>
      <w:t>20</w:t>
    </w:r>
    <w:r w:rsidR="00EC501E">
      <w:rPr>
        <w:sz w:val="16"/>
        <w:szCs w:val="16"/>
      </w:rPr>
      <w:t>23</w:t>
    </w:r>
  </w:p>
  <w:sdt>
    <w:sdtPr>
      <w:rPr>
        <w:sz w:val="16"/>
        <w:szCs w:val="16"/>
      </w:rPr>
      <w:id w:val="616675017"/>
      <w:docPartObj>
        <w:docPartGallery w:val="Page Numbers (Bottom of Page)"/>
        <w:docPartUnique/>
      </w:docPartObj>
    </w:sdtPr>
    <w:sdtEndPr>
      <w:rPr>
        <w:color w:val="7F7F7F" w:themeColor="background1" w:themeShade="7F"/>
        <w:spacing w:val="60"/>
        <w:sz w:val="22"/>
        <w:szCs w:val="22"/>
      </w:rPr>
    </w:sdtEndPr>
    <w:sdtContent>
      <w:sdt>
        <w:sdtPr>
          <w:rPr>
            <w:sz w:val="16"/>
            <w:szCs w:val="16"/>
          </w:rPr>
          <w:id w:val="616675018"/>
          <w:docPartObj>
            <w:docPartGallery w:val="Page Numbers (Top of Page)"/>
            <w:docPartUnique/>
          </w:docPartObj>
        </w:sdtPr>
        <w:sdtEndPr>
          <w:rPr>
            <w:sz w:val="22"/>
            <w:szCs w:val="22"/>
          </w:rPr>
        </w:sdtEndPr>
        <w:sdtContent>
          <w:p w14:paraId="481DE590" w14:textId="33164A3A" w:rsidR="00E00376" w:rsidRDefault="00E00376" w:rsidP="00A57EA7">
            <w:pPr>
              <w:jc w:val="right"/>
            </w:pPr>
            <w:r>
              <w:rPr>
                <w:sz w:val="16"/>
                <w:szCs w:val="16"/>
              </w:rPr>
              <w:t xml:space="preserve">* MUST PASS Element                                                                                                                                                                                                                                                                                                          </w:t>
            </w:r>
            <w:r w:rsidRPr="00A57EA7">
              <w:rPr>
                <w:sz w:val="16"/>
                <w:szCs w:val="16"/>
              </w:rPr>
              <w:t xml:space="preserve">Page </w:t>
            </w:r>
            <w:r w:rsidRPr="00A57EA7">
              <w:rPr>
                <w:sz w:val="16"/>
                <w:szCs w:val="16"/>
              </w:rPr>
              <w:fldChar w:fldCharType="begin"/>
            </w:r>
            <w:r w:rsidRPr="00A57EA7">
              <w:rPr>
                <w:sz w:val="16"/>
                <w:szCs w:val="16"/>
              </w:rPr>
              <w:instrText xml:space="preserve"> PAGE </w:instrText>
            </w:r>
            <w:r w:rsidRPr="00A57EA7">
              <w:rPr>
                <w:sz w:val="16"/>
                <w:szCs w:val="16"/>
              </w:rPr>
              <w:fldChar w:fldCharType="separate"/>
            </w:r>
            <w:r>
              <w:rPr>
                <w:noProof/>
                <w:sz w:val="16"/>
                <w:szCs w:val="16"/>
              </w:rPr>
              <w:t>27</w:t>
            </w:r>
            <w:r w:rsidRPr="00A57EA7">
              <w:rPr>
                <w:sz w:val="16"/>
                <w:szCs w:val="16"/>
              </w:rPr>
              <w:fldChar w:fldCharType="end"/>
            </w:r>
            <w:r w:rsidRPr="00A57EA7">
              <w:rPr>
                <w:sz w:val="16"/>
                <w:szCs w:val="16"/>
              </w:rPr>
              <w:t xml:space="preserve"> of </w:t>
            </w:r>
            <w:r w:rsidRPr="00A57EA7">
              <w:rPr>
                <w:sz w:val="16"/>
                <w:szCs w:val="16"/>
              </w:rPr>
              <w:fldChar w:fldCharType="begin"/>
            </w:r>
            <w:r w:rsidRPr="00A57EA7">
              <w:rPr>
                <w:sz w:val="16"/>
                <w:szCs w:val="16"/>
              </w:rPr>
              <w:instrText xml:space="preserve"> NUMPAGES  </w:instrText>
            </w:r>
            <w:r w:rsidRPr="00A57EA7">
              <w:rPr>
                <w:sz w:val="16"/>
                <w:szCs w:val="16"/>
              </w:rPr>
              <w:fldChar w:fldCharType="separate"/>
            </w:r>
            <w:r>
              <w:rPr>
                <w:noProof/>
                <w:sz w:val="16"/>
                <w:szCs w:val="16"/>
              </w:rPr>
              <w:t>72</w:t>
            </w:r>
            <w:r w:rsidRPr="00A57EA7">
              <w:rPr>
                <w:sz w:val="16"/>
                <w:szCs w:val="16"/>
              </w:rPr>
              <w:fldChar w:fldCharType="end"/>
            </w:r>
          </w:p>
        </w:sdtContent>
      </w:sdt>
      <w:p w14:paraId="3DFC9962" w14:textId="77777777" w:rsidR="00E00376" w:rsidRPr="00BC4538" w:rsidRDefault="007018F6" w:rsidP="00BC4538">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43049" w14:textId="77777777" w:rsidR="00E00376" w:rsidRDefault="00E00376" w:rsidP="00A03BA6">
      <w:pPr>
        <w:spacing w:after="0" w:line="240" w:lineRule="auto"/>
      </w:pPr>
      <w:r>
        <w:separator/>
      </w:r>
    </w:p>
  </w:footnote>
  <w:footnote w:type="continuationSeparator" w:id="0">
    <w:p w14:paraId="379A9859" w14:textId="77777777" w:rsidR="00E00376" w:rsidRDefault="00E00376" w:rsidP="00A03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2A91" w14:textId="1B009749" w:rsidR="00E00376" w:rsidRDefault="00E00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70D5" w14:textId="2012CC95" w:rsidR="00E00376" w:rsidRPr="00A57EA7" w:rsidRDefault="00E00376" w:rsidP="00A57EA7">
    <w:pPr>
      <w:pStyle w:val="Header"/>
      <w:jc w:val="right"/>
      <w:rPr>
        <w:sz w:val="20"/>
        <w:szCs w:val="20"/>
      </w:rPr>
    </w:pPr>
    <w:r w:rsidRPr="00A57EA7">
      <w:rPr>
        <w:sz w:val="20"/>
        <w:szCs w:val="20"/>
      </w:rPr>
      <w:t xml:space="preserve">Attachment </w:t>
    </w:r>
    <w:r>
      <w:rPr>
        <w:sz w:val="20"/>
        <w:szCs w:val="20"/>
      </w:rPr>
      <w:t>25</w:t>
    </w:r>
    <w:r w:rsidRPr="00A57EA7">
      <w:rPr>
        <w:sz w:val="20"/>
        <w:szCs w:val="20"/>
      </w:rPr>
      <w:t xml:space="preserve"> – </w:t>
    </w:r>
    <w:r>
      <w:rPr>
        <w:sz w:val="20"/>
        <w:szCs w:val="20"/>
      </w:rPr>
      <w:t xml:space="preserve">Delegated IPA </w:t>
    </w:r>
    <w:r w:rsidRPr="00A57EA7">
      <w:rPr>
        <w:sz w:val="20"/>
        <w:szCs w:val="20"/>
      </w:rPr>
      <w:t>Delegation Agreement – IEHP DualChoice</w:t>
    </w:r>
    <w:r w:rsidR="00BA0053">
      <w:rPr>
        <w:sz w:val="20"/>
        <w:szCs w:val="20"/>
      </w:rPr>
      <w:t xml:space="preserve"> (HMO D-SNP)</w:t>
    </w:r>
  </w:p>
  <w:p w14:paraId="3FAE536D" w14:textId="77777777" w:rsidR="00E00376" w:rsidRDefault="00E00376" w:rsidP="00F03439">
    <w:pPr>
      <w:pStyle w:val="Header"/>
      <w:jc w:val="center"/>
    </w:pPr>
  </w:p>
  <w:p w14:paraId="1DC35158" w14:textId="77777777" w:rsidR="00E00376" w:rsidRDefault="00E00376" w:rsidP="00F03439">
    <w:pPr>
      <w:pStyle w:val="Header"/>
      <w:jc w:val="center"/>
    </w:pPr>
    <w:r>
      <w:rPr>
        <w:noProof/>
        <w:lang w:bidi="ar-SA"/>
      </w:rPr>
      <w:drawing>
        <wp:inline distT="0" distB="0" distL="0" distR="0" wp14:anchorId="2C3AB1A1" wp14:editId="62BD4647">
          <wp:extent cx="1434291" cy="532737"/>
          <wp:effectExtent l="19050" t="0" r="0" b="0"/>
          <wp:docPr id="2" name="Picture 0" descr="IEHP Logo (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HP Logo (Medium).png"/>
                  <pic:cNvPicPr/>
                </pic:nvPicPr>
                <pic:blipFill>
                  <a:blip r:embed="rId1"/>
                  <a:stretch>
                    <a:fillRect/>
                  </a:stretch>
                </pic:blipFill>
                <pic:spPr>
                  <a:xfrm>
                    <a:off x="0" y="0"/>
                    <a:ext cx="1434291" cy="532737"/>
                  </a:xfrm>
                  <a:prstGeom prst="rect">
                    <a:avLst/>
                  </a:prstGeom>
                </pic:spPr>
              </pic:pic>
            </a:graphicData>
          </a:graphic>
        </wp:inline>
      </w:drawing>
    </w:r>
  </w:p>
  <w:p w14:paraId="4DDFFA3F" w14:textId="5601C017" w:rsidR="00E00376" w:rsidRPr="00F924C5" w:rsidRDefault="00E00376" w:rsidP="00AF36F2">
    <w:pPr>
      <w:pStyle w:val="Header"/>
      <w:jc w:val="center"/>
      <w:rPr>
        <w:b/>
        <w:color w:val="FF0000"/>
      </w:rPr>
    </w:pPr>
    <w:r>
      <w:rPr>
        <w:b/>
      </w:rPr>
      <w:t>IPA DELEGATION AGREEMENT – IEHP DUALCHOICE</w:t>
    </w:r>
    <w:r w:rsidR="00B85A5C">
      <w:rPr>
        <w:b/>
      </w:rPr>
      <w:t xml:space="preserve"> </w:t>
    </w:r>
    <w:r w:rsidR="000D280E">
      <w:rPr>
        <w:b/>
      </w:rPr>
      <w:t>(HMO D_SNP)</w:t>
    </w:r>
  </w:p>
  <w:p w14:paraId="24901E00" w14:textId="77777777" w:rsidR="00E00376" w:rsidRPr="00AF36F2" w:rsidRDefault="00E00376" w:rsidP="00F03439">
    <w:pPr>
      <w:pStyle w:val="Header"/>
      <w:jc w:val="center"/>
      <w:rPr>
        <w:b/>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07F7" w14:textId="77777777" w:rsidR="00E00376" w:rsidRDefault="00E00376" w:rsidP="007C25AF">
    <w:pPr>
      <w:pStyle w:val="Header"/>
      <w:jc w:val="center"/>
    </w:pPr>
    <w:r>
      <w:rPr>
        <w:noProof/>
        <w:lang w:bidi="ar-SA"/>
      </w:rPr>
      <w:drawing>
        <wp:inline distT="0" distB="0" distL="0" distR="0" wp14:anchorId="123DF500" wp14:editId="6DECC75B">
          <wp:extent cx="1171429" cy="438095"/>
          <wp:effectExtent l="19050" t="0" r="0" b="0"/>
          <wp:docPr id="4" name="Picture 2" descr="IEHP Logo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HP Logo (Small).png"/>
                  <pic:cNvPicPr/>
                </pic:nvPicPr>
                <pic:blipFill>
                  <a:blip r:embed="rId1"/>
                  <a:stretch>
                    <a:fillRect/>
                  </a:stretch>
                </pic:blipFill>
                <pic:spPr>
                  <a:xfrm>
                    <a:off x="0" y="0"/>
                    <a:ext cx="1171429" cy="438095"/>
                  </a:xfrm>
                  <a:prstGeom prst="rect">
                    <a:avLst/>
                  </a:prstGeom>
                </pic:spPr>
              </pic:pic>
            </a:graphicData>
          </a:graphic>
        </wp:inline>
      </w:drawing>
    </w:r>
  </w:p>
  <w:p w14:paraId="2CA15F94" w14:textId="77777777" w:rsidR="00E00376" w:rsidRDefault="00E00376" w:rsidP="007C25AF">
    <w:pPr>
      <w:pStyle w:val="Header"/>
      <w:jc w:val="center"/>
    </w:pPr>
  </w:p>
  <w:p w14:paraId="45DC8A3B" w14:textId="77777777" w:rsidR="00E00376" w:rsidRPr="007C25AF" w:rsidRDefault="00E00376" w:rsidP="007C25AF">
    <w:pPr>
      <w:pStyle w:val="Header"/>
      <w:jc w:val="center"/>
      <w:rPr>
        <w:b/>
      </w:rPr>
    </w:pPr>
    <w:r w:rsidRPr="007C25AF">
      <w:rPr>
        <w:b/>
      </w:rPr>
      <w:t>ATTACHMENT A:  DELINEATION OF QUALITY MANAGEMENT ACTIVITIES</w:t>
    </w:r>
  </w:p>
  <w:p w14:paraId="38AFCEA1" w14:textId="77777777" w:rsidR="00E00376" w:rsidRPr="007C25AF" w:rsidRDefault="00E00376" w:rsidP="007C25AF">
    <w:pPr>
      <w:pStyle w:val="Header"/>
      <w:jc w:val="center"/>
      <w:rPr>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806D" w14:textId="77777777" w:rsidR="00E00376" w:rsidRDefault="00E00376" w:rsidP="00F03439">
    <w:pPr>
      <w:pStyle w:val="Header"/>
      <w:jc w:val="center"/>
    </w:pPr>
    <w:r>
      <w:rPr>
        <w:noProof/>
        <w:lang w:bidi="ar-SA"/>
      </w:rPr>
      <w:drawing>
        <wp:inline distT="0" distB="0" distL="0" distR="0" wp14:anchorId="2FA8DD67" wp14:editId="7C428F42">
          <wp:extent cx="1434291" cy="532737"/>
          <wp:effectExtent l="19050" t="0" r="0" b="0"/>
          <wp:docPr id="7" name="Picture 0" descr="IEHP Logo (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HP Logo (Medium).png"/>
                  <pic:cNvPicPr/>
                </pic:nvPicPr>
                <pic:blipFill>
                  <a:blip r:embed="rId1"/>
                  <a:stretch>
                    <a:fillRect/>
                  </a:stretch>
                </pic:blipFill>
                <pic:spPr>
                  <a:xfrm>
                    <a:off x="0" y="0"/>
                    <a:ext cx="1434291" cy="532737"/>
                  </a:xfrm>
                  <a:prstGeom prst="rect">
                    <a:avLst/>
                  </a:prstGeom>
                </pic:spPr>
              </pic:pic>
            </a:graphicData>
          </a:graphic>
        </wp:inline>
      </w:drawing>
    </w:r>
  </w:p>
  <w:p w14:paraId="298EB429" w14:textId="77777777" w:rsidR="00E00376" w:rsidRPr="00AF36F2" w:rsidRDefault="00E00376" w:rsidP="00DD661B">
    <w:pPr>
      <w:pStyle w:val="Header"/>
      <w:rPr>
        <w:b/>
        <w:sz w:val="1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73EA" w14:textId="77777777" w:rsidR="00E00376" w:rsidRDefault="00E00376" w:rsidP="007C25AF">
    <w:pPr>
      <w:pStyle w:val="Header"/>
      <w:jc w:val="center"/>
    </w:pPr>
    <w:r>
      <w:rPr>
        <w:noProof/>
        <w:lang w:bidi="ar-SA"/>
      </w:rPr>
      <w:drawing>
        <wp:inline distT="0" distB="0" distL="0" distR="0" wp14:anchorId="207EC4D3" wp14:editId="3A519138">
          <wp:extent cx="1171429" cy="438095"/>
          <wp:effectExtent l="19050" t="0" r="0" b="0"/>
          <wp:docPr id="5" name="Picture 2" descr="IEHP Logo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HP Logo (Small).png"/>
                  <pic:cNvPicPr/>
                </pic:nvPicPr>
                <pic:blipFill>
                  <a:blip r:embed="rId1"/>
                  <a:stretch>
                    <a:fillRect/>
                  </a:stretch>
                </pic:blipFill>
                <pic:spPr>
                  <a:xfrm>
                    <a:off x="0" y="0"/>
                    <a:ext cx="1171429" cy="438095"/>
                  </a:xfrm>
                  <a:prstGeom prst="rect">
                    <a:avLst/>
                  </a:prstGeom>
                </pic:spPr>
              </pic:pic>
            </a:graphicData>
          </a:graphic>
        </wp:inline>
      </w:drawing>
    </w:r>
  </w:p>
  <w:p w14:paraId="6BA3AFBF" w14:textId="77777777" w:rsidR="00E00376" w:rsidRDefault="00E00376" w:rsidP="007C25AF">
    <w:pPr>
      <w:pStyle w:val="Header"/>
      <w:jc w:val="center"/>
    </w:pPr>
  </w:p>
  <w:p w14:paraId="019A2721" w14:textId="77777777" w:rsidR="00E00376" w:rsidRPr="007C25AF" w:rsidRDefault="00E00376" w:rsidP="007C25AF">
    <w:pPr>
      <w:pStyle w:val="Header"/>
      <w:jc w:val="center"/>
      <w:rPr>
        <w:b/>
      </w:rPr>
    </w:pPr>
    <w:r w:rsidRPr="007C25AF">
      <w:rPr>
        <w:b/>
      </w:rPr>
      <w:t xml:space="preserve">ATTACHMENT </w:t>
    </w:r>
    <w:r>
      <w:rPr>
        <w:b/>
      </w:rPr>
      <w:t>I</w:t>
    </w:r>
    <w:r w:rsidRPr="007C25AF">
      <w:rPr>
        <w:b/>
      </w:rPr>
      <w:t xml:space="preserve">:  DELINEATION OF QUALITY MANAGEMENT </w:t>
    </w:r>
    <w:r>
      <w:rPr>
        <w:b/>
      </w:rPr>
      <w:t>&amp; IMPROVEMENT</w:t>
    </w:r>
  </w:p>
  <w:p w14:paraId="11DBD078" w14:textId="77777777" w:rsidR="00E00376" w:rsidRPr="007C25AF" w:rsidRDefault="00E00376" w:rsidP="007C25AF">
    <w:pPr>
      <w:pStyle w:val="Header"/>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2C0"/>
      </v:shape>
    </w:pict>
  </w:numPicBullet>
  <w:abstractNum w:abstractNumId="0" w15:restartNumberingAfterBreak="0">
    <w:nsid w:val="00DB7702"/>
    <w:multiLevelType w:val="hybridMultilevel"/>
    <w:tmpl w:val="D304BFE4"/>
    <w:lvl w:ilvl="0" w:tplc="0409000F">
      <w:start w:val="1"/>
      <w:numFmt w:val="decimal"/>
      <w:lvlText w:val="%1."/>
      <w:lvlJc w:val="left"/>
      <w:pPr>
        <w:tabs>
          <w:tab w:val="num" w:pos="765"/>
        </w:tabs>
        <w:ind w:left="765" w:hanging="360"/>
      </w:p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 w15:restartNumberingAfterBreak="0">
    <w:nsid w:val="018E4863"/>
    <w:multiLevelType w:val="hybridMultilevel"/>
    <w:tmpl w:val="659685EC"/>
    <w:lvl w:ilvl="0" w:tplc="0409000F">
      <w:start w:val="1"/>
      <w:numFmt w:val="decimal"/>
      <w:lvlText w:val="%1."/>
      <w:lvlJc w:val="left"/>
      <w:pPr>
        <w:ind w:left="-332" w:hanging="360"/>
      </w:pPr>
    </w:lvl>
    <w:lvl w:ilvl="1" w:tplc="04090019" w:tentative="1">
      <w:start w:val="1"/>
      <w:numFmt w:val="lowerLetter"/>
      <w:lvlText w:val="%2."/>
      <w:lvlJc w:val="left"/>
      <w:pPr>
        <w:ind w:left="388" w:hanging="360"/>
      </w:pPr>
    </w:lvl>
    <w:lvl w:ilvl="2" w:tplc="0409001B" w:tentative="1">
      <w:start w:val="1"/>
      <w:numFmt w:val="lowerRoman"/>
      <w:lvlText w:val="%3."/>
      <w:lvlJc w:val="right"/>
      <w:pPr>
        <w:ind w:left="1108" w:hanging="180"/>
      </w:pPr>
    </w:lvl>
    <w:lvl w:ilvl="3" w:tplc="0409000F" w:tentative="1">
      <w:start w:val="1"/>
      <w:numFmt w:val="decimal"/>
      <w:lvlText w:val="%4."/>
      <w:lvlJc w:val="left"/>
      <w:pPr>
        <w:ind w:left="1828" w:hanging="360"/>
      </w:pPr>
    </w:lvl>
    <w:lvl w:ilvl="4" w:tplc="04090019" w:tentative="1">
      <w:start w:val="1"/>
      <w:numFmt w:val="lowerLetter"/>
      <w:lvlText w:val="%5."/>
      <w:lvlJc w:val="left"/>
      <w:pPr>
        <w:ind w:left="2548" w:hanging="360"/>
      </w:pPr>
    </w:lvl>
    <w:lvl w:ilvl="5" w:tplc="0409001B" w:tentative="1">
      <w:start w:val="1"/>
      <w:numFmt w:val="lowerRoman"/>
      <w:lvlText w:val="%6."/>
      <w:lvlJc w:val="right"/>
      <w:pPr>
        <w:ind w:left="3268" w:hanging="180"/>
      </w:pPr>
    </w:lvl>
    <w:lvl w:ilvl="6" w:tplc="0409000F" w:tentative="1">
      <w:start w:val="1"/>
      <w:numFmt w:val="decimal"/>
      <w:lvlText w:val="%7."/>
      <w:lvlJc w:val="left"/>
      <w:pPr>
        <w:ind w:left="3988" w:hanging="360"/>
      </w:pPr>
    </w:lvl>
    <w:lvl w:ilvl="7" w:tplc="04090019" w:tentative="1">
      <w:start w:val="1"/>
      <w:numFmt w:val="lowerLetter"/>
      <w:lvlText w:val="%8."/>
      <w:lvlJc w:val="left"/>
      <w:pPr>
        <w:ind w:left="4708" w:hanging="360"/>
      </w:pPr>
    </w:lvl>
    <w:lvl w:ilvl="8" w:tplc="0409001B" w:tentative="1">
      <w:start w:val="1"/>
      <w:numFmt w:val="lowerRoman"/>
      <w:lvlText w:val="%9."/>
      <w:lvlJc w:val="right"/>
      <w:pPr>
        <w:ind w:left="5428" w:hanging="180"/>
      </w:pPr>
    </w:lvl>
  </w:abstractNum>
  <w:abstractNum w:abstractNumId="2" w15:restartNumberingAfterBreak="0">
    <w:nsid w:val="027911B8"/>
    <w:multiLevelType w:val="hybridMultilevel"/>
    <w:tmpl w:val="D022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75A26"/>
    <w:multiLevelType w:val="hybridMultilevel"/>
    <w:tmpl w:val="55F627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4D3B18"/>
    <w:multiLevelType w:val="hybridMultilevel"/>
    <w:tmpl w:val="54C0C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6F79B2"/>
    <w:multiLevelType w:val="hybridMultilevel"/>
    <w:tmpl w:val="9A869E92"/>
    <w:lvl w:ilvl="0" w:tplc="04090015">
      <w:start w:val="1"/>
      <w:numFmt w:val="upperLetter"/>
      <w:lvlText w:val="%1."/>
      <w:lvlJc w:val="left"/>
      <w:pPr>
        <w:tabs>
          <w:tab w:val="num" w:pos="360"/>
        </w:tabs>
        <w:ind w:left="360" w:hanging="360"/>
      </w:pPr>
      <w:rPr>
        <w:rFonts w:hint="default"/>
      </w:rPr>
    </w:lvl>
    <w:lvl w:ilvl="1" w:tplc="037AE01A">
      <w:start w:val="1"/>
      <w:numFmt w:val="decimal"/>
      <w:lvlText w:val="%2."/>
      <w:lvlJc w:val="left"/>
      <w:pPr>
        <w:tabs>
          <w:tab w:val="num" w:pos="1080"/>
        </w:tabs>
        <w:ind w:left="1080" w:hanging="360"/>
      </w:pPr>
      <w:rPr>
        <w:rFonts w:hint="default"/>
      </w:rPr>
    </w:lvl>
    <w:lvl w:ilvl="2" w:tplc="04090019">
      <w:start w:val="1"/>
      <w:numFmt w:val="lowerLetter"/>
      <w:lvlText w:val="%3."/>
      <w:lvlJc w:val="left"/>
      <w:pPr>
        <w:tabs>
          <w:tab w:val="num" w:pos="1800"/>
        </w:tabs>
        <w:ind w:left="1800" w:hanging="360"/>
      </w:pPr>
      <w:rPr>
        <w:rFonts w:hint="default"/>
      </w:rPr>
    </w:lvl>
    <w:lvl w:ilvl="3" w:tplc="C51E9326">
      <w:start w:val="1"/>
      <w:numFmt w:val="upperLetter"/>
      <w:lvlText w:val="%4."/>
      <w:lvlJc w:val="left"/>
      <w:pPr>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7335683"/>
    <w:multiLevelType w:val="hybridMultilevel"/>
    <w:tmpl w:val="8E7A7440"/>
    <w:lvl w:ilvl="0" w:tplc="04090005">
      <w:start w:val="1"/>
      <w:numFmt w:val="bullet"/>
      <w:lvlText w:val=""/>
      <w:lvlJc w:val="left"/>
      <w:pPr>
        <w:ind w:left="360" w:hanging="360"/>
      </w:pPr>
      <w:rPr>
        <w:rFonts w:ascii="Wingdings" w:hAnsi="Wingdings"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FD25FA"/>
    <w:multiLevelType w:val="hybridMultilevel"/>
    <w:tmpl w:val="2B4430B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088B5DE0"/>
    <w:multiLevelType w:val="hybridMultilevel"/>
    <w:tmpl w:val="2EEA3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8E578F"/>
    <w:multiLevelType w:val="hybridMultilevel"/>
    <w:tmpl w:val="AD0AF8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7F7BDA"/>
    <w:multiLevelType w:val="hybridMultilevel"/>
    <w:tmpl w:val="6E68209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9E07DEF"/>
    <w:multiLevelType w:val="hybridMultilevel"/>
    <w:tmpl w:val="039AA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4B1ED3"/>
    <w:multiLevelType w:val="hybridMultilevel"/>
    <w:tmpl w:val="76089B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A6B4CEC"/>
    <w:multiLevelType w:val="hybridMultilevel"/>
    <w:tmpl w:val="90AEF4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7829B5"/>
    <w:multiLevelType w:val="hybridMultilevel"/>
    <w:tmpl w:val="889AFBD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C02580E"/>
    <w:multiLevelType w:val="hybridMultilevel"/>
    <w:tmpl w:val="C0D42426"/>
    <w:lvl w:ilvl="0" w:tplc="4F7261FE">
      <w:start w:val="1"/>
      <w:numFmt w:val="decimal"/>
      <w:lvlText w:val="%1."/>
      <w:lvlJc w:val="left"/>
      <w:pPr>
        <w:tabs>
          <w:tab w:val="num" w:pos="1080"/>
        </w:tabs>
        <w:ind w:left="1080" w:hanging="360"/>
      </w:pPr>
      <w:rPr>
        <w:rFonts w:cs="Times New Roman"/>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9844D6"/>
    <w:multiLevelType w:val="hybridMultilevel"/>
    <w:tmpl w:val="06987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CD3266"/>
    <w:multiLevelType w:val="hybridMultilevel"/>
    <w:tmpl w:val="13DC243C"/>
    <w:lvl w:ilvl="0" w:tplc="0409000F">
      <w:start w:val="1"/>
      <w:numFmt w:val="decimal"/>
      <w:lvlText w:val="%1."/>
      <w:lvlJc w:val="left"/>
      <w:pPr>
        <w:tabs>
          <w:tab w:val="num" w:pos="720"/>
        </w:tabs>
        <w:ind w:left="720" w:hanging="360"/>
      </w:pPr>
      <w:rPr>
        <w:rFonts w:cs="Times New Roman"/>
      </w:rPr>
    </w:lvl>
    <w:lvl w:ilvl="1" w:tplc="A3406E58">
      <w:start w:val="1"/>
      <w:numFmt w:val="bullet"/>
      <w:lvlText w:val=""/>
      <w:lvlJc w:val="left"/>
      <w:pPr>
        <w:tabs>
          <w:tab w:val="num" w:pos="360"/>
        </w:tabs>
        <w:ind w:left="36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106377C"/>
    <w:multiLevelType w:val="hybridMultilevel"/>
    <w:tmpl w:val="D212897C"/>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1621C10"/>
    <w:multiLevelType w:val="hybridMultilevel"/>
    <w:tmpl w:val="B58A0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8A1223"/>
    <w:multiLevelType w:val="hybridMultilevel"/>
    <w:tmpl w:val="D35CFA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2853A5A"/>
    <w:multiLevelType w:val="hybridMultilevel"/>
    <w:tmpl w:val="D81430DE"/>
    <w:lvl w:ilvl="0" w:tplc="04090015">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2FA40F1"/>
    <w:multiLevelType w:val="hybridMultilevel"/>
    <w:tmpl w:val="5BB6ACB0"/>
    <w:lvl w:ilvl="0" w:tplc="0409000F">
      <w:start w:val="1"/>
      <w:numFmt w:val="decimal"/>
      <w:lvlText w:val="%1."/>
      <w:lvlJc w:val="left"/>
      <w:pPr>
        <w:tabs>
          <w:tab w:val="num" w:pos="765"/>
        </w:tabs>
        <w:ind w:left="765" w:hanging="360"/>
      </w:pPr>
    </w:lvl>
    <w:lvl w:ilvl="1" w:tplc="E95C17A8">
      <w:start w:val="1"/>
      <w:numFmt w:val="bullet"/>
      <w:lvlText w:val=""/>
      <w:lvlJc w:val="left"/>
      <w:pPr>
        <w:tabs>
          <w:tab w:val="num" w:pos="360"/>
        </w:tabs>
        <w:ind w:left="360" w:hanging="360"/>
      </w:pPr>
      <w:rPr>
        <w:rFonts w:ascii="Wingdings" w:hAnsi="Wingdings" w:hint="default"/>
      </w:r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3" w15:restartNumberingAfterBreak="0">
    <w:nsid w:val="134A2809"/>
    <w:multiLevelType w:val="hybridMultilevel"/>
    <w:tmpl w:val="F7762C56"/>
    <w:lvl w:ilvl="0" w:tplc="0409000F">
      <w:start w:val="1"/>
      <w:numFmt w:val="decimal"/>
      <w:lvlText w:val="%1."/>
      <w:lvlJc w:val="left"/>
      <w:pPr>
        <w:tabs>
          <w:tab w:val="num" w:pos="765"/>
        </w:tabs>
        <w:ind w:left="765" w:hanging="360"/>
      </w:pPr>
    </w:lvl>
    <w:lvl w:ilvl="1" w:tplc="E95C17A8">
      <w:start w:val="1"/>
      <w:numFmt w:val="bullet"/>
      <w:lvlText w:val=""/>
      <w:lvlJc w:val="left"/>
      <w:pPr>
        <w:tabs>
          <w:tab w:val="num" w:pos="360"/>
        </w:tabs>
        <w:ind w:left="360" w:hanging="360"/>
      </w:pPr>
      <w:rPr>
        <w:rFonts w:ascii="Wingdings" w:hAnsi="Wingdings" w:hint="default"/>
      </w:r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4" w15:restartNumberingAfterBreak="0">
    <w:nsid w:val="13D039C3"/>
    <w:multiLevelType w:val="hybridMultilevel"/>
    <w:tmpl w:val="84729F74"/>
    <w:lvl w:ilvl="0" w:tplc="92D6BE3E">
      <w:start w:val="1"/>
      <w:numFmt w:val="upperLetter"/>
      <w:lvlText w:val="%1."/>
      <w:lvlJc w:val="left"/>
      <w:pPr>
        <w:tabs>
          <w:tab w:val="num" w:pos="360"/>
        </w:tabs>
        <w:ind w:left="360" w:hanging="360"/>
      </w:pPr>
      <w:rPr>
        <w:rFonts w:hint="default"/>
      </w:r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5E07D5"/>
    <w:multiLevelType w:val="hybridMultilevel"/>
    <w:tmpl w:val="2378085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936FDD"/>
    <w:multiLevelType w:val="hybridMultilevel"/>
    <w:tmpl w:val="7C009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3D6642"/>
    <w:multiLevelType w:val="hybridMultilevel"/>
    <w:tmpl w:val="26585D74"/>
    <w:lvl w:ilvl="0" w:tplc="04090015">
      <w:start w:val="1"/>
      <w:numFmt w:val="upperLetter"/>
      <w:lvlText w:val="%1."/>
      <w:lvlJc w:val="left"/>
      <w:pPr>
        <w:ind w:left="360" w:hanging="360"/>
      </w:pPr>
    </w:lvl>
    <w:lvl w:ilvl="1" w:tplc="0409000F">
      <w:start w:val="1"/>
      <w:numFmt w:val="decimal"/>
      <w:lvlText w:val="%2."/>
      <w:lvlJc w:val="left"/>
      <w:pPr>
        <w:ind w:left="81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7955C98"/>
    <w:multiLevelType w:val="hybridMultilevel"/>
    <w:tmpl w:val="E1CC089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7D20E61"/>
    <w:multiLevelType w:val="hybridMultilevel"/>
    <w:tmpl w:val="A9E650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9CA2066"/>
    <w:multiLevelType w:val="hybridMultilevel"/>
    <w:tmpl w:val="A258ACBA"/>
    <w:lvl w:ilvl="0" w:tplc="04090015">
      <w:start w:val="1"/>
      <w:numFmt w:val="upperLetter"/>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1AF2705C"/>
    <w:multiLevelType w:val="hybridMultilevel"/>
    <w:tmpl w:val="53043AB0"/>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CE11F96"/>
    <w:multiLevelType w:val="hybridMultilevel"/>
    <w:tmpl w:val="D6505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DE22509"/>
    <w:multiLevelType w:val="hybridMultilevel"/>
    <w:tmpl w:val="1A5A32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624D3E"/>
    <w:multiLevelType w:val="hybridMultilevel"/>
    <w:tmpl w:val="B8AE66A8"/>
    <w:lvl w:ilvl="0" w:tplc="04090015">
      <w:start w:val="1"/>
      <w:numFmt w:val="upperLetter"/>
      <w:lvlText w:val="%1."/>
      <w:lvlJc w:val="left"/>
      <w:pPr>
        <w:tabs>
          <w:tab w:val="num" w:pos="360"/>
        </w:tabs>
        <w:ind w:left="360" w:hanging="360"/>
      </w:pPr>
      <w:rPr>
        <w:rFonts w:hint="default"/>
      </w:rPr>
    </w:lvl>
    <w:lvl w:ilvl="1" w:tplc="037AE01A">
      <w:start w:val="1"/>
      <w:numFmt w:val="decimal"/>
      <w:lvlText w:val="%2."/>
      <w:lvlJc w:val="left"/>
      <w:pPr>
        <w:tabs>
          <w:tab w:val="num" w:pos="1080"/>
        </w:tabs>
        <w:ind w:left="1080" w:hanging="360"/>
      </w:pPr>
      <w:rPr>
        <w:rFonts w:hint="default"/>
      </w:rPr>
    </w:lvl>
    <w:lvl w:ilvl="2" w:tplc="04090017">
      <w:start w:val="1"/>
      <w:numFmt w:val="lowerLetter"/>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1E70637B"/>
    <w:multiLevelType w:val="hybridMultilevel"/>
    <w:tmpl w:val="6FA48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0243A92"/>
    <w:multiLevelType w:val="hybridMultilevel"/>
    <w:tmpl w:val="87542540"/>
    <w:lvl w:ilvl="0" w:tplc="0409000F">
      <w:start w:val="1"/>
      <w:numFmt w:val="decimal"/>
      <w:lvlText w:val="%1."/>
      <w:lvlJc w:val="left"/>
      <w:pPr>
        <w:tabs>
          <w:tab w:val="num" w:pos="765"/>
        </w:tabs>
        <w:ind w:left="765" w:hanging="360"/>
      </w:pPr>
    </w:lvl>
    <w:lvl w:ilvl="1" w:tplc="E95C17A8">
      <w:start w:val="1"/>
      <w:numFmt w:val="bullet"/>
      <w:lvlText w:val=""/>
      <w:lvlJc w:val="left"/>
      <w:pPr>
        <w:tabs>
          <w:tab w:val="num" w:pos="360"/>
        </w:tabs>
        <w:ind w:left="360" w:hanging="360"/>
      </w:pPr>
      <w:rPr>
        <w:rFonts w:ascii="Wingdings" w:hAnsi="Wingdings" w:hint="default"/>
      </w:rPr>
    </w:lvl>
    <w:lvl w:ilvl="2" w:tplc="0409001B">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37" w15:restartNumberingAfterBreak="0">
    <w:nsid w:val="20C31B68"/>
    <w:multiLevelType w:val="hybridMultilevel"/>
    <w:tmpl w:val="2BB63E00"/>
    <w:lvl w:ilvl="0" w:tplc="0409000F">
      <w:start w:val="1"/>
      <w:numFmt w:val="decimal"/>
      <w:lvlText w:val="%1."/>
      <w:lvlJc w:val="left"/>
      <w:pPr>
        <w:tabs>
          <w:tab w:val="num" w:pos="1080"/>
        </w:tabs>
        <w:ind w:left="1080" w:hanging="360"/>
      </w:p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22FC54AE"/>
    <w:multiLevelType w:val="hybridMultilevel"/>
    <w:tmpl w:val="5002F6EA"/>
    <w:lvl w:ilvl="0" w:tplc="04090005">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9" w15:restartNumberingAfterBreak="0">
    <w:nsid w:val="23717070"/>
    <w:multiLevelType w:val="hybridMultilevel"/>
    <w:tmpl w:val="53425B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5061A56"/>
    <w:multiLevelType w:val="hybridMultilevel"/>
    <w:tmpl w:val="E30E2B3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A27EA2"/>
    <w:multiLevelType w:val="hybridMultilevel"/>
    <w:tmpl w:val="8004A46A"/>
    <w:lvl w:ilvl="0" w:tplc="0409000F">
      <w:start w:val="1"/>
      <w:numFmt w:val="decimal"/>
      <w:lvlText w:val="%1."/>
      <w:lvlJc w:val="left"/>
      <w:pPr>
        <w:tabs>
          <w:tab w:val="num" w:pos="765"/>
        </w:tabs>
        <w:ind w:left="765" w:hanging="360"/>
      </w:pPr>
    </w:lvl>
    <w:lvl w:ilvl="1" w:tplc="04090017">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2205"/>
        </w:tabs>
        <w:ind w:left="2205" w:hanging="180"/>
      </w:pPr>
    </w:lvl>
    <w:lvl w:ilvl="3" w:tplc="ED78BF1E">
      <w:start w:val="1"/>
      <w:numFmt w:val="lowerLetter"/>
      <w:lvlText w:val="%4."/>
      <w:lvlJc w:val="left"/>
      <w:pPr>
        <w:ind w:left="2925" w:hanging="360"/>
      </w:pPr>
      <w:rPr>
        <w:rFonts w:asciiTheme="minorHAnsi" w:eastAsiaTheme="minorEastAsia" w:hAnsiTheme="minorHAnsi" w:cstheme="minorBidi"/>
      </w:r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42" w15:restartNumberingAfterBreak="0">
    <w:nsid w:val="267A593E"/>
    <w:multiLevelType w:val="hybridMultilevel"/>
    <w:tmpl w:val="5218F0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268E4918"/>
    <w:multiLevelType w:val="hybridMultilevel"/>
    <w:tmpl w:val="F49A38CA"/>
    <w:lvl w:ilvl="0" w:tplc="04090015">
      <w:start w:val="1"/>
      <w:numFmt w:val="upperLetter"/>
      <w:lvlText w:val="%1."/>
      <w:lvlJc w:val="left"/>
      <w:pPr>
        <w:tabs>
          <w:tab w:val="num" w:pos="404"/>
        </w:tabs>
        <w:ind w:left="404" w:hanging="360"/>
      </w:pPr>
      <w:rPr>
        <w:rFonts w:hint="default"/>
      </w:rPr>
    </w:lvl>
    <w:lvl w:ilvl="1" w:tplc="04090003">
      <w:start w:val="1"/>
      <w:numFmt w:val="bullet"/>
      <w:lvlText w:val="o"/>
      <w:lvlJc w:val="left"/>
      <w:pPr>
        <w:tabs>
          <w:tab w:val="num" w:pos="1124"/>
        </w:tabs>
        <w:ind w:left="1124" w:hanging="360"/>
      </w:pPr>
      <w:rPr>
        <w:rFonts w:ascii="Courier New" w:hAnsi="Courier New" w:hint="default"/>
      </w:rPr>
    </w:lvl>
    <w:lvl w:ilvl="2" w:tplc="04090005" w:tentative="1">
      <w:start w:val="1"/>
      <w:numFmt w:val="bullet"/>
      <w:lvlText w:val=""/>
      <w:lvlJc w:val="left"/>
      <w:pPr>
        <w:tabs>
          <w:tab w:val="num" w:pos="1844"/>
        </w:tabs>
        <w:ind w:left="1844" w:hanging="360"/>
      </w:pPr>
      <w:rPr>
        <w:rFonts w:ascii="Wingdings" w:hAnsi="Wingdings" w:hint="default"/>
      </w:rPr>
    </w:lvl>
    <w:lvl w:ilvl="3" w:tplc="04090001" w:tentative="1">
      <w:start w:val="1"/>
      <w:numFmt w:val="bullet"/>
      <w:lvlText w:val=""/>
      <w:lvlJc w:val="left"/>
      <w:pPr>
        <w:tabs>
          <w:tab w:val="num" w:pos="2564"/>
        </w:tabs>
        <w:ind w:left="2564" w:hanging="360"/>
      </w:pPr>
      <w:rPr>
        <w:rFonts w:ascii="Symbol" w:hAnsi="Symbol" w:hint="default"/>
      </w:rPr>
    </w:lvl>
    <w:lvl w:ilvl="4" w:tplc="04090003" w:tentative="1">
      <w:start w:val="1"/>
      <w:numFmt w:val="bullet"/>
      <w:lvlText w:val="o"/>
      <w:lvlJc w:val="left"/>
      <w:pPr>
        <w:tabs>
          <w:tab w:val="num" w:pos="3284"/>
        </w:tabs>
        <w:ind w:left="3284" w:hanging="360"/>
      </w:pPr>
      <w:rPr>
        <w:rFonts w:ascii="Courier New" w:hAnsi="Courier New" w:hint="default"/>
      </w:rPr>
    </w:lvl>
    <w:lvl w:ilvl="5" w:tplc="04090005" w:tentative="1">
      <w:start w:val="1"/>
      <w:numFmt w:val="bullet"/>
      <w:lvlText w:val=""/>
      <w:lvlJc w:val="left"/>
      <w:pPr>
        <w:tabs>
          <w:tab w:val="num" w:pos="4004"/>
        </w:tabs>
        <w:ind w:left="4004" w:hanging="360"/>
      </w:pPr>
      <w:rPr>
        <w:rFonts w:ascii="Wingdings" w:hAnsi="Wingdings" w:hint="default"/>
      </w:rPr>
    </w:lvl>
    <w:lvl w:ilvl="6" w:tplc="04090001" w:tentative="1">
      <w:start w:val="1"/>
      <w:numFmt w:val="bullet"/>
      <w:lvlText w:val=""/>
      <w:lvlJc w:val="left"/>
      <w:pPr>
        <w:tabs>
          <w:tab w:val="num" w:pos="4724"/>
        </w:tabs>
        <w:ind w:left="4724" w:hanging="360"/>
      </w:pPr>
      <w:rPr>
        <w:rFonts w:ascii="Symbol" w:hAnsi="Symbol" w:hint="default"/>
      </w:rPr>
    </w:lvl>
    <w:lvl w:ilvl="7" w:tplc="04090003" w:tentative="1">
      <w:start w:val="1"/>
      <w:numFmt w:val="bullet"/>
      <w:lvlText w:val="o"/>
      <w:lvlJc w:val="left"/>
      <w:pPr>
        <w:tabs>
          <w:tab w:val="num" w:pos="5444"/>
        </w:tabs>
        <w:ind w:left="5444" w:hanging="360"/>
      </w:pPr>
      <w:rPr>
        <w:rFonts w:ascii="Courier New" w:hAnsi="Courier New" w:hint="default"/>
      </w:rPr>
    </w:lvl>
    <w:lvl w:ilvl="8" w:tplc="04090005" w:tentative="1">
      <w:start w:val="1"/>
      <w:numFmt w:val="bullet"/>
      <w:lvlText w:val=""/>
      <w:lvlJc w:val="left"/>
      <w:pPr>
        <w:tabs>
          <w:tab w:val="num" w:pos="6164"/>
        </w:tabs>
        <w:ind w:left="6164" w:hanging="360"/>
      </w:pPr>
      <w:rPr>
        <w:rFonts w:ascii="Wingdings" w:hAnsi="Wingdings" w:hint="default"/>
      </w:rPr>
    </w:lvl>
  </w:abstractNum>
  <w:abstractNum w:abstractNumId="44" w15:restartNumberingAfterBreak="0">
    <w:nsid w:val="270E09CF"/>
    <w:multiLevelType w:val="hybridMultilevel"/>
    <w:tmpl w:val="11F2AF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7330D26"/>
    <w:multiLevelType w:val="hybridMultilevel"/>
    <w:tmpl w:val="3BB27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7495FA3"/>
    <w:multiLevelType w:val="hybridMultilevel"/>
    <w:tmpl w:val="AA6216BC"/>
    <w:lvl w:ilvl="0" w:tplc="04090015">
      <w:start w:val="1"/>
      <w:numFmt w:val="upperLetter"/>
      <w:lvlText w:val="%1."/>
      <w:lvlJc w:val="left"/>
      <w:pPr>
        <w:tabs>
          <w:tab w:val="num" w:pos="360"/>
        </w:tabs>
        <w:ind w:left="360" w:hanging="360"/>
      </w:pPr>
      <w:rPr>
        <w:rFonts w:hint="default"/>
      </w:rPr>
    </w:lvl>
    <w:lvl w:ilvl="1" w:tplc="037AE01A">
      <w:start w:val="1"/>
      <w:numFmt w:val="decimal"/>
      <w:lvlText w:val="%2."/>
      <w:lvlJc w:val="left"/>
      <w:pPr>
        <w:tabs>
          <w:tab w:val="num" w:pos="1080"/>
        </w:tabs>
        <w:ind w:left="1080" w:hanging="360"/>
      </w:pPr>
      <w:rPr>
        <w:rFonts w:hint="default"/>
      </w:rPr>
    </w:lvl>
    <w:lvl w:ilvl="2" w:tplc="04090019">
      <w:start w:val="1"/>
      <w:numFmt w:val="lowerLetter"/>
      <w:lvlText w:val="%3."/>
      <w:lvlJc w:val="left"/>
      <w:pPr>
        <w:tabs>
          <w:tab w:val="num" w:pos="1800"/>
        </w:tabs>
        <w:ind w:left="1800" w:hanging="360"/>
      </w:pPr>
      <w:rPr>
        <w:rFonts w:hint="default"/>
      </w:rPr>
    </w:lvl>
    <w:lvl w:ilvl="3" w:tplc="C51E9326">
      <w:start w:val="1"/>
      <w:numFmt w:val="upperLetter"/>
      <w:lvlText w:val="%4."/>
      <w:lvlJc w:val="left"/>
      <w:pPr>
        <w:ind w:left="630" w:hanging="360"/>
      </w:pPr>
      <w:rPr>
        <w:rFonts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28F57D0F"/>
    <w:multiLevelType w:val="hybridMultilevel"/>
    <w:tmpl w:val="6A78FA26"/>
    <w:lvl w:ilvl="0" w:tplc="0409000F">
      <w:start w:val="1"/>
      <w:numFmt w:val="decimal"/>
      <w:lvlText w:val="%1."/>
      <w:lvlJc w:val="left"/>
      <w:pPr>
        <w:tabs>
          <w:tab w:val="num" w:pos="720"/>
        </w:tabs>
        <w:ind w:left="720" w:hanging="360"/>
      </w:pPr>
      <w:rPr>
        <w:rFonts w:cs="Times New Roman"/>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2A6529B7"/>
    <w:multiLevelType w:val="hybridMultilevel"/>
    <w:tmpl w:val="015A3E9A"/>
    <w:lvl w:ilvl="0" w:tplc="FB5CBFF8">
      <w:start w:val="1"/>
      <w:numFmt w:val="upperLetter"/>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49" w15:restartNumberingAfterBreak="0">
    <w:nsid w:val="2A885AE6"/>
    <w:multiLevelType w:val="hybridMultilevel"/>
    <w:tmpl w:val="7B562956"/>
    <w:lvl w:ilvl="0" w:tplc="0D46B81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0" w15:restartNumberingAfterBreak="0">
    <w:nsid w:val="2B094263"/>
    <w:multiLevelType w:val="hybridMultilevel"/>
    <w:tmpl w:val="158CFDD6"/>
    <w:lvl w:ilvl="0" w:tplc="04090015">
      <w:start w:val="1"/>
      <w:numFmt w:val="upperLetter"/>
      <w:lvlText w:val="%1."/>
      <w:lvlJc w:val="left"/>
      <w:pPr>
        <w:tabs>
          <w:tab w:val="num" w:pos="360"/>
        </w:tabs>
        <w:ind w:left="360" w:hanging="360"/>
      </w:pPr>
      <w:rPr>
        <w:rFonts w:hint="default"/>
      </w:rPr>
    </w:lvl>
    <w:lvl w:ilvl="1" w:tplc="04090003">
      <w:start w:val="1"/>
      <w:numFmt w:val="decimal"/>
      <w:lvlText w:val="%2."/>
      <w:lvlJc w:val="left"/>
      <w:pPr>
        <w:tabs>
          <w:tab w:val="num" w:pos="360"/>
        </w:tabs>
        <w:ind w:left="360" w:hanging="360"/>
      </w:pPr>
      <w:rPr>
        <w:rFonts w:cs="Times New Roman"/>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2E86172E"/>
    <w:multiLevelType w:val="hybridMultilevel"/>
    <w:tmpl w:val="DCE60AFE"/>
    <w:lvl w:ilvl="0" w:tplc="9F0E81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FA04507"/>
    <w:multiLevelType w:val="hybridMultilevel"/>
    <w:tmpl w:val="AA70F6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2FE8064D"/>
    <w:multiLevelType w:val="hybridMultilevel"/>
    <w:tmpl w:val="72EEAB66"/>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20C2CDC"/>
    <w:multiLevelType w:val="hybridMultilevel"/>
    <w:tmpl w:val="E8AA527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20F34A2"/>
    <w:multiLevelType w:val="hybridMultilevel"/>
    <w:tmpl w:val="F4BEDB36"/>
    <w:lvl w:ilvl="0" w:tplc="04090015">
      <w:start w:val="1"/>
      <w:numFmt w:val="upperLetter"/>
      <w:lvlText w:val="%1."/>
      <w:lvlJc w:val="left"/>
      <w:pPr>
        <w:tabs>
          <w:tab w:val="num" w:pos="405"/>
        </w:tabs>
        <w:ind w:left="405" w:hanging="360"/>
      </w:pPr>
      <w:rPr>
        <w:rFonts w:hint="default"/>
      </w:rPr>
    </w:lvl>
    <w:lvl w:ilvl="1" w:tplc="3098AF96">
      <w:start w:val="1"/>
      <w:numFmt w:val="decimal"/>
      <w:lvlText w:val="%2."/>
      <w:lvlJc w:val="left"/>
      <w:pPr>
        <w:tabs>
          <w:tab w:val="num" w:pos="674"/>
        </w:tabs>
        <w:ind w:left="674" w:hanging="360"/>
      </w:pPr>
      <w:rPr>
        <w:sz w:val="20"/>
        <w:szCs w:val="20"/>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6" w15:restartNumberingAfterBreak="0">
    <w:nsid w:val="363D75B8"/>
    <w:multiLevelType w:val="hybridMultilevel"/>
    <w:tmpl w:val="BD7E25C8"/>
    <w:lvl w:ilvl="0" w:tplc="04090005">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cs="Times New Roman"/>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37B84573"/>
    <w:multiLevelType w:val="hybridMultilevel"/>
    <w:tmpl w:val="319CA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8333F0A"/>
    <w:multiLevelType w:val="hybridMultilevel"/>
    <w:tmpl w:val="1466C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8B53F00"/>
    <w:multiLevelType w:val="hybridMultilevel"/>
    <w:tmpl w:val="541663E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39541E1A"/>
    <w:multiLevelType w:val="hybridMultilevel"/>
    <w:tmpl w:val="E334E272"/>
    <w:lvl w:ilvl="0" w:tplc="952AF550">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95B0D27"/>
    <w:multiLevelType w:val="hybridMultilevel"/>
    <w:tmpl w:val="89B44490"/>
    <w:lvl w:ilvl="0" w:tplc="0409000F">
      <w:start w:val="1"/>
      <w:numFmt w:val="decimal"/>
      <w:lvlText w:val="%1."/>
      <w:lvlJc w:val="left"/>
      <w:pPr>
        <w:ind w:left="673" w:hanging="360"/>
      </w:p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62" w15:restartNumberingAfterBreak="0">
    <w:nsid w:val="3ACF5060"/>
    <w:multiLevelType w:val="hybridMultilevel"/>
    <w:tmpl w:val="E3F825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3AF7620B"/>
    <w:multiLevelType w:val="hybridMultilevel"/>
    <w:tmpl w:val="176E5B68"/>
    <w:lvl w:ilvl="0" w:tplc="04090015">
      <w:start w:val="1"/>
      <w:numFmt w:val="upperLetter"/>
      <w:lvlText w:val="%1."/>
      <w:lvlJc w:val="left"/>
      <w:pPr>
        <w:tabs>
          <w:tab w:val="num" w:pos="404"/>
        </w:tabs>
        <w:ind w:left="404" w:hanging="360"/>
      </w:pPr>
      <w:rPr>
        <w:rFonts w:hint="default"/>
      </w:rPr>
    </w:lvl>
    <w:lvl w:ilvl="1" w:tplc="0409000F">
      <w:start w:val="1"/>
      <w:numFmt w:val="decimal"/>
      <w:lvlText w:val="%2."/>
      <w:lvlJc w:val="left"/>
      <w:pPr>
        <w:tabs>
          <w:tab w:val="num" w:pos="1124"/>
        </w:tabs>
        <w:ind w:left="1124" w:hanging="360"/>
      </w:pPr>
      <w:rPr>
        <w:rFonts w:hint="default"/>
      </w:rPr>
    </w:lvl>
    <w:lvl w:ilvl="2" w:tplc="04090005" w:tentative="1">
      <w:start w:val="1"/>
      <w:numFmt w:val="bullet"/>
      <w:lvlText w:val=""/>
      <w:lvlJc w:val="left"/>
      <w:pPr>
        <w:tabs>
          <w:tab w:val="num" w:pos="1844"/>
        </w:tabs>
        <w:ind w:left="1844" w:hanging="360"/>
      </w:pPr>
      <w:rPr>
        <w:rFonts w:ascii="Wingdings" w:hAnsi="Wingdings" w:hint="default"/>
      </w:rPr>
    </w:lvl>
    <w:lvl w:ilvl="3" w:tplc="04090001" w:tentative="1">
      <w:start w:val="1"/>
      <w:numFmt w:val="bullet"/>
      <w:lvlText w:val=""/>
      <w:lvlJc w:val="left"/>
      <w:pPr>
        <w:tabs>
          <w:tab w:val="num" w:pos="2564"/>
        </w:tabs>
        <w:ind w:left="2564" w:hanging="360"/>
      </w:pPr>
      <w:rPr>
        <w:rFonts w:ascii="Symbol" w:hAnsi="Symbol" w:hint="default"/>
      </w:rPr>
    </w:lvl>
    <w:lvl w:ilvl="4" w:tplc="04090003" w:tentative="1">
      <w:start w:val="1"/>
      <w:numFmt w:val="bullet"/>
      <w:lvlText w:val="o"/>
      <w:lvlJc w:val="left"/>
      <w:pPr>
        <w:tabs>
          <w:tab w:val="num" w:pos="3284"/>
        </w:tabs>
        <w:ind w:left="3284" w:hanging="360"/>
      </w:pPr>
      <w:rPr>
        <w:rFonts w:ascii="Courier New" w:hAnsi="Courier New" w:cs="Courier New" w:hint="default"/>
      </w:rPr>
    </w:lvl>
    <w:lvl w:ilvl="5" w:tplc="04090005" w:tentative="1">
      <w:start w:val="1"/>
      <w:numFmt w:val="bullet"/>
      <w:lvlText w:val=""/>
      <w:lvlJc w:val="left"/>
      <w:pPr>
        <w:tabs>
          <w:tab w:val="num" w:pos="4004"/>
        </w:tabs>
        <w:ind w:left="4004" w:hanging="360"/>
      </w:pPr>
      <w:rPr>
        <w:rFonts w:ascii="Wingdings" w:hAnsi="Wingdings" w:hint="default"/>
      </w:rPr>
    </w:lvl>
    <w:lvl w:ilvl="6" w:tplc="04090001" w:tentative="1">
      <w:start w:val="1"/>
      <w:numFmt w:val="bullet"/>
      <w:lvlText w:val=""/>
      <w:lvlJc w:val="left"/>
      <w:pPr>
        <w:tabs>
          <w:tab w:val="num" w:pos="4724"/>
        </w:tabs>
        <w:ind w:left="4724" w:hanging="360"/>
      </w:pPr>
      <w:rPr>
        <w:rFonts w:ascii="Symbol" w:hAnsi="Symbol" w:hint="default"/>
      </w:rPr>
    </w:lvl>
    <w:lvl w:ilvl="7" w:tplc="04090003" w:tentative="1">
      <w:start w:val="1"/>
      <w:numFmt w:val="bullet"/>
      <w:lvlText w:val="o"/>
      <w:lvlJc w:val="left"/>
      <w:pPr>
        <w:tabs>
          <w:tab w:val="num" w:pos="5444"/>
        </w:tabs>
        <w:ind w:left="5444" w:hanging="360"/>
      </w:pPr>
      <w:rPr>
        <w:rFonts w:ascii="Courier New" w:hAnsi="Courier New" w:cs="Courier New" w:hint="default"/>
      </w:rPr>
    </w:lvl>
    <w:lvl w:ilvl="8" w:tplc="04090005" w:tentative="1">
      <w:start w:val="1"/>
      <w:numFmt w:val="bullet"/>
      <w:lvlText w:val=""/>
      <w:lvlJc w:val="left"/>
      <w:pPr>
        <w:tabs>
          <w:tab w:val="num" w:pos="6164"/>
        </w:tabs>
        <w:ind w:left="6164" w:hanging="360"/>
      </w:pPr>
      <w:rPr>
        <w:rFonts w:ascii="Wingdings" w:hAnsi="Wingdings" w:hint="default"/>
      </w:rPr>
    </w:lvl>
  </w:abstractNum>
  <w:abstractNum w:abstractNumId="64" w15:restartNumberingAfterBreak="0">
    <w:nsid w:val="3B241E5E"/>
    <w:multiLevelType w:val="hybridMultilevel"/>
    <w:tmpl w:val="81F2A56A"/>
    <w:lvl w:ilvl="0" w:tplc="0409000F">
      <w:start w:val="1"/>
      <w:numFmt w:val="decimal"/>
      <w:lvlText w:val="%1."/>
      <w:lvlJc w:val="left"/>
      <w:pPr>
        <w:tabs>
          <w:tab w:val="num" w:pos="764"/>
        </w:tabs>
        <w:ind w:left="764" w:hanging="360"/>
      </w:pPr>
      <w:rPr>
        <w:rFonts w:cs="Times New Roman"/>
      </w:rPr>
    </w:lvl>
    <w:lvl w:ilvl="1" w:tplc="04090019" w:tentative="1">
      <w:start w:val="1"/>
      <w:numFmt w:val="lowerLetter"/>
      <w:lvlText w:val="%2."/>
      <w:lvlJc w:val="left"/>
      <w:pPr>
        <w:tabs>
          <w:tab w:val="num" w:pos="1484"/>
        </w:tabs>
        <w:ind w:left="1484" w:hanging="360"/>
      </w:pPr>
      <w:rPr>
        <w:rFonts w:cs="Times New Roman"/>
      </w:rPr>
    </w:lvl>
    <w:lvl w:ilvl="2" w:tplc="0409001B" w:tentative="1">
      <w:start w:val="1"/>
      <w:numFmt w:val="lowerRoman"/>
      <w:lvlText w:val="%3."/>
      <w:lvlJc w:val="right"/>
      <w:pPr>
        <w:tabs>
          <w:tab w:val="num" w:pos="2204"/>
        </w:tabs>
        <w:ind w:left="2204" w:hanging="180"/>
      </w:pPr>
      <w:rPr>
        <w:rFonts w:cs="Times New Roman"/>
      </w:rPr>
    </w:lvl>
    <w:lvl w:ilvl="3" w:tplc="0409000F" w:tentative="1">
      <w:start w:val="1"/>
      <w:numFmt w:val="decimal"/>
      <w:lvlText w:val="%4."/>
      <w:lvlJc w:val="left"/>
      <w:pPr>
        <w:tabs>
          <w:tab w:val="num" w:pos="2924"/>
        </w:tabs>
        <w:ind w:left="2924" w:hanging="360"/>
      </w:pPr>
      <w:rPr>
        <w:rFonts w:cs="Times New Roman"/>
      </w:rPr>
    </w:lvl>
    <w:lvl w:ilvl="4" w:tplc="04090019" w:tentative="1">
      <w:start w:val="1"/>
      <w:numFmt w:val="lowerLetter"/>
      <w:lvlText w:val="%5."/>
      <w:lvlJc w:val="left"/>
      <w:pPr>
        <w:tabs>
          <w:tab w:val="num" w:pos="3644"/>
        </w:tabs>
        <w:ind w:left="3644" w:hanging="360"/>
      </w:pPr>
      <w:rPr>
        <w:rFonts w:cs="Times New Roman"/>
      </w:rPr>
    </w:lvl>
    <w:lvl w:ilvl="5" w:tplc="0409001B" w:tentative="1">
      <w:start w:val="1"/>
      <w:numFmt w:val="lowerRoman"/>
      <w:lvlText w:val="%6."/>
      <w:lvlJc w:val="right"/>
      <w:pPr>
        <w:tabs>
          <w:tab w:val="num" w:pos="4364"/>
        </w:tabs>
        <w:ind w:left="4364" w:hanging="180"/>
      </w:pPr>
      <w:rPr>
        <w:rFonts w:cs="Times New Roman"/>
      </w:rPr>
    </w:lvl>
    <w:lvl w:ilvl="6" w:tplc="0409000F" w:tentative="1">
      <w:start w:val="1"/>
      <w:numFmt w:val="decimal"/>
      <w:lvlText w:val="%7."/>
      <w:lvlJc w:val="left"/>
      <w:pPr>
        <w:tabs>
          <w:tab w:val="num" w:pos="5084"/>
        </w:tabs>
        <w:ind w:left="5084" w:hanging="360"/>
      </w:pPr>
      <w:rPr>
        <w:rFonts w:cs="Times New Roman"/>
      </w:rPr>
    </w:lvl>
    <w:lvl w:ilvl="7" w:tplc="04090019" w:tentative="1">
      <w:start w:val="1"/>
      <w:numFmt w:val="lowerLetter"/>
      <w:lvlText w:val="%8."/>
      <w:lvlJc w:val="left"/>
      <w:pPr>
        <w:tabs>
          <w:tab w:val="num" w:pos="5804"/>
        </w:tabs>
        <w:ind w:left="5804" w:hanging="360"/>
      </w:pPr>
      <w:rPr>
        <w:rFonts w:cs="Times New Roman"/>
      </w:rPr>
    </w:lvl>
    <w:lvl w:ilvl="8" w:tplc="0409001B" w:tentative="1">
      <w:start w:val="1"/>
      <w:numFmt w:val="lowerRoman"/>
      <w:lvlText w:val="%9."/>
      <w:lvlJc w:val="right"/>
      <w:pPr>
        <w:tabs>
          <w:tab w:val="num" w:pos="6524"/>
        </w:tabs>
        <w:ind w:left="6524" w:hanging="180"/>
      </w:pPr>
      <w:rPr>
        <w:rFonts w:cs="Times New Roman"/>
      </w:rPr>
    </w:lvl>
  </w:abstractNum>
  <w:abstractNum w:abstractNumId="65" w15:restartNumberingAfterBreak="0">
    <w:nsid w:val="3B9040E1"/>
    <w:multiLevelType w:val="hybridMultilevel"/>
    <w:tmpl w:val="0D666D82"/>
    <w:lvl w:ilvl="0" w:tplc="0409000F">
      <w:start w:val="1"/>
      <w:numFmt w:val="decimal"/>
      <w:lvlText w:val="%1."/>
      <w:lvlJc w:val="left"/>
      <w:pPr>
        <w:tabs>
          <w:tab w:val="num" w:pos="720"/>
        </w:tabs>
        <w:ind w:left="720" w:hanging="360"/>
      </w:pPr>
      <w:rPr>
        <w:rFonts w:cs="Times New Roman"/>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3BAA34F8"/>
    <w:multiLevelType w:val="hybridMultilevel"/>
    <w:tmpl w:val="83FCE48E"/>
    <w:lvl w:ilvl="0" w:tplc="0409000F">
      <w:start w:val="1"/>
      <w:numFmt w:val="decimal"/>
      <w:lvlText w:val="%1."/>
      <w:lvlJc w:val="left"/>
      <w:pPr>
        <w:tabs>
          <w:tab w:val="num" w:pos="764"/>
        </w:tabs>
        <w:ind w:left="764" w:hanging="360"/>
      </w:pPr>
      <w:rPr>
        <w:rFonts w:cs="Times New Roman"/>
      </w:rPr>
    </w:lvl>
    <w:lvl w:ilvl="1" w:tplc="04090005">
      <w:start w:val="1"/>
      <w:numFmt w:val="bullet"/>
      <w:lvlText w:val=""/>
      <w:lvlJc w:val="left"/>
      <w:pPr>
        <w:tabs>
          <w:tab w:val="num" w:pos="1484"/>
        </w:tabs>
        <w:ind w:left="1484" w:hanging="360"/>
      </w:pPr>
      <w:rPr>
        <w:rFonts w:ascii="Wingdings" w:hAnsi="Wingdings" w:hint="default"/>
      </w:rPr>
    </w:lvl>
    <w:lvl w:ilvl="2" w:tplc="0409001B" w:tentative="1">
      <w:start w:val="1"/>
      <w:numFmt w:val="lowerRoman"/>
      <w:lvlText w:val="%3."/>
      <w:lvlJc w:val="right"/>
      <w:pPr>
        <w:tabs>
          <w:tab w:val="num" w:pos="2204"/>
        </w:tabs>
        <w:ind w:left="2204" w:hanging="180"/>
      </w:pPr>
      <w:rPr>
        <w:rFonts w:cs="Times New Roman"/>
      </w:rPr>
    </w:lvl>
    <w:lvl w:ilvl="3" w:tplc="0409000F" w:tentative="1">
      <w:start w:val="1"/>
      <w:numFmt w:val="decimal"/>
      <w:lvlText w:val="%4."/>
      <w:lvlJc w:val="left"/>
      <w:pPr>
        <w:tabs>
          <w:tab w:val="num" w:pos="2924"/>
        </w:tabs>
        <w:ind w:left="2924" w:hanging="360"/>
      </w:pPr>
      <w:rPr>
        <w:rFonts w:cs="Times New Roman"/>
      </w:rPr>
    </w:lvl>
    <w:lvl w:ilvl="4" w:tplc="04090019" w:tentative="1">
      <w:start w:val="1"/>
      <w:numFmt w:val="lowerLetter"/>
      <w:lvlText w:val="%5."/>
      <w:lvlJc w:val="left"/>
      <w:pPr>
        <w:tabs>
          <w:tab w:val="num" w:pos="3644"/>
        </w:tabs>
        <w:ind w:left="3644" w:hanging="360"/>
      </w:pPr>
      <w:rPr>
        <w:rFonts w:cs="Times New Roman"/>
      </w:rPr>
    </w:lvl>
    <w:lvl w:ilvl="5" w:tplc="0409001B" w:tentative="1">
      <w:start w:val="1"/>
      <w:numFmt w:val="lowerRoman"/>
      <w:lvlText w:val="%6."/>
      <w:lvlJc w:val="right"/>
      <w:pPr>
        <w:tabs>
          <w:tab w:val="num" w:pos="4364"/>
        </w:tabs>
        <w:ind w:left="4364" w:hanging="180"/>
      </w:pPr>
      <w:rPr>
        <w:rFonts w:cs="Times New Roman"/>
      </w:rPr>
    </w:lvl>
    <w:lvl w:ilvl="6" w:tplc="0409000F" w:tentative="1">
      <w:start w:val="1"/>
      <w:numFmt w:val="decimal"/>
      <w:lvlText w:val="%7."/>
      <w:lvlJc w:val="left"/>
      <w:pPr>
        <w:tabs>
          <w:tab w:val="num" w:pos="5084"/>
        </w:tabs>
        <w:ind w:left="5084" w:hanging="360"/>
      </w:pPr>
      <w:rPr>
        <w:rFonts w:cs="Times New Roman"/>
      </w:rPr>
    </w:lvl>
    <w:lvl w:ilvl="7" w:tplc="04090019" w:tentative="1">
      <w:start w:val="1"/>
      <w:numFmt w:val="lowerLetter"/>
      <w:lvlText w:val="%8."/>
      <w:lvlJc w:val="left"/>
      <w:pPr>
        <w:tabs>
          <w:tab w:val="num" w:pos="5804"/>
        </w:tabs>
        <w:ind w:left="5804" w:hanging="360"/>
      </w:pPr>
      <w:rPr>
        <w:rFonts w:cs="Times New Roman"/>
      </w:rPr>
    </w:lvl>
    <w:lvl w:ilvl="8" w:tplc="0409001B" w:tentative="1">
      <w:start w:val="1"/>
      <w:numFmt w:val="lowerRoman"/>
      <w:lvlText w:val="%9."/>
      <w:lvlJc w:val="right"/>
      <w:pPr>
        <w:tabs>
          <w:tab w:val="num" w:pos="6524"/>
        </w:tabs>
        <w:ind w:left="6524" w:hanging="180"/>
      </w:pPr>
      <w:rPr>
        <w:rFonts w:cs="Times New Roman"/>
      </w:rPr>
    </w:lvl>
  </w:abstractNum>
  <w:abstractNum w:abstractNumId="67" w15:restartNumberingAfterBreak="0">
    <w:nsid w:val="3E8C394B"/>
    <w:multiLevelType w:val="hybridMultilevel"/>
    <w:tmpl w:val="62ACCAB8"/>
    <w:lvl w:ilvl="0" w:tplc="8384D0A8">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FBE2468"/>
    <w:multiLevelType w:val="hybridMultilevel"/>
    <w:tmpl w:val="B3D8E186"/>
    <w:lvl w:ilvl="0" w:tplc="0409000F">
      <w:start w:val="1"/>
      <w:numFmt w:val="decimal"/>
      <w:lvlText w:val="%1."/>
      <w:lvlJc w:val="left"/>
      <w:pPr>
        <w:ind w:left="673" w:hanging="360"/>
      </w:p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69" w15:restartNumberingAfterBreak="0">
    <w:nsid w:val="409D7B94"/>
    <w:multiLevelType w:val="hybridMultilevel"/>
    <w:tmpl w:val="93489FB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42CD7B3B"/>
    <w:multiLevelType w:val="hybridMultilevel"/>
    <w:tmpl w:val="83C0E8EC"/>
    <w:lvl w:ilvl="0" w:tplc="04090015">
      <w:start w:val="1"/>
      <w:numFmt w:val="upperLetter"/>
      <w:lvlText w:val="%1."/>
      <w:lvlJc w:val="left"/>
      <w:pPr>
        <w:tabs>
          <w:tab w:val="num" w:pos="360"/>
        </w:tabs>
        <w:ind w:left="360" w:hanging="360"/>
      </w:pPr>
      <w:rPr>
        <w:rFonts w:hint="default"/>
      </w:rPr>
    </w:lvl>
    <w:lvl w:ilvl="1" w:tplc="037AE01A">
      <w:start w:val="1"/>
      <w:numFmt w:val="decimal"/>
      <w:lvlText w:val="%2."/>
      <w:lvlJc w:val="left"/>
      <w:pPr>
        <w:tabs>
          <w:tab w:val="num" w:pos="1080"/>
        </w:tabs>
        <w:ind w:left="1080" w:hanging="360"/>
      </w:pPr>
      <w:rPr>
        <w:rFonts w:hint="default"/>
      </w:rPr>
    </w:lvl>
    <w:lvl w:ilvl="2" w:tplc="04090017">
      <w:start w:val="1"/>
      <w:numFmt w:val="lowerLetter"/>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431D7790"/>
    <w:multiLevelType w:val="hybridMultilevel"/>
    <w:tmpl w:val="2F0672AA"/>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459F2B4C"/>
    <w:multiLevelType w:val="hybridMultilevel"/>
    <w:tmpl w:val="93C8FC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45AA3C0A"/>
    <w:multiLevelType w:val="hybridMultilevel"/>
    <w:tmpl w:val="FD7064A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45AB7A2B"/>
    <w:multiLevelType w:val="hybridMultilevel"/>
    <w:tmpl w:val="47981790"/>
    <w:lvl w:ilvl="0" w:tplc="04090005">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cs="Times New Roman"/>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45F16CE7"/>
    <w:multiLevelType w:val="hybridMultilevel"/>
    <w:tmpl w:val="5726AFE4"/>
    <w:lvl w:ilvl="0" w:tplc="04090019">
      <w:start w:val="1"/>
      <w:numFmt w:val="lowerLetter"/>
      <w:lvlText w:val="%1."/>
      <w:lvlJc w:val="left"/>
      <w:pPr>
        <w:tabs>
          <w:tab w:val="num" w:pos="1080"/>
        </w:tabs>
        <w:ind w:left="1080" w:hanging="360"/>
      </w:p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6" w15:restartNumberingAfterBreak="0">
    <w:nsid w:val="462945FB"/>
    <w:multiLevelType w:val="hybridMultilevel"/>
    <w:tmpl w:val="BC0207C4"/>
    <w:lvl w:ilvl="0" w:tplc="CD7210A4">
      <w:start w:val="1"/>
      <w:numFmt w:val="upperLetter"/>
      <w:lvlText w:val="%1."/>
      <w:lvlJc w:val="left"/>
      <w:pPr>
        <w:tabs>
          <w:tab w:val="num" w:pos="404"/>
        </w:tabs>
        <w:ind w:left="404" w:hanging="360"/>
      </w:pPr>
      <w:rPr>
        <w:rFonts w:hint="default"/>
      </w:rPr>
    </w:lvl>
    <w:lvl w:ilvl="1" w:tplc="0409000F">
      <w:start w:val="1"/>
      <w:numFmt w:val="decimal"/>
      <w:lvlText w:val="%2."/>
      <w:lvlJc w:val="left"/>
      <w:pPr>
        <w:tabs>
          <w:tab w:val="num" w:pos="1124"/>
        </w:tabs>
        <w:ind w:left="1124" w:hanging="360"/>
      </w:pPr>
      <w:rPr>
        <w:rFonts w:hint="default"/>
      </w:rPr>
    </w:lvl>
    <w:lvl w:ilvl="2" w:tplc="04090005" w:tentative="1">
      <w:start w:val="1"/>
      <w:numFmt w:val="bullet"/>
      <w:lvlText w:val=""/>
      <w:lvlJc w:val="left"/>
      <w:pPr>
        <w:tabs>
          <w:tab w:val="num" w:pos="1844"/>
        </w:tabs>
        <w:ind w:left="1844" w:hanging="360"/>
      </w:pPr>
      <w:rPr>
        <w:rFonts w:ascii="Wingdings" w:hAnsi="Wingdings" w:hint="default"/>
      </w:rPr>
    </w:lvl>
    <w:lvl w:ilvl="3" w:tplc="04090001" w:tentative="1">
      <w:start w:val="1"/>
      <w:numFmt w:val="bullet"/>
      <w:lvlText w:val=""/>
      <w:lvlJc w:val="left"/>
      <w:pPr>
        <w:tabs>
          <w:tab w:val="num" w:pos="2564"/>
        </w:tabs>
        <w:ind w:left="2564" w:hanging="360"/>
      </w:pPr>
      <w:rPr>
        <w:rFonts w:ascii="Symbol" w:hAnsi="Symbol" w:hint="default"/>
      </w:rPr>
    </w:lvl>
    <w:lvl w:ilvl="4" w:tplc="04090003" w:tentative="1">
      <w:start w:val="1"/>
      <w:numFmt w:val="bullet"/>
      <w:lvlText w:val="o"/>
      <w:lvlJc w:val="left"/>
      <w:pPr>
        <w:tabs>
          <w:tab w:val="num" w:pos="3284"/>
        </w:tabs>
        <w:ind w:left="3284" w:hanging="360"/>
      </w:pPr>
      <w:rPr>
        <w:rFonts w:ascii="Courier New" w:hAnsi="Courier New" w:cs="Courier New" w:hint="default"/>
      </w:rPr>
    </w:lvl>
    <w:lvl w:ilvl="5" w:tplc="04090005" w:tentative="1">
      <w:start w:val="1"/>
      <w:numFmt w:val="bullet"/>
      <w:lvlText w:val=""/>
      <w:lvlJc w:val="left"/>
      <w:pPr>
        <w:tabs>
          <w:tab w:val="num" w:pos="4004"/>
        </w:tabs>
        <w:ind w:left="4004" w:hanging="360"/>
      </w:pPr>
      <w:rPr>
        <w:rFonts w:ascii="Wingdings" w:hAnsi="Wingdings" w:hint="default"/>
      </w:rPr>
    </w:lvl>
    <w:lvl w:ilvl="6" w:tplc="04090001" w:tentative="1">
      <w:start w:val="1"/>
      <w:numFmt w:val="bullet"/>
      <w:lvlText w:val=""/>
      <w:lvlJc w:val="left"/>
      <w:pPr>
        <w:tabs>
          <w:tab w:val="num" w:pos="4724"/>
        </w:tabs>
        <w:ind w:left="4724" w:hanging="360"/>
      </w:pPr>
      <w:rPr>
        <w:rFonts w:ascii="Symbol" w:hAnsi="Symbol" w:hint="default"/>
      </w:rPr>
    </w:lvl>
    <w:lvl w:ilvl="7" w:tplc="04090003" w:tentative="1">
      <w:start w:val="1"/>
      <w:numFmt w:val="bullet"/>
      <w:lvlText w:val="o"/>
      <w:lvlJc w:val="left"/>
      <w:pPr>
        <w:tabs>
          <w:tab w:val="num" w:pos="5444"/>
        </w:tabs>
        <w:ind w:left="5444" w:hanging="360"/>
      </w:pPr>
      <w:rPr>
        <w:rFonts w:ascii="Courier New" w:hAnsi="Courier New" w:cs="Courier New" w:hint="default"/>
      </w:rPr>
    </w:lvl>
    <w:lvl w:ilvl="8" w:tplc="04090005" w:tentative="1">
      <w:start w:val="1"/>
      <w:numFmt w:val="bullet"/>
      <w:lvlText w:val=""/>
      <w:lvlJc w:val="left"/>
      <w:pPr>
        <w:tabs>
          <w:tab w:val="num" w:pos="6164"/>
        </w:tabs>
        <w:ind w:left="6164" w:hanging="360"/>
      </w:pPr>
      <w:rPr>
        <w:rFonts w:ascii="Wingdings" w:hAnsi="Wingdings" w:hint="default"/>
      </w:rPr>
    </w:lvl>
  </w:abstractNum>
  <w:abstractNum w:abstractNumId="77" w15:restartNumberingAfterBreak="0">
    <w:nsid w:val="46FE34B5"/>
    <w:multiLevelType w:val="hybridMultilevel"/>
    <w:tmpl w:val="9A88E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7EE2BC9"/>
    <w:multiLevelType w:val="hybridMultilevel"/>
    <w:tmpl w:val="DD96586C"/>
    <w:lvl w:ilvl="0" w:tplc="3154EBF4">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9C55CEF"/>
    <w:multiLevelType w:val="hybridMultilevel"/>
    <w:tmpl w:val="FBDE3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A3A59C9"/>
    <w:multiLevelType w:val="hybridMultilevel"/>
    <w:tmpl w:val="97041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A6E2938"/>
    <w:multiLevelType w:val="hybridMultilevel"/>
    <w:tmpl w:val="09D0EB14"/>
    <w:lvl w:ilvl="0" w:tplc="0409000F">
      <w:start w:val="1"/>
      <w:numFmt w:val="decimal"/>
      <w:lvlText w:val="%1."/>
      <w:lvlJc w:val="left"/>
      <w:pPr>
        <w:ind w:left="72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B385B20"/>
    <w:multiLevelType w:val="hybridMultilevel"/>
    <w:tmpl w:val="337682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4B9559A4"/>
    <w:multiLevelType w:val="hybridMultilevel"/>
    <w:tmpl w:val="5E86B20C"/>
    <w:lvl w:ilvl="0" w:tplc="74BA7554">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D06359C"/>
    <w:multiLevelType w:val="hybridMultilevel"/>
    <w:tmpl w:val="B6C2AA72"/>
    <w:lvl w:ilvl="0" w:tplc="037AE01A">
      <w:start w:val="1"/>
      <w:numFmt w:val="decimal"/>
      <w:lvlText w:val="%1."/>
      <w:lvlJc w:val="left"/>
      <w:pPr>
        <w:ind w:left="1689" w:hanging="360"/>
      </w:pPr>
      <w:rPr>
        <w:rFonts w:hint="default"/>
      </w:rPr>
    </w:lvl>
    <w:lvl w:ilvl="1" w:tplc="04090019" w:tentative="1">
      <w:start w:val="1"/>
      <w:numFmt w:val="lowerLetter"/>
      <w:lvlText w:val="%2."/>
      <w:lvlJc w:val="left"/>
      <w:pPr>
        <w:ind w:left="2409" w:hanging="360"/>
      </w:pPr>
    </w:lvl>
    <w:lvl w:ilvl="2" w:tplc="0409001B" w:tentative="1">
      <w:start w:val="1"/>
      <w:numFmt w:val="lowerRoman"/>
      <w:lvlText w:val="%3."/>
      <w:lvlJc w:val="right"/>
      <w:pPr>
        <w:ind w:left="3129" w:hanging="180"/>
      </w:pPr>
    </w:lvl>
    <w:lvl w:ilvl="3" w:tplc="0409000F">
      <w:start w:val="1"/>
      <w:numFmt w:val="decimal"/>
      <w:lvlText w:val="%4."/>
      <w:lvlJc w:val="left"/>
      <w:pPr>
        <w:ind w:left="3849" w:hanging="360"/>
      </w:pPr>
    </w:lvl>
    <w:lvl w:ilvl="4" w:tplc="04090019" w:tentative="1">
      <w:start w:val="1"/>
      <w:numFmt w:val="lowerLetter"/>
      <w:lvlText w:val="%5."/>
      <w:lvlJc w:val="left"/>
      <w:pPr>
        <w:ind w:left="4569" w:hanging="360"/>
      </w:pPr>
    </w:lvl>
    <w:lvl w:ilvl="5" w:tplc="0409001B" w:tentative="1">
      <w:start w:val="1"/>
      <w:numFmt w:val="lowerRoman"/>
      <w:lvlText w:val="%6."/>
      <w:lvlJc w:val="right"/>
      <w:pPr>
        <w:ind w:left="5289" w:hanging="180"/>
      </w:pPr>
    </w:lvl>
    <w:lvl w:ilvl="6" w:tplc="0409000F" w:tentative="1">
      <w:start w:val="1"/>
      <w:numFmt w:val="decimal"/>
      <w:lvlText w:val="%7."/>
      <w:lvlJc w:val="left"/>
      <w:pPr>
        <w:ind w:left="6009" w:hanging="360"/>
      </w:pPr>
    </w:lvl>
    <w:lvl w:ilvl="7" w:tplc="04090019" w:tentative="1">
      <w:start w:val="1"/>
      <w:numFmt w:val="lowerLetter"/>
      <w:lvlText w:val="%8."/>
      <w:lvlJc w:val="left"/>
      <w:pPr>
        <w:ind w:left="6729" w:hanging="360"/>
      </w:pPr>
    </w:lvl>
    <w:lvl w:ilvl="8" w:tplc="0409001B" w:tentative="1">
      <w:start w:val="1"/>
      <w:numFmt w:val="lowerRoman"/>
      <w:lvlText w:val="%9."/>
      <w:lvlJc w:val="right"/>
      <w:pPr>
        <w:ind w:left="7449" w:hanging="180"/>
      </w:pPr>
    </w:lvl>
  </w:abstractNum>
  <w:abstractNum w:abstractNumId="85" w15:restartNumberingAfterBreak="0">
    <w:nsid w:val="4D7C514B"/>
    <w:multiLevelType w:val="hybridMultilevel"/>
    <w:tmpl w:val="137CD6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EDB6D3D"/>
    <w:multiLevelType w:val="hybridMultilevel"/>
    <w:tmpl w:val="0834171E"/>
    <w:lvl w:ilvl="0" w:tplc="8EC82116">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4F9832FE"/>
    <w:multiLevelType w:val="hybridMultilevel"/>
    <w:tmpl w:val="BB08944E"/>
    <w:lvl w:ilvl="0" w:tplc="04090015">
      <w:start w:val="1"/>
      <w:numFmt w:val="upperLetter"/>
      <w:lvlText w:val="%1."/>
      <w:lvlJc w:val="left"/>
      <w:pPr>
        <w:tabs>
          <w:tab w:val="num" w:pos="360"/>
        </w:tabs>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037223A"/>
    <w:multiLevelType w:val="hybridMultilevel"/>
    <w:tmpl w:val="799CB768"/>
    <w:lvl w:ilvl="0" w:tplc="0409000F">
      <w:start w:val="1"/>
      <w:numFmt w:val="decimal"/>
      <w:lvlText w:val="%1."/>
      <w:lvlJc w:val="left"/>
      <w:pPr>
        <w:tabs>
          <w:tab w:val="num" w:pos="764"/>
        </w:tabs>
        <w:ind w:left="764" w:hanging="360"/>
      </w:pPr>
      <w:rPr>
        <w:rFonts w:cs="Times New Roman"/>
      </w:rPr>
    </w:lvl>
    <w:lvl w:ilvl="1" w:tplc="E95C17A8">
      <w:start w:val="1"/>
      <w:numFmt w:val="bullet"/>
      <w:lvlText w:val=""/>
      <w:lvlJc w:val="left"/>
      <w:pPr>
        <w:tabs>
          <w:tab w:val="num" w:pos="1484"/>
        </w:tabs>
        <w:ind w:left="1484" w:hanging="360"/>
      </w:pPr>
      <w:rPr>
        <w:rFonts w:ascii="Wingdings" w:hAnsi="Wingdings" w:hint="default"/>
      </w:rPr>
    </w:lvl>
    <w:lvl w:ilvl="2" w:tplc="0409001B" w:tentative="1">
      <w:start w:val="1"/>
      <w:numFmt w:val="lowerRoman"/>
      <w:lvlText w:val="%3."/>
      <w:lvlJc w:val="right"/>
      <w:pPr>
        <w:tabs>
          <w:tab w:val="num" w:pos="2204"/>
        </w:tabs>
        <w:ind w:left="2204" w:hanging="180"/>
      </w:pPr>
      <w:rPr>
        <w:rFonts w:cs="Times New Roman"/>
      </w:rPr>
    </w:lvl>
    <w:lvl w:ilvl="3" w:tplc="0409000F" w:tentative="1">
      <w:start w:val="1"/>
      <w:numFmt w:val="decimal"/>
      <w:lvlText w:val="%4."/>
      <w:lvlJc w:val="left"/>
      <w:pPr>
        <w:tabs>
          <w:tab w:val="num" w:pos="2924"/>
        </w:tabs>
        <w:ind w:left="2924" w:hanging="360"/>
      </w:pPr>
      <w:rPr>
        <w:rFonts w:cs="Times New Roman"/>
      </w:rPr>
    </w:lvl>
    <w:lvl w:ilvl="4" w:tplc="04090019" w:tentative="1">
      <w:start w:val="1"/>
      <w:numFmt w:val="lowerLetter"/>
      <w:lvlText w:val="%5."/>
      <w:lvlJc w:val="left"/>
      <w:pPr>
        <w:tabs>
          <w:tab w:val="num" w:pos="3644"/>
        </w:tabs>
        <w:ind w:left="3644" w:hanging="360"/>
      </w:pPr>
      <w:rPr>
        <w:rFonts w:cs="Times New Roman"/>
      </w:rPr>
    </w:lvl>
    <w:lvl w:ilvl="5" w:tplc="0409001B" w:tentative="1">
      <w:start w:val="1"/>
      <w:numFmt w:val="lowerRoman"/>
      <w:lvlText w:val="%6."/>
      <w:lvlJc w:val="right"/>
      <w:pPr>
        <w:tabs>
          <w:tab w:val="num" w:pos="4364"/>
        </w:tabs>
        <w:ind w:left="4364" w:hanging="180"/>
      </w:pPr>
      <w:rPr>
        <w:rFonts w:cs="Times New Roman"/>
      </w:rPr>
    </w:lvl>
    <w:lvl w:ilvl="6" w:tplc="0409000F" w:tentative="1">
      <w:start w:val="1"/>
      <w:numFmt w:val="decimal"/>
      <w:lvlText w:val="%7."/>
      <w:lvlJc w:val="left"/>
      <w:pPr>
        <w:tabs>
          <w:tab w:val="num" w:pos="5084"/>
        </w:tabs>
        <w:ind w:left="5084" w:hanging="360"/>
      </w:pPr>
      <w:rPr>
        <w:rFonts w:cs="Times New Roman"/>
      </w:rPr>
    </w:lvl>
    <w:lvl w:ilvl="7" w:tplc="04090019" w:tentative="1">
      <w:start w:val="1"/>
      <w:numFmt w:val="lowerLetter"/>
      <w:lvlText w:val="%8."/>
      <w:lvlJc w:val="left"/>
      <w:pPr>
        <w:tabs>
          <w:tab w:val="num" w:pos="5804"/>
        </w:tabs>
        <w:ind w:left="5804" w:hanging="360"/>
      </w:pPr>
      <w:rPr>
        <w:rFonts w:cs="Times New Roman"/>
      </w:rPr>
    </w:lvl>
    <w:lvl w:ilvl="8" w:tplc="0409001B" w:tentative="1">
      <w:start w:val="1"/>
      <w:numFmt w:val="lowerRoman"/>
      <w:lvlText w:val="%9."/>
      <w:lvlJc w:val="right"/>
      <w:pPr>
        <w:tabs>
          <w:tab w:val="num" w:pos="6524"/>
        </w:tabs>
        <w:ind w:left="6524" w:hanging="180"/>
      </w:pPr>
      <w:rPr>
        <w:rFonts w:cs="Times New Roman"/>
      </w:rPr>
    </w:lvl>
  </w:abstractNum>
  <w:abstractNum w:abstractNumId="89" w15:restartNumberingAfterBreak="0">
    <w:nsid w:val="51EC20F8"/>
    <w:multiLevelType w:val="hybridMultilevel"/>
    <w:tmpl w:val="E1B21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521C4060"/>
    <w:multiLevelType w:val="hybridMultilevel"/>
    <w:tmpl w:val="7CC4EBC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54D10EC7"/>
    <w:multiLevelType w:val="hybridMultilevel"/>
    <w:tmpl w:val="5EF084E4"/>
    <w:lvl w:ilvl="0" w:tplc="5164DB0C">
      <w:start w:val="1"/>
      <w:numFmt w:val="decimal"/>
      <w:lvlText w:val="%1."/>
      <w:lvlJc w:val="left"/>
      <w:pPr>
        <w:tabs>
          <w:tab w:val="num" w:pos="720"/>
        </w:tabs>
        <w:ind w:left="720" w:hanging="360"/>
      </w:pPr>
      <w:rPr>
        <w:rFonts w:cs="Times New Roman"/>
      </w:rPr>
    </w:lvl>
    <w:lvl w:ilvl="1" w:tplc="F5CC356A">
      <w:start w:val="1"/>
      <w:numFmt w:val="bullet"/>
      <w:lvlText w:val=""/>
      <w:lvlJc w:val="left"/>
      <w:pPr>
        <w:tabs>
          <w:tab w:val="num" w:pos="360"/>
        </w:tabs>
        <w:ind w:left="360" w:hanging="360"/>
      </w:pPr>
      <w:rPr>
        <w:rFonts w:ascii="Wingdings" w:hAnsi="Wingdings" w:hint="default"/>
      </w:rPr>
    </w:lvl>
    <w:lvl w:ilvl="2" w:tplc="7DC2D910" w:tentative="1">
      <w:start w:val="1"/>
      <w:numFmt w:val="lowerRoman"/>
      <w:lvlText w:val="%3."/>
      <w:lvlJc w:val="right"/>
      <w:pPr>
        <w:tabs>
          <w:tab w:val="num" w:pos="2160"/>
        </w:tabs>
        <w:ind w:left="2160" w:hanging="180"/>
      </w:pPr>
      <w:rPr>
        <w:rFonts w:cs="Times New Roman"/>
      </w:rPr>
    </w:lvl>
    <w:lvl w:ilvl="3" w:tplc="FA8EAC9A" w:tentative="1">
      <w:start w:val="1"/>
      <w:numFmt w:val="decimal"/>
      <w:lvlText w:val="%4."/>
      <w:lvlJc w:val="left"/>
      <w:pPr>
        <w:tabs>
          <w:tab w:val="num" w:pos="2880"/>
        </w:tabs>
        <w:ind w:left="2880" w:hanging="360"/>
      </w:pPr>
      <w:rPr>
        <w:rFonts w:cs="Times New Roman"/>
      </w:rPr>
    </w:lvl>
    <w:lvl w:ilvl="4" w:tplc="0DF82B10" w:tentative="1">
      <w:start w:val="1"/>
      <w:numFmt w:val="lowerLetter"/>
      <w:lvlText w:val="%5."/>
      <w:lvlJc w:val="left"/>
      <w:pPr>
        <w:tabs>
          <w:tab w:val="num" w:pos="3600"/>
        </w:tabs>
        <w:ind w:left="3600" w:hanging="360"/>
      </w:pPr>
      <w:rPr>
        <w:rFonts w:cs="Times New Roman"/>
      </w:rPr>
    </w:lvl>
    <w:lvl w:ilvl="5" w:tplc="7076C948" w:tentative="1">
      <w:start w:val="1"/>
      <w:numFmt w:val="lowerRoman"/>
      <w:lvlText w:val="%6."/>
      <w:lvlJc w:val="right"/>
      <w:pPr>
        <w:tabs>
          <w:tab w:val="num" w:pos="4320"/>
        </w:tabs>
        <w:ind w:left="4320" w:hanging="180"/>
      </w:pPr>
      <w:rPr>
        <w:rFonts w:cs="Times New Roman"/>
      </w:rPr>
    </w:lvl>
    <w:lvl w:ilvl="6" w:tplc="62664954" w:tentative="1">
      <w:start w:val="1"/>
      <w:numFmt w:val="decimal"/>
      <w:lvlText w:val="%7."/>
      <w:lvlJc w:val="left"/>
      <w:pPr>
        <w:tabs>
          <w:tab w:val="num" w:pos="5040"/>
        </w:tabs>
        <w:ind w:left="5040" w:hanging="360"/>
      </w:pPr>
      <w:rPr>
        <w:rFonts w:cs="Times New Roman"/>
      </w:rPr>
    </w:lvl>
    <w:lvl w:ilvl="7" w:tplc="8850E96E" w:tentative="1">
      <w:start w:val="1"/>
      <w:numFmt w:val="lowerLetter"/>
      <w:lvlText w:val="%8."/>
      <w:lvlJc w:val="left"/>
      <w:pPr>
        <w:tabs>
          <w:tab w:val="num" w:pos="5760"/>
        </w:tabs>
        <w:ind w:left="5760" w:hanging="360"/>
      </w:pPr>
      <w:rPr>
        <w:rFonts w:cs="Times New Roman"/>
      </w:rPr>
    </w:lvl>
    <w:lvl w:ilvl="8" w:tplc="C3260E54" w:tentative="1">
      <w:start w:val="1"/>
      <w:numFmt w:val="lowerRoman"/>
      <w:lvlText w:val="%9."/>
      <w:lvlJc w:val="right"/>
      <w:pPr>
        <w:tabs>
          <w:tab w:val="num" w:pos="6480"/>
        </w:tabs>
        <w:ind w:left="6480" w:hanging="180"/>
      </w:pPr>
      <w:rPr>
        <w:rFonts w:cs="Times New Roman"/>
      </w:rPr>
    </w:lvl>
  </w:abstractNum>
  <w:abstractNum w:abstractNumId="92" w15:restartNumberingAfterBreak="0">
    <w:nsid w:val="55931EF0"/>
    <w:multiLevelType w:val="hybridMultilevel"/>
    <w:tmpl w:val="04A2FEDC"/>
    <w:lvl w:ilvl="0" w:tplc="20E8EC94">
      <w:start w:val="1"/>
      <w:numFmt w:val="decimal"/>
      <w:lvlText w:val="%1."/>
      <w:lvlJc w:val="left"/>
      <w:pPr>
        <w:ind w:left="900" w:hanging="360"/>
      </w:pPr>
    </w:lvl>
    <w:lvl w:ilvl="1" w:tplc="B0FC41FE" w:tentative="1">
      <w:start w:val="1"/>
      <w:numFmt w:val="lowerLetter"/>
      <w:lvlText w:val="%2."/>
      <w:lvlJc w:val="left"/>
      <w:pPr>
        <w:ind w:left="1620" w:hanging="360"/>
      </w:pPr>
    </w:lvl>
    <w:lvl w:ilvl="2" w:tplc="2780DE40" w:tentative="1">
      <w:start w:val="1"/>
      <w:numFmt w:val="lowerRoman"/>
      <w:lvlText w:val="%3."/>
      <w:lvlJc w:val="right"/>
      <w:pPr>
        <w:ind w:left="2340" w:hanging="180"/>
      </w:pPr>
    </w:lvl>
    <w:lvl w:ilvl="3" w:tplc="D64474CE" w:tentative="1">
      <w:start w:val="1"/>
      <w:numFmt w:val="decimal"/>
      <w:lvlText w:val="%4."/>
      <w:lvlJc w:val="left"/>
      <w:pPr>
        <w:ind w:left="3060" w:hanging="360"/>
      </w:pPr>
    </w:lvl>
    <w:lvl w:ilvl="4" w:tplc="7B0612F8" w:tentative="1">
      <w:start w:val="1"/>
      <w:numFmt w:val="lowerLetter"/>
      <w:lvlText w:val="%5."/>
      <w:lvlJc w:val="left"/>
      <w:pPr>
        <w:ind w:left="3780" w:hanging="360"/>
      </w:pPr>
    </w:lvl>
    <w:lvl w:ilvl="5" w:tplc="01A8E4B8" w:tentative="1">
      <w:start w:val="1"/>
      <w:numFmt w:val="lowerRoman"/>
      <w:lvlText w:val="%6."/>
      <w:lvlJc w:val="right"/>
      <w:pPr>
        <w:ind w:left="4500" w:hanging="180"/>
      </w:pPr>
    </w:lvl>
    <w:lvl w:ilvl="6" w:tplc="2CDAFD18" w:tentative="1">
      <w:start w:val="1"/>
      <w:numFmt w:val="decimal"/>
      <w:lvlText w:val="%7."/>
      <w:lvlJc w:val="left"/>
      <w:pPr>
        <w:ind w:left="5220" w:hanging="360"/>
      </w:pPr>
    </w:lvl>
    <w:lvl w:ilvl="7" w:tplc="0CEAAE70" w:tentative="1">
      <w:start w:val="1"/>
      <w:numFmt w:val="lowerLetter"/>
      <w:lvlText w:val="%8."/>
      <w:lvlJc w:val="left"/>
      <w:pPr>
        <w:ind w:left="5940" w:hanging="360"/>
      </w:pPr>
    </w:lvl>
    <w:lvl w:ilvl="8" w:tplc="69E02420" w:tentative="1">
      <w:start w:val="1"/>
      <w:numFmt w:val="lowerRoman"/>
      <w:lvlText w:val="%9."/>
      <w:lvlJc w:val="right"/>
      <w:pPr>
        <w:ind w:left="6660" w:hanging="180"/>
      </w:pPr>
    </w:lvl>
  </w:abstractNum>
  <w:abstractNum w:abstractNumId="93" w15:restartNumberingAfterBreak="0">
    <w:nsid w:val="56B81A6C"/>
    <w:multiLevelType w:val="hybridMultilevel"/>
    <w:tmpl w:val="FE2C8230"/>
    <w:lvl w:ilvl="0" w:tplc="DB862F32">
      <w:start w:val="1"/>
      <w:numFmt w:val="bullet"/>
      <w:lvlText w:val=""/>
      <w:lvlJc w:val="left"/>
      <w:pPr>
        <w:ind w:left="360" w:hanging="360"/>
      </w:pPr>
      <w:rPr>
        <w:rFonts w:ascii="Wingdings" w:hAnsi="Wingdings" w:hint="default"/>
      </w:rPr>
    </w:lvl>
    <w:lvl w:ilvl="1" w:tplc="013A5E68">
      <w:start w:val="1"/>
      <w:numFmt w:val="decimal"/>
      <w:lvlText w:val="%2."/>
      <w:lvlJc w:val="left"/>
      <w:pPr>
        <w:ind w:left="1080" w:hanging="360"/>
      </w:pPr>
      <w:rPr>
        <w:rFonts w:hint="default"/>
      </w:rPr>
    </w:lvl>
    <w:lvl w:ilvl="2" w:tplc="5A7A5638" w:tentative="1">
      <w:start w:val="1"/>
      <w:numFmt w:val="bullet"/>
      <w:lvlText w:val=""/>
      <w:lvlJc w:val="left"/>
      <w:pPr>
        <w:ind w:left="1800" w:hanging="360"/>
      </w:pPr>
      <w:rPr>
        <w:rFonts w:ascii="Wingdings" w:hAnsi="Wingdings" w:hint="default"/>
      </w:rPr>
    </w:lvl>
    <w:lvl w:ilvl="3" w:tplc="F998F3E8" w:tentative="1">
      <w:start w:val="1"/>
      <w:numFmt w:val="bullet"/>
      <w:lvlText w:val=""/>
      <w:lvlJc w:val="left"/>
      <w:pPr>
        <w:ind w:left="2520" w:hanging="360"/>
      </w:pPr>
      <w:rPr>
        <w:rFonts w:ascii="Symbol" w:hAnsi="Symbol" w:hint="default"/>
      </w:rPr>
    </w:lvl>
    <w:lvl w:ilvl="4" w:tplc="A9DE5BB2" w:tentative="1">
      <w:start w:val="1"/>
      <w:numFmt w:val="bullet"/>
      <w:lvlText w:val="o"/>
      <w:lvlJc w:val="left"/>
      <w:pPr>
        <w:ind w:left="3240" w:hanging="360"/>
      </w:pPr>
      <w:rPr>
        <w:rFonts w:ascii="Courier New" w:hAnsi="Courier New" w:cs="Courier New" w:hint="default"/>
      </w:rPr>
    </w:lvl>
    <w:lvl w:ilvl="5" w:tplc="47308136" w:tentative="1">
      <w:start w:val="1"/>
      <w:numFmt w:val="bullet"/>
      <w:lvlText w:val=""/>
      <w:lvlJc w:val="left"/>
      <w:pPr>
        <w:ind w:left="3960" w:hanging="360"/>
      </w:pPr>
      <w:rPr>
        <w:rFonts w:ascii="Wingdings" w:hAnsi="Wingdings" w:hint="default"/>
      </w:rPr>
    </w:lvl>
    <w:lvl w:ilvl="6" w:tplc="5F4A026A" w:tentative="1">
      <w:start w:val="1"/>
      <w:numFmt w:val="bullet"/>
      <w:lvlText w:val=""/>
      <w:lvlJc w:val="left"/>
      <w:pPr>
        <w:ind w:left="4680" w:hanging="360"/>
      </w:pPr>
      <w:rPr>
        <w:rFonts w:ascii="Symbol" w:hAnsi="Symbol" w:hint="default"/>
      </w:rPr>
    </w:lvl>
    <w:lvl w:ilvl="7" w:tplc="16308F2E" w:tentative="1">
      <w:start w:val="1"/>
      <w:numFmt w:val="bullet"/>
      <w:lvlText w:val="o"/>
      <w:lvlJc w:val="left"/>
      <w:pPr>
        <w:ind w:left="5400" w:hanging="360"/>
      </w:pPr>
      <w:rPr>
        <w:rFonts w:ascii="Courier New" w:hAnsi="Courier New" w:cs="Courier New" w:hint="default"/>
      </w:rPr>
    </w:lvl>
    <w:lvl w:ilvl="8" w:tplc="693A3616" w:tentative="1">
      <w:start w:val="1"/>
      <w:numFmt w:val="bullet"/>
      <w:lvlText w:val=""/>
      <w:lvlJc w:val="left"/>
      <w:pPr>
        <w:ind w:left="6120" w:hanging="360"/>
      </w:pPr>
      <w:rPr>
        <w:rFonts w:ascii="Wingdings" w:hAnsi="Wingdings" w:hint="default"/>
      </w:rPr>
    </w:lvl>
  </w:abstractNum>
  <w:abstractNum w:abstractNumId="94" w15:restartNumberingAfterBreak="0">
    <w:nsid w:val="56B945E8"/>
    <w:multiLevelType w:val="hybridMultilevel"/>
    <w:tmpl w:val="0DC6C0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9321E91"/>
    <w:multiLevelType w:val="hybridMultilevel"/>
    <w:tmpl w:val="ACCCB592"/>
    <w:lvl w:ilvl="0" w:tplc="04090015">
      <w:start w:val="1"/>
      <w:numFmt w:val="upperLetter"/>
      <w:lvlText w:val="%1."/>
      <w:lvlJc w:val="left"/>
      <w:pPr>
        <w:tabs>
          <w:tab w:val="num" w:pos="360"/>
        </w:tabs>
        <w:ind w:left="360" w:hanging="360"/>
      </w:pPr>
      <w:rPr>
        <w:rFonts w:hint="default"/>
      </w:rPr>
    </w:lvl>
    <w:lvl w:ilvl="1" w:tplc="A3406E58">
      <w:start w:val="1"/>
      <w:numFmt w:val="decimal"/>
      <w:lvlText w:val="%2."/>
      <w:lvlJc w:val="left"/>
      <w:pPr>
        <w:tabs>
          <w:tab w:val="num" w:pos="810"/>
        </w:tabs>
        <w:ind w:left="810" w:hanging="360"/>
      </w:pPr>
      <w:rPr>
        <w:rFonts w:cs="Times New Roman"/>
        <w:b w:val="0"/>
        <w:sz w:val="22"/>
        <w:szCs w:val="22"/>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597F23FE"/>
    <w:multiLevelType w:val="hybridMultilevel"/>
    <w:tmpl w:val="8CA4DEAC"/>
    <w:lvl w:ilvl="0" w:tplc="90101986">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5AB21650"/>
    <w:multiLevelType w:val="hybridMultilevel"/>
    <w:tmpl w:val="892CF496"/>
    <w:lvl w:ilvl="0" w:tplc="0409000F">
      <w:start w:val="1"/>
      <w:numFmt w:val="bullet"/>
      <w:lvlText w:val=""/>
      <w:lvlJc w:val="left"/>
      <w:pPr>
        <w:ind w:left="360" w:hanging="360"/>
      </w:pPr>
      <w:rPr>
        <w:rFonts w:ascii="Wingdings" w:hAnsi="Wingdings"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98" w15:restartNumberingAfterBreak="0">
    <w:nsid w:val="5B3C63EE"/>
    <w:multiLevelType w:val="hybridMultilevel"/>
    <w:tmpl w:val="C3DC49B6"/>
    <w:lvl w:ilvl="0" w:tplc="04090005">
      <w:start w:val="1"/>
      <w:numFmt w:val="decimal"/>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9" w15:restartNumberingAfterBreak="0">
    <w:nsid w:val="5B981826"/>
    <w:multiLevelType w:val="hybridMultilevel"/>
    <w:tmpl w:val="23B2E266"/>
    <w:lvl w:ilvl="0" w:tplc="FDCC10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C421030"/>
    <w:multiLevelType w:val="hybridMultilevel"/>
    <w:tmpl w:val="44E8F756"/>
    <w:lvl w:ilvl="0" w:tplc="D354E3B8">
      <w:start w:val="6"/>
      <w:numFmt w:val="upperLetter"/>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C462C86"/>
    <w:multiLevelType w:val="hybridMultilevel"/>
    <w:tmpl w:val="D7044F00"/>
    <w:lvl w:ilvl="0" w:tplc="04090015">
      <w:start w:val="1"/>
      <w:numFmt w:val="upperLetter"/>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5D8177DF"/>
    <w:multiLevelType w:val="hybridMultilevel"/>
    <w:tmpl w:val="2C287D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E83E1D68">
      <w:start w:val="1"/>
      <w:numFmt w:val="upperLetter"/>
      <w:lvlText w:val="%3."/>
      <w:lvlJc w:val="left"/>
      <w:pPr>
        <w:ind w:left="450" w:hanging="360"/>
      </w:pPr>
      <w:rPr>
        <w:rFonts w:hint="default"/>
      </w:rPr>
    </w:lvl>
    <w:lvl w:ilvl="3" w:tplc="F8F8DF8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DBE1943"/>
    <w:multiLevelType w:val="hybridMultilevel"/>
    <w:tmpl w:val="8F8EB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ECB5F61"/>
    <w:multiLevelType w:val="hybridMultilevel"/>
    <w:tmpl w:val="D3945454"/>
    <w:lvl w:ilvl="0" w:tplc="04090005">
      <w:start w:val="1"/>
      <w:numFmt w:val="decimal"/>
      <w:lvlText w:val="%1."/>
      <w:lvlJc w:val="left"/>
      <w:pPr>
        <w:tabs>
          <w:tab w:val="num" w:pos="720"/>
        </w:tabs>
        <w:ind w:left="720" w:hanging="360"/>
      </w:pPr>
      <w:rPr>
        <w:rFonts w:cs="Times New Roman"/>
      </w:rPr>
    </w:lvl>
    <w:lvl w:ilvl="1" w:tplc="4F7261FE"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05" w15:restartNumberingAfterBreak="0">
    <w:nsid w:val="5FD52C88"/>
    <w:multiLevelType w:val="hybridMultilevel"/>
    <w:tmpl w:val="5002F6EA"/>
    <w:lvl w:ilvl="0" w:tplc="04090005">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6" w15:restartNumberingAfterBreak="0">
    <w:nsid w:val="61E54708"/>
    <w:multiLevelType w:val="hybridMultilevel"/>
    <w:tmpl w:val="8444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24700BC"/>
    <w:multiLevelType w:val="hybridMultilevel"/>
    <w:tmpl w:val="42CAA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2E125F5"/>
    <w:multiLevelType w:val="hybridMultilevel"/>
    <w:tmpl w:val="3CBC7BCE"/>
    <w:lvl w:ilvl="0" w:tplc="0409000F">
      <w:start w:val="1"/>
      <w:numFmt w:val="decimal"/>
      <w:lvlText w:val="%1."/>
      <w:lvlJc w:val="left"/>
      <w:pPr>
        <w:tabs>
          <w:tab w:val="num" w:pos="720"/>
        </w:tabs>
        <w:ind w:left="720" w:hanging="360"/>
      </w:pPr>
    </w:lvl>
    <w:lvl w:ilvl="1" w:tplc="A3406E58">
      <w:start w:val="1"/>
      <w:numFmt w:val="bullet"/>
      <w:lvlText w:val=""/>
      <w:lvlJc w:val="left"/>
      <w:pPr>
        <w:tabs>
          <w:tab w:val="num" w:pos="360"/>
        </w:tabs>
        <w:ind w:left="36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635E68A8"/>
    <w:multiLevelType w:val="hybridMultilevel"/>
    <w:tmpl w:val="7DCA1CB6"/>
    <w:lvl w:ilvl="0" w:tplc="72603D0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4113EAE"/>
    <w:multiLevelType w:val="hybridMultilevel"/>
    <w:tmpl w:val="D30C07C6"/>
    <w:lvl w:ilvl="0" w:tplc="0409000F">
      <w:start w:val="1"/>
      <w:numFmt w:val="decimal"/>
      <w:lvlText w:val="%1."/>
      <w:lvlJc w:val="left"/>
      <w:pPr>
        <w:tabs>
          <w:tab w:val="num" w:pos="764"/>
        </w:tabs>
        <w:ind w:left="764" w:hanging="360"/>
      </w:pPr>
      <w:rPr>
        <w:rFonts w:cs="Times New Roman"/>
      </w:rPr>
    </w:lvl>
    <w:lvl w:ilvl="1" w:tplc="04090019">
      <w:start w:val="1"/>
      <w:numFmt w:val="bullet"/>
      <w:lvlText w:val=""/>
      <w:lvlJc w:val="left"/>
      <w:pPr>
        <w:tabs>
          <w:tab w:val="num" w:pos="1484"/>
        </w:tabs>
        <w:ind w:left="1484" w:hanging="360"/>
      </w:pPr>
      <w:rPr>
        <w:rFonts w:ascii="Wingdings" w:hAnsi="Wingdings" w:hint="default"/>
      </w:rPr>
    </w:lvl>
    <w:lvl w:ilvl="2" w:tplc="0409001B" w:tentative="1">
      <w:start w:val="1"/>
      <w:numFmt w:val="lowerRoman"/>
      <w:lvlText w:val="%3."/>
      <w:lvlJc w:val="right"/>
      <w:pPr>
        <w:tabs>
          <w:tab w:val="num" w:pos="2204"/>
        </w:tabs>
        <w:ind w:left="2204" w:hanging="180"/>
      </w:pPr>
      <w:rPr>
        <w:rFonts w:cs="Times New Roman"/>
      </w:rPr>
    </w:lvl>
    <w:lvl w:ilvl="3" w:tplc="0409000F" w:tentative="1">
      <w:start w:val="1"/>
      <w:numFmt w:val="decimal"/>
      <w:lvlText w:val="%4."/>
      <w:lvlJc w:val="left"/>
      <w:pPr>
        <w:tabs>
          <w:tab w:val="num" w:pos="2924"/>
        </w:tabs>
        <w:ind w:left="2924" w:hanging="360"/>
      </w:pPr>
      <w:rPr>
        <w:rFonts w:cs="Times New Roman"/>
      </w:rPr>
    </w:lvl>
    <w:lvl w:ilvl="4" w:tplc="04090019" w:tentative="1">
      <w:start w:val="1"/>
      <w:numFmt w:val="lowerLetter"/>
      <w:lvlText w:val="%5."/>
      <w:lvlJc w:val="left"/>
      <w:pPr>
        <w:tabs>
          <w:tab w:val="num" w:pos="3644"/>
        </w:tabs>
        <w:ind w:left="3644" w:hanging="360"/>
      </w:pPr>
      <w:rPr>
        <w:rFonts w:cs="Times New Roman"/>
      </w:rPr>
    </w:lvl>
    <w:lvl w:ilvl="5" w:tplc="0409001B" w:tentative="1">
      <w:start w:val="1"/>
      <w:numFmt w:val="lowerRoman"/>
      <w:lvlText w:val="%6."/>
      <w:lvlJc w:val="right"/>
      <w:pPr>
        <w:tabs>
          <w:tab w:val="num" w:pos="4364"/>
        </w:tabs>
        <w:ind w:left="4364" w:hanging="180"/>
      </w:pPr>
      <w:rPr>
        <w:rFonts w:cs="Times New Roman"/>
      </w:rPr>
    </w:lvl>
    <w:lvl w:ilvl="6" w:tplc="0409000F" w:tentative="1">
      <w:start w:val="1"/>
      <w:numFmt w:val="decimal"/>
      <w:lvlText w:val="%7."/>
      <w:lvlJc w:val="left"/>
      <w:pPr>
        <w:tabs>
          <w:tab w:val="num" w:pos="5084"/>
        </w:tabs>
        <w:ind w:left="5084" w:hanging="360"/>
      </w:pPr>
      <w:rPr>
        <w:rFonts w:cs="Times New Roman"/>
      </w:rPr>
    </w:lvl>
    <w:lvl w:ilvl="7" w:tplc="04090019" w:tentative="1">
      <w:start w:val="1"/>
      <w:numFmt w:val="lowerLetter"/>
      <w:lvlText w:val="%8."/>
      <w:lvlJc w:val="left"/>
      <w:pPr>
        <w:tabs>
          <w:tab w:val="num" w:pos="5804"/>
        </w:tabs>
        <w:ind w:left="5804" w:hanging="360"/>
      </w:pPr>
      <w:rPr>
        <w:rFonts w:cs="Times New Roman"/>
      </w:rPr>
    </w:lvl>
    <w:lvl w:ilvl="8" w:tplc="0409001B" w:tentative="1">
      <w:start w:val="1"/>
      <w:numFmt w:val="lowerRoman"/>
      <w:lvlText w:val="%9."/>
      <w:lvlJc w:val="right"/>
      <w:pPr>
        <w:tabs>
          <w:tab w:val="num" w:pos="6524"/>
        </w:tabs>
        <w:ind w:left="6524" w:hanging="180"/>
      </w:pPr>
      <w:rPr>
        <w:rFonts w:cs="Times New Roman"/>
      </w:rPr>
    </w:lvl>
  </w:abstractNum>
  <w:abstractNum w:abstractNumId="111" w15:restartNumberingAfterBreak="0">
    <w:nsid w:val="64F2523F"/>
    <w:multiLevelType w:val="hybridMultilevel"/>
    <w:tmpl w:val="0D56FA9A"/>
    <w:lvl w:ilvl="0" w:tplc="0409000F">
      <w:start w:val="1"/>
      <w:numFmt w:val="decimal"/>
      <w:lvlText w:val="%1."/>
      <w:lvlJc w:val="left"/>
      <w:pPr>
        <w:tabs>
          <w:tab w:val="num" w:pos="720"/>
        </w:tabs>
        <w:ind w:left="720" w:hanging="360"/>
      </w:pPr>
      <w:rPr>
        <w:rFonts w:cs="Times New Roman"/>
      </w:rPr>
    </w:lvl>
    <w:lvl w:ilvl="1" w:tplc="0409001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15:restartNumberingAfterBreak="0">
    <w:nsid w:val="65426D3F"/>
    <w:multiLevelType w:val="hybridMultilevel"/>
    <w:tmpl w:val="A4DC367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65D2731E"/>
    <w:multiLevelType w:val="hybridMultilevel"/>
    <w:tmpl w:val="B6767826"/>
    <w:lvl w:ilvl="0" w:tplc="895ACF1A">
      <w:start w:val="1"/>
      <w:numFmt w:val="decimal"/>
      <w:lvlText w:val="%1."/>
      <w:lvlJc w:val="left"/>
      <w:pPr>
        <w:ind w:left="2844" w:hanging="504"/>
      </w:pPr>
      <w:rPr>
        <w:rFonts w:hint="default"/>
      </w:rPr>
    </w:lvl>
    <w:lvl w:ilvl="1" w:tplc="E95C17A8"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4" w15:restartNumberingAfterBreak="0">
    <w:nsid w:val="669A5E81"/>
    <w:multiLevelType w:val="hybridMultilevel"/>
    <w:tmpl w:val="2AC67BDC"/>
    <w:lvl w:ilvl="0" w:tplc="A3406E58">
      <w:start w:val="1"/>
      <w:numFmt w:val="bullet"/>
      <w:lvlText w:val=""/>
      <w:lvlJc w:val="left"/>
      <w:pPr>
        <w:tabs>
          <w:tab w:val="num" w:pos="360"/>
        </w:tabs>
        <w:ind w:left="360" w:hanging="360"/>
      </w:pPr>
      <w:rPr>
        <w:rFonts w:ascii="Wingdings" w:hAnsi="Wingdings" w:hint="default"/>
      </w:rPr>
    </w:lvl>
    <w:lvl w:ilvl="1" w:tplc="611A94E6">
      <w:start w:val="1"/>
      <w:numFmt w:val="decimal"/>
      <w:lvlText w:val="%2."/>
      <w:lvlJc w:val="left"/>
      <w:pPr>
        <w:ind w:left="72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9E25FE6"/>
    <w:multiLevelType w:val="hybridMultilevel"/>
    <w:tmpl w:val="7E46CCB0"/>
    <w:lvl w:ilvl="0" w:tplc="04090015">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6" w15:restartNumberingAfterBreak="0">
    <w:nsid w:val="6A144688"/>
    <w:multiLevelType w:val="hybridMultilevel"/>
    <w:tmpl w:val="1E7E41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BBF3B80"/>
    <w:multiLevelType w:val="hybridMultilevel"/>
    <w:tmpl w:val="AAB0A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C58357C"/>
    <w:multiLevelType w:val="hybridMultilevel"/>
    <w:tmpl w:val="3FFCFC6C"/>
    <w:lvl w:ilvl="0" w:tplc="04090005">
      <w:start w:val="1"/>
      <w:numFmt w:val="decimal"/>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9" w15:restartNumberingAfterBreak="0">
    <w:nsid w:val="6D006FD4"/>
    <w:multiLevelType w:val="hybridMultilevel"/>
    <w:tmpl w:val="D0C83640"/>
    <w:lvl w:ilvl="0" w:tplc="B77A52F4">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DD56116"/>
    <w:multiLevelType w:val="hybridMultilevel"/>
    <w:tmpl w:val="A5AE855E"/>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1" w15:restartNumberingAfterBreak="0">
    <w:nsid w:val="70D74789"/>
    <w:multiLevelType w:val="hybridMultilevel"/>
    <w:tmpl w:val="1278F0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1E76E65"/>
    <w:multiLevelType w:val="hybridMultilevel"/>
    <w:tmpl w:val="57FE34E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22B2749"/>
    <w:multiLevelType w:val="hybridMultilevel"/>
    <w:tmpl w:val="9B605FC0"/>
    <w:lvl w:ilvl="0" w:tplc="912A7FF4">
      <w:start w:val="1"/>
      <w:numFmt w:val="decimal"/>
      <w:lvlText w:val="%1."/>
      <w:lvlJc w:val="left"/>
      <w:pPr>
        <w:tabs>
          <w:tab w:val="num" w:pos="720"/>
        </w:tabs>
        <w:ind w:left="720" w:hanging="360"/>
      </w:pPr>
      <w:rPr>
        <w:rFonts w:cs="Times New Roman"/>
      </w:rPr>
    </w:lvl>
    <w:lvl w:ilvl="1" w:tplc="500A1D4E">
      <w:start w:val="1"/>
      <w:numFmt w:val="bullet"/>
      <w:lvlText w:val=""/>
      <w:lvlJc w:val="left"/>
      <w:pPr>
        <w:tabs>
          <w:tab w:val="num" w:pos="1440"/>
        </w:tabs>
        <w:ind w:left="1440" w:hanging="360"/>
      </w:pPr>
      <w:rPr>
        <w:rFonts w:ascii="Wingdings" w:hAnsi="Wingdings" w:hint="default"/>
      </w:rPr>
    </w:lvl>
    <w:lvl w:ilvl="2" w:tplc="A5EAB160" w:tentative="1">
      <w:start w:val="1"/>
      <w:numFmt w:val="lowerRoman"/>
      <w:lvlText w:val="%3."/>
      <w:lvlJc w:val="right"/>
      <w:pPr>
        <w:tabs>
          <w:tab w:val="num" w:pos="2160"/>
        </w:tabs>
        <w:ind w:left="2160" w:hanging="180"/>
      </w:pPr>
      <w:rPr>
        <w:rFonts w:cs="Times New Roman"/>
      </w:rPr>
    </w:lvl>
    <w:lvl w:ilvl="3" w:tplc="5A8C19E8" w:tentative="1">
      <w:start w:val="1"/>
      <w:numFmt w:val="decimal"/>
      <w:lvlText w:val="%4."/>
      <w:lvlJc w:val="left"/>
      <w:pPr>
        <w:tabs>
          <w:tab w:val="num" w:pos="2880"/>
        </w:tabs>
        <w:ind w:left="2880" w:hanging="360"/>
      </w:pPr>
      <w:rPr>
        <w:rFonts w:cs="Times New Roman"/>
      </w:rPr>
    </w:lvl>
    <w:lvl w:ilvl="4" w:tplc="39A03A92" w:tentative="1">
      <w:start w:val="1"/>
      <w:numFmt w:val="lowerLetter"/>
      <w:lvlText w:val="%5."/>
      <w:lvlJc w:val="left"/>
      <w:pPr>
        <w:tabs>
          <w:tab w:val="num" w:pos="3600"/>
        </w:tabs>
        <w:ind w:left="3600" w:hanging="360"/>
      </w:pPr>
      <w:rPr>
        <w:rFonts w:cs="Times New Roman"/>
      </w:rPr>
    </w:lvl>
    <w:lvl w:ilvl="5" w:tplc="61A0A27E" w:tentative="1">
      <w:start w:val="1"/>
      <w:numFmt w:val="lowerRoman"/>
      <w:lvlText w:val="%6."/>
      <w:lvlJc w:val="right"/>
      <w:pPr>
        <w:tabs>
          <w:tab w:val="num" w:pos="4320"/>
        </w:tabs>
        <w:ind w:left="4320" w:hanging="180"/>
      </w:pPr>
      <w:rPr>
        <w:rFonts w:cs="Times New Roman"/>
      </w:rPr>
    </w:lvl>
    <w:lvl w:ilvl="6" w:tplc="28FEEDF8" w:tentative="1">
      <w:start w:val="1"/>
      <w:numFmt w:val="decimal"/>
      <w:lvlText w:val="%7."/>
      <w:lvlJc w:val="left"/>
      <w:pPr>
        <w:tabs>
          <w:tab w:val="num" w:pos="5040"/>
        </w:tabs>
        <w:ind w:left="5040" w:hanging="360"/>
      </w:pPr>
      <w:rPr>
        <w:rFonts w:cs="Times New Roman"/>
      </w:rPr>
    </w:lvl>
    <w:lvl w:ilvl="7" w:tplc="C64C00CA" w:tentative="1">
      <w:start w:val="1"/>
      <w:numFmt w:val="lowerLetter"/>
      <w:lvlText w:val="%8."/>
      <w:lvlJc w:val="left"/>
      <w:pPr>
        <w:tabs>
          <w:tab w:val="num" w:pos="5760"/>
        </w:tabs>
        <w:ind w:left="5760" w:hanging="360"/>
      </w:pPr>
      <w:rPr>
        <w:rFonts w:cs="Times New Roman"/>
      </w:rPr>
    </w:lvl>
    <w:lvl w:ilvl="8" w:tplc="B8367412" w:tentative="1">
      <w:start w:val="1"/>
      <w:numFmt w:val="lowerRoman"/>
      <w:lvlText w:val="%9."/>
      <w:lvlJc w:val="right"/>
      <w:pPr>
        <w:tabs>
          <w:tab w:val="num" w:pos="6480"/>
        </w:tabs>
        <w:ind w:left="6480" w:hanging="180"/>
      </w:pPr>
      <w:rPr>
        <w:rFonts w:cs="Times New Roman"/>
      </w:rPr>
    </w:lvl>
  </w:abstractNum>
  <w:abstractNum w:abstractNumId="124" w15:restartNumberingAfterBreak="0">
    <w:nsid w:val="73363921"/>
    <w:multiLevelType w:val="hybridMultilevel"/>
    <w:tmpl w:val="3FBC7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73BF2EA2"/>
    <w:multiLevelType w:val="hybridMultilevel"/>
    <w:tmpl w:val="7B3E917A"/>
    <w:lvl w:ilvl="0" w:tplc="0409000F">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26" w15:restartNumberingAfterBreak="0">
    <w:nsid w:val="77A53445"/>
    <w:multiLevelType w:val="hybridMultilevel"/>
    <w:tmpl w:val="F0AE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7CF1C1C"/>
    <w:multiLevelType w:val="hybridMultilevel"/>
    <w:tmpl w:val="2F563B10"/>
    <w:lvl w:ilvl="0" w:tplc="92D6BE3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B64037C"/>
    <w:multiLevelType w:val="hybridMultilevel"/>
    <w:tmpl w:val="C29699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BD31F91"/>
    <w:multiLevelType w:val="hybridMultilevel"/>
    <w:tmpl w:val="4D22784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0" w15:restartNumberingAfterBreak="0">
    <w:nsid w:val="7CC30BA0"/>
    <w:multiLevelType w:val="hybridMultilevel"/>
    <w:tmpl w:val="3DAEB85E"/>
    <w:lvl w:ilvl="0" w:tplc="018253C2">
      <w:start w:val="1"/>
      <w:numFmt w:val="bullet"/>
      <w:lvlText w:val=""/>
      <w:lvlJc w:val="left"/>
      <w:pPr>
        <w:tabs>
          <w:tab w:val="num" w:pos="360"/>
        </w:tabs>
        <w:ind w:left="360" w:hanging="360"/>
      </w:pPr>
      <w:rPr>
        <w:rFonts w:ascii="Wingdings" w:hAnsi="Wingdings" w:hint="default"/>
      </w:rPr>
    </w:lvl>
    <w:lvl w:ilvl="1" w:tplc="930484D2">
      <w:start w:val="1"/>
      <w:numFmt w:val="decimal"/>
      <w:lvlText w:val="%2."/>
      <w:lvlJc w:val="left"/>
      <w:pPr>
        <w:tabs>
          <w:tab w:val="num" w:pos="1080"/>
        </w:tabs>
        <w:ind w:left="1080" w:hanging="360"/>
      </w:pPr>
      <w:rPr>
        <w:rFonts w:cs="Times New Roman" w:hint="default"/>
        <w:b w:val="0"/>
        <w:sz w:val="22"/>
        <w:szCs w:val="22"/>
      </w:rPr>
    </w:lvl>
    <w:lvl w:ilvl="2" w:tplc="F1968A1E" w:tentative="1">
      <w:start w:val="1"/>
      <w:numFmt w:val="bullet"/>
      <w:lvlText w:val=""/>
      <w:lvlJc w:val="left"/>
      <w:pPr>
        <w:tabs>
          <w:tab w:val="num" w:pos="1800"/>
        </w:tabs>
        <w:ind w:left="1800" w:hanging="360"/>
      </w:pPr>
      <w:rPr>
        <w:rFonts w:ascii="Wingdings" w:hAnsi="Wingdings" w:hint="default"/>
      </w:rPr>
    </w:lvl>
    <w:lvl w:ilvl="3" w:tplc="2B885064" w:tentative="1">
      <w:start w:val="1"/>
      <w:numFmt w:val="bullet"/>
      <w:lvlText w:val=""/>
      <w:lvlJc w:val="left"/>
      <w:pPr>
        <w:tabs>
          <w:tab w:val="num" w:pos="2520"/>
        </w:tabs>
        <w:ind w:left="2520" w:hanging="360"/>
      </w:pPr>
      <w:rPr>
        <w:rFonts w:ascii="Symbol" w:hAnsi="Symbol" w:hint="default"/>
      </w:rPr>
    </w:lvl>
    <w:lvl w:ilvl="4" w:tplc="9000FABA" w:tentative="1">
      <w:start w:val="1"/>
      <w:numFmt w:val="bullet"/>
      <w:lvlText w:val="o"/>
      <w:lvlJc w:val="left"/>
      <w:pPr>
        <w:tabs>
          <w:tab w:val="num" w:pos="3240"/>
        </w:tabs>
        <w:ind w:left="3240" w:hanging="360"/>
      </w:pPr>
      <w:rPr>
        <w:rFonts w:ascii="Courier New" w:hAnsi="Courier New" w:hint="default"/>
      </w:rPr>
    </w:lvl>
    <w:lvl w:ilvl="5" w:tplc="61044DC4" w:tentative="1">
      <w:start w:val="1"/>
      <w:numFmt w:val="bullet"/>
      <w:lvlText w:val=""/>
      <w:lvlJc w:val="left"/>
      <w:pPr>
        <w:tabs>
          <w:tab w:val="num" w:pos="3960"/>
        </w:tabs>
        <w:ind w:left="3960" w:hanging="360"/>
      </w:pPr>
      <w:rPr>
        <w:rFonts w:ascii="Wingdings" w:hAnsi="Wingdings" w:hint="default"/>
      </w:rPr>
    </w:lvl>
    <w:lvl w:ilvl="6" w:tplc="C6D46C2C" w:tentative="1">
      <w:start w:val="1"/>
      <w:numFmt w:val="bullet"/>
      <w:lvlText w:val=""/>
      <w:lvlJc w:val="left"/>
      <w:pPr>
        <w:tabs>
          <w:tab w:val="num" w:pos="4680"/>
        </w:tabs>
        <w:ind w:left="4680" w:hanging="360"/>
      </w:pPr>
      <w:rPr>
        <w:rFonts w:ascii="Symbol" w:hAnsi="Symbol" w:hint="default"/>
      </w:rPr>
    </w:lvl>
    <w:lvl w:ilvl="7" w:tplc="540223DE" w:tentative="1">
      <w:start w:val="1"/>
      <w:numFmt w:val="bullet"/>
      <w:lvlText w:val="o"/>
      <w:lvlJc w:val="left"/>
      <w:pPr>
        <w:tabs>
          <w:tab w:val="num" w:pos="5400"/>
        </w:tabs>
        <w:ind w:left="5400" w:hanging="360"/>
      </w:pPr>
      <w:rPr>
        <w:rFonts w:ascii="Courier New" w:hAnsi="Courier New" w:hint="default"/>
      </w:rPr>
    </w:lvl>
    <w:lvl w:ilvl="8" w:tplc="42645004" w:tentative="1">
      <w:start w:val="1"/>
      <w:numFmt w:val="bullet"/>
      <w:lvlText w:val=""/>
      <w:lvlJc w:val="left"/>
      <w:pPr>
        <w:tabs>
          <w:tab w:val="num" w:pos="6120"/>
        </w:tabs>
        <w:ind w:left="6120" w:hanging="360"/>
      </w:pPr>
      <w:rPr>
        <w:rFonts w:ascii="Wingdings" w:hAnsi="Wingdings" w:hint="default"/>
      </w:rPr>
    </w:lvl>
  </w:abstractNum>
  <w:abstractNum w:abstractNumId="131" w15:restartNumberingAfterBreak="0">
    <w:nsid w:val="7DAC7C69"/>
    <w:multiLevelType w:val="hybridMultilevel"/>
    <w:tmpl w:val="3A5C4BBA"/>
    <w:lvl w:ilvl="0" w:tplc="04090015">
      <w:start w:val="1"/>
      <w:numFmt w:val="upperLetter"/>
      <w:lvlText w:val="%1."/>
      <w:lvlJc w:val="left"/>
      <w:pPr>
        <w:tabs>
          <w:tab w:val="num" w:pos="360"/>
        </w:tabs>
        <w:ind w:left="360" w:hanging="360"/>
      </w:pPr>
      <w:rPr>
        <w:rFonts w:hint="default"/>
      </w:rPr>
    </w:lvl>
    <w:lvl w:ilvl="1" w:tplc="04090003">
      <w:start w:val="1"/>
      <w:numFmt w:val="decimal"/>
      <w:lvlText w:val="%2."/>
      <w:lvlJc w:val="left"/>
      <w:pPr>
        <w:tabs>
          <w:tab w:val="num" w:pos="360"/>
        </w:tabs>
        <w:ind w:left="360" w:hanging="360"/>
      </w:pPr>
      <w:rPr>
        <w:rFonts w:cs="Times New Roman"/>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2" w15:restartNumberingAfterBreak="0">
    <w:nsid w:val="7E990281"/>
    <w:multiLevelType w:val="hybridMultilevel"/>
    <w:tmpl w:val="0D4EE902"/>
    <w:lvl w:ilvl="0" w:tplc="04090015">
      <w:start w:val="1"/>
      <w:numFmt w:val="upperLetter"/>
      <w:lvlText w:val="%1."/>
      <w:lvlJc w:val="left"/>
      <w:pPr>
        <w:tabs>
          <w:tab w:val="num" w:pos="360"/>
        </w:tabs>
        <w:ind w:left="360" w:hanging="360"/>
      </w:pPr>
      <w:rPr>
        <w:rFonts w:hint="default"/>
      </w:rPr>
    </w:lvl>
    <w:lvl w:ilvl="1" w:tplc="037AE01A">
      <w:start w:val="1"/>
      <w:numFmt w:val="decimal"/>
      <w:lvlText w:val="%2."/>
      <w:lvlJc w:val="left"/>
      <w:pPr>
        <w:tabs>
          <w:tab w:val="num" w:pos="1080"/>
        </w:tabs>
        <w:ind w:left="1080" w:hanging="360"/>
      </w:pPr>
      <w:rPr>
        <w:rFonts w:hint="default"/>
      </w:rPr>
    </w:lvl>
    <w:lvl w:ilvl="2" w:tplc="04090019">
      <w:start w:val="1"/>
      <w:numFmt w:val="lowerLetter"/>
      <w:lvlText w:val="%3."/>
      <w:lvlJc w:val="left"/>
      <w:pPr>
        <w:tabs>
          <w:tab w:val="num" w:pos="1800"/>
        </w:tabs>
        <w:ind w:left="1800" w:hanging="360"/>
      </w:pPr>
      <w:rPr>
        <w:rFonts w:hint="default"/>
      </w:rPr>
    </w:lvl>
    <w:lvl w:ilvl="3" w:tplc="C51E9326">
      <w:start w:val="1"/>
      <w:numFmt w:val="upperLetter"/>
      <w:lvlText w:val="%4."/>
      <w:lvlJc w:val="left"/>
      <w:pPr>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3" w15:restartNumberingAfterBreak="0">
    <w:nsid w:val="7F1649D1"/>
    <w:multiLevelType w:val="hybridMultilevel"/>
    <w:tmpl w:val="411C2EF4"/>
    <w:lvl w:ilvl="0" w:tplc="E82A47AC">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F4F5D76"/>
    <w:multiLevelType w:val="hybridMultilevel"/>
    <w:tmpl w:val="9E48C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2"/>
  </w:num>
  <w:num w:numId="3">
    <w:abstractNumId w:val="125"/>
  </w:num>
  <w:num w:numId="4">
    <w:abstractNumId w:val="107"/>
  </w:num>
  <w:num w:numId="5">
    <w:abstractNumId w:val="120"/>
  </w:num>
  <w:num w:numId="6">
    <w:abstractNumId w:val="85"/>
  </w:num>
  <w:num w:numId="7">
    <w:abstractNumId w:val="34"/>
  </w:num>
  <w:num w:numId="8">
    <w:abstractNumId w:val="105"/>
  </w:num>
  <w:num w:numId="9">
    <w:abstractNumId w:val="3"/>
  </w:num>
  <w:num w:numId="10">
    <w:abstractNumId w:val="129"/>
  </w:num>
  <w:num w:numId="11">
    <w:abstractNumId w:val="1"/>
  </w:num>
  <w:num w:numId="12">
    <w:abstractNumId w:val="57"/>
  </w:num>
  <w:num w:numId="13">
    <w:abstractNumId w:val="113"/>
  </w:num>
  <w:num w:numId="14">
    <w:abstractNumId w:val="81"/>
  </w:num>
  <w:num w:numId="15">
    <w:abstractNumId w:val="84"/>
  </w:num>
  <w:num w:numId="16">
    <w:abstractNumId w:val="118"/>
  </w:num>
  <w:num w:numId="17">
    <w:abstractNumId w:val="134"/>
  </w:num>
  <w:num w:numId="18">
    <w:abstractNumId w:val="98"/>
  </w:num>
  <w:num w:numId="19">
    <w:abstractNumId w:val="106"/>
  </w:num>
  <w:num w:numId="20">
    <w:abstractNumId w:val="79"/>
  </w:num>
  <w:num w:numId="21">
    <w:abstractNumId w:val="8"/>
  </w:num>
  <w:num w:numId="22">
    <w:abstractNumId w:val="19"/>
  </w:num>
  <w:num w:numId="23">
    <w:abstractNumId w:val="35"/>
  </w:num>
  <w:num w:numId="24">
    <w:abstractNumId w:val="26"/>
  </w:num>
  <w:num w:numId="25">
    <w:abstractNumId w:val="32"/>
  </w:num>
  <w:num w:numId="26">
    <w:abstractNumId w:val="11"/>
  </w:num>
  <w:num w:numId="27">
    <w:abstractNumId w:val="74"/>
  </w:num>
  <w:num w:numId="28">
    <w:abstractNumId w:val="115"/>
  </w:num>
  <w:num w:numId="29">
    <w:abstractNumId w:val="59"/>
  </w:num>
  <w:num w:numId="30">
    <w:abstractNumId w:val="28"/>
  </w:num>
  <w:num w:numId="31">
    <w:abstractNumId w:val="31"/>
  </w:num>
  <w:num w:numId="32">
    <w:abstractNumId w:val="55"/>
  </w:num>
  <w:num w:numId="33">
    <w:abstractNumId w:val="22"/>
  </w:num>
  <w:num w:numId="34">
    <w:abstractNumId w:val="21"/>
  </w:num>
  <w:num w:numId="35">
    <w:abstractNumId w:val="42"/>
  </w:num>
  <w:num w:numId="36">
    <w:abstractNumId w:val="62"/>
  </w:num>
  <w:num w:numId="37">
    <w:abstractNumId w:val="10"/>
  </w:num>
  <w:num w:numId="38">
    <w:abstractNumId w:val="43"/>
  </w:num>
  <w:num w:numId="39">
    <w:abstractNumId w:val="112"/>
  </w:num>
  <w:num w:numId="40">
    <w:abstractNumId w:val="104"/>
  </w:num>
  <w:num w:numId="41">
    <w:abstractNumId w:val="64"/>
  </w:num>
  <w:num w:numId="42">
    <w:abstractNumId w:val="66"/>
  </w:num>
  <w:num w:numId="43">
    <w:abstractNumId w:val="110"/>
  </w:num>
  <w:num w:numId="44">
    <w:abstractNumId w:val="88"/>
  </w:num>
  <w:num w:numId="45">
    <w:abstractNumId w:val="95"/>
  </w:num>
  <w:num w:numId="46">
    <w:abstractNumId w:val="15"/>
  </w:num>
  <w:num w:numId="47">
    <w:abstractNumId w:val="111"/>
  </w:num>
  <w:num w:numId="48">
    <w:abstractNumId w:val="123"/>
  </w:num>
  <w:num w:numId="49">
    <w:abstractNumId w:val="14"/>
  </w:num>
  <w:num w:numId="50">
    <w:abstractNumId w:val="20"/>
  </w:num>
  <w:num w:numId="51">
    <w:abstractNumId w:val="9"/>
  </w:num>
  <w:num w:numId="52">
    <w:abstractNumId w:val="56"/>
  </w:num>
  <w:num w:numId="53">
    <w:abstractNumId w:val="65"/>
  </w:num>
  <w:num w:numId="54">
    <w:abstractNumId w:val="47"/>
  </w:num>
  <w:num w:numId="5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num>
  <w:num w:numId="57">
    <w:abstractNumId w:val="91"/>
  </w:num>
  <w:num w:numId="58">
    <w:abstractNumId w:val="54"/>
  </w:num>
  <w:num w:numId="59">
    <w:abstractNumId w:val="6"/>
  </w:num>
  <w:num w:numId="60">
    <w:abstractNumId w:val="52"/>
  </w:num>
  <w:num w:numId="61">
    <w:abstractNumId w:val="68"/>
  </w:num>
  <w:num w:numId="62">
    <w:abstractNumId w:val="82"/>
  </w:num>
  <w:num w:numId="63">
    <w:abstractNumId w:val="39"/>
  </w:num>
  <w:num w:numId="64">
    <w:abstractNumId w:val="61"/>
  </w:num>
  <w:num w:numId="65">
    <w:abstractNumId w:val="97"/>
  </w:num>
  <w:num w:numId="66">
    <w:abstractNumId w:val="53"/>
  </w:num>
  <w:num w:numId="67">
    <w:abstractNumId w:val="44"/>
  </w:num>
  <w:num w:numId="68">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0"/>
  </w:num>
  <w:num w:numId="70">
    <w:abstractNumId w:val="69"/>
  </w:num>
  <w:num w:numId="71">
    <w:abstractNumId w:val="30"/>
  </w:num>
  <w:num w:numId="72">
    <w:abstractNumId w:val="93"/>
  </w:num>
  <w:num w:numId="73">
    <w:abstractNumId w:val="29"/>
  </w:num>
  <w:num w:numId="74">
    <w:abstractNumId w:val="131"/>
  </w:num>
  <w:num w:numId="75">
    <w:abstractNumId w:val="51"/>
  </w:num>
  <w:num w:numId="76">
    <w:abstractNumId w:val="18"/>
  </w:num>
  <w:num w:numId="77">
    <w:abstractNumId w:val="71"/>
  </w:num>
  <w:num w:numId="78">
    <w:abstractNumId w:val="101"/>
  </w:num>
  <w:num w:numId="79">
    <w:abstractNumId w:val="80"/>
  </w:num>
  <w:num w:numId="80">
    <w:abstractNumId w:val="40"/>
  </w:num>
  <w:num w:numId="81">
    <w:abstractNumId w:val="48"/>
  </w:num>
  <w:num w:numId="82">
    <w:abstractNumId w:val="36"/>
  </w:num>
  <w:num w:numId="83">
    <w:abstractNumId w:val="72"/>
  </w:num>
  <w:num w:numId="84">
    <w:abstractNumId w:val="45"/>
  </w:num>
  <w:num w:numId="85">
    <w:abstractNumId w:val="12"/>
  </w:num>
  <w:num w:numId="86">
    <w:abstractNumId w:val="5"/>
  </w:num>
  <w:num w:numId="87">
    <w:abstractNumId w:val="70"/>
  </w:num>
  <w:num w:numId="88">
    <w:abstractNumId w:val="78"/>
  </w:num>
  <w:num w:numId="89">
    <w:abstractNumId w:val="23"/>
  </w:num>
  <w:num w:numId="90">
    <w:abstractNumId w:val="132"/>
  </w:num>
  <w:num w:numId="91">
    <w:abstractNumId w:val="41"/>
  </w:num>
  <w:num w:numId="92">
    <w:abstractNumId w:val="46"/>
  </w:num>
  <w:num w:numId="93">
    <w:abstractNumId w:val="109"/>
  </w:num>
  <w:num w:numId="94">
    <w:abstractNumId w:val="133"/>
  </w:num>
  <w:num w:numId="95">
    <w:abstractNumId w:val="127"/>
  </w:num>
  <w:num w:numId="96">
    <w:abstractNumId w:val="24"/>
  </w:num>
  <w:num w:numId="97">
    <w:abstractNumId w:val="86"/>
  </w:num>
  <w:num w:numId="98">
    <w:abstractNumId w:val="100"/>
  </w:num>
  <w:num w:numId="99">
    <w:abstractNumId w:val="25"/>
  </w:num>
  <w:num w:numId="100">
    <w:abstractNumId w:val="67"/>
  </w:num>
  <w:num w:numId="101">
    <w:abstractNumId w:val="37"/>
  </w:num>
  <w:num w:numId="102">
    <w:abstractNumId w:val="77"/>
  </w:num>
  <w:num w:numId="103">
    <w:abstractNumId w:val="102"/>
  </w:num>
  <w:num w:numId="104">
    <w:abstractNumId w:val="76"/>
  </w:num>
  <w:num w:numId="105">
    <w:abstractNumId w:val="108"/>
  </w:num>
  <w:num w:numId="106">
    <w:abstractNumId w:val="87"/>
  </w:num>
  <w:num w:numId="107">
    <w:abstractNumId w:val="114"/>
  </w:num>
  <w:num w:numId="108">
    <w:abstractNumId w:val="117"/>
  </w:num>
  <w:num w:numId="109">
    <w:abstractNumId w:val="96"/>
  </w:num>
  <w:num w:numId="110">
    <w:abstractNumId w:val="16"/>
  </w:num>
  <w:num w:numId="111">
    <w:abstractNumId w:val="119"/>
  </w:num>
  <w:num w:numId="112">
    <w:abstractNumId w:val="27"/>
  </w:num>
  <w:num w:numId="113">
    <w:abstractNumId w:val="122"/>
  </w:num>
  <w:num w:numId="114">
    <w:abstractNumId w:val="2"/>
  </w:num>
  <w:num w:numId="115">
    <w:abstractNumId w:val="90"/>
  </w:num>
  <w:num w:numId="116">
    <w:abstractNumId w:val="73"/>
  </w:num>
  <w:num w:numId="117">
    <w:abstractNumId w:val="50"/>
  </w:num>
  <w:num w:numId="118">
    <w:abstractNumId w:val="63"/>
  </w:num>
  <w:num w:numId="119">
    <w:abstractNumId w:val="121"/>
  </w:num>
  <w:num w:numId="120">
    <w:abstractNumId w:val="38"/>
  </w:num>
  <w:num w:numId="121">
    <w:abstractNumId w:val="13"/>
  </w:num>
  <w:num w:numId="122">
    <w:abstractNumId w:val="128"/>
  </w:num>
  <w:num w:numId="123">
    <w:abstractNumId w:val="116"/>
  </w:num>
  <w:num w:numId="124">
    <w:abstractNumId w:val="0"/>
  </w:num>
  <w:num w:numId="125">
    <w:abstractNumId w:val="94"/>
  </w:num>
  <w:num w:numId="126">
    <w:abstractNumId w:val="60"/>
  </w:num>
  <w:num w:numId="127">
    <w:abstractNumId w:val="124"/>
  </w:num>
  <w:num w:numId="128">
    <w:abstractNumId w:val="58"/>
  </w:num>
  <w:num w:numId="129">
    <w:abstractNumId w:val="33"/>
  </w:num>
  <w:num w:numId="130">
    <w:abstractNumId w:val="75"/>
  </w:num>
  <w:num w:numId="131">
    <w:abstractNumId w:val="99"/>
  </w:num>
  <w:num w:numId="132">
    <w:abstractNumId w:val="49"/>
  </w:num>
  <w:num w:numId="133">
    <w:abstractNumId w:val="7"/>
  </w:num>
  <w:num w:numId="134">
    <w:abstractNumId w:val="126"/>
  </w:num>
  <w:num w:numId="135">
    <w:abstractNumId w:val="89"/>
  </w:num>
  <w:num w:numId="136">
    <w:abstractNumId w:val="103"/>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32"/>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71"/>
    <w:rsid w:val="00016FD2"/>
    <w:rsid w:val="00017D97"/>
    <w:rsid w:val="00021A27"/>
    <w:rsid w:val="000229CD"/>
    <w:rsid w:val="000279EA"/>
    <w:rsid w:val="000303FA"/>
    <w:rsid w:val="0004632D"/>
    <w:rsid w:val="0005394A"/>
    <w:rsid w:val="0005515F"/>
    <w:rsid w:val="0005603F"/>
    <w:rsid w:val="000605B6"/>
    <w:rsid w:val="000658A1"/>
    <w:rsid w:val="000717FD"/>
    <w:rsid w:val="00075473"/>
    <w:rsid w:val="00077F7B"/>
    <w:rsid w:val="00081A22"/>
    <w:rsid w:val="000821A3"/>
    <w:rsid w:val="00084B28"/>
    <w:rsid w:val="0008632D"/>
    <w:rsid w:val="00092CB1"/>
    <w:rsid w:val="00095F30"/>
    <w:rsid w:val="00097EED"/>
    <w:rsid w:val="000A0074"/>
    <w:rsid w:val="000A3452"/>
    <w:rsid w:val="000D280E"/>
    <w:rsid w:val="000E3E31"/>
    <w:rsid w:val="000F4662"/>
    <w:rsid w:val="00111FD0"/>
    <w:rsid w:val="00120511"/>
    <w:rsid w:val="001210E8"/>
    <w:rsid w:val="001210F4"/>
    <w:rsid w:val="0013178F"/>
    <w:rsid w:val="001332DA"/>
    <w:rsid w:val="0013467F"/>
    <w:rsid w:val="00134EBD"/>
    <w:rsid w:val="00135BF6"/>
    <w:rsid w:val="001442DC"/>
    <w:rsid w:val="00144FD7"/>
    <w:rsid w:val="00146FFF"/>
    <w:rsid w:val="00147DED"/>
    <w:rsid w:val="00151269"/>
    <w:rsid w:val="001513A8"/>
    <w:rsid w:val="001522EE"/>
    <w:rsid w:val="00154A29"/>
    <w:rsid w:val="00161082"/>
    <w:rsid w:val="00163D77"/>
    <w:rsid w:val="00170BF7"/>
    <w:rsid w:val="00175123"/>
    <w:rsid w:val="001767BB"/>
    <w:rsid w:val="001823B0"/>
    <w:rsid w:val="00183C0A"/>
    <w:rsid w:val="0019121A"/>
    <w:rsid w:val="001914D7"/>
    <w:rsid w:val="0019504E"/>
    <w:rsid w:val="001A2F55"/>
    <w:rsid w:val="001A3803"/>
    <w:rsid w:val="001A5D3C"/>
    <w:rsid w:val="001B036C"/>
    <w:rsid w:val="001B101E"/>
    <w:rsid w:val="001B12ED"/>
    <w:rsid w:val="001B6192"/>
    <w:rsid w:val="001B6A17"/>
    <w:rsid w:val="001C2D1E"/>
    <w:rsid w:val="001C379D"/>
    <w:rsid w:val="001C7C8D"/>
    <w:rsid w:val="001D43AF"/>
    <w:rsid w:val="001D638B"/>
    <w:rsid w:val="001D7030"/>
    <w:rsid w:val="001D7D76"/>
    <w:rsid w:val="001E0017"/>
    <w:rsid w:val="001F1656"/>
    <w:rsid w:val="001F64D6"/>
    <w:rsid w:val="001F790A"/>
    <w:rsid w:val="00200412"/>
    <w:rsid w:val="00203415"/>
    <w:rsid w:val="00212CF2"/>
    <w:rsid w:val="00223022"/>
    <w:rsid w:val="00224215"/>
    <w:rsid w:val="002274FD"/>
    <w:rsid w:val="0022760C"/>
    <w:rsid w:val="00231F2A"/>
    <w:rsid w:val="00232A82"/>
    <w:rsid w:val="00235F94"/>
    <w:rsid w:val="00241787"/>
    <w:rsid w:val="00241A87"/>
    <w:rsid w:val="00246706"/>
    <w:rsid w:val="00250824"/>
    <w:rsid w:val="00255382"/>
    <w:rsid w:val="00262B53"/>
    <w:rsid w:val="002706EA"/>
    <w:rsid w:val="00271D0C"/>
    <w:rsid w:val="00277731"/>
    <w:rsid w:val="00281369"/>
    <w:rsid w:val="0028216C"/>
    <w:rsid w:val="00284B17"/>
    <w:rsid w:val="00290805"/>
    <w:rsid w:val="00293779"/>
    <w:rsid w:val="00294BB6"/>
    <w:rsid w:val="00294FF5"/>
    <w:rsid w:val="002950EC"/>
    <w:rsid w:val="00295CF8"/>
    <w:rsid w:val="00296B78"/>
    <w:rsid w:val="00297EDA"/>
    <w:rsid w:val="002A21B7"/>
    <w:rsid w:val="002A22C9"/>
    <w:rsid w:val="002B23C0"/>
    <w:rsid w:val="002B2488"/>
    <w:rsid w:val="002B75D6"/>
    <w:rsid w:val="002B7B69"/>
    <w:rsid w:val="002C28E7"/>
    <w:rsid w:val="002C6484"/>
    <w:rsid w:val="002D19B3"/>
    <w:rsid w:val="002E163D"/>
    <w:rsid w:val="002E5A42"/>
    <w:rsid w:val="002E7CC3"/>
    <w:rsid w:val="002F396F"/>
    <w:rsid w:val="002F52A9"/>
    <w:rsid w:val="00301A65"/>
    <w:rsid w:val="00303183"/>
    <w:rsid w:val="00307B5C"/>
    <w:rsid w:val="00310F2A"/>
    <w:rsid w:val="00311FBF"/>
    <w:rsid w:val="00313B37"/>
    <w:rsid w:val="003263BE"/>
    <w:rsid w:val="00334AA5"/>
    <w:rsid w:val="0034000A"/>
    <w:rsid w:val="00341D8F"/>
    <w:rsid w:val="00344F57"/>
    <w:rsid w:val="00346998"/>
    <w:rsid w:val="00351A5B"/>
    <w:rsid w:val="0035244B"/>
    <w:rsid w:val="00361C52"/>
    <w:rsid w:val="0036759C"/>
    <w:rsid w:val="00371AA7"/>
    <w:rsid w:val="003745D4"/>
    <w:rsid w:val="00382DCD"/>
    <w:rsid w:val="00384727"/>
    <w:rsid w:val="00392CC2"/>
    <w:rsid w:val="00397F34"/>
    <w:rsid w:val="003A3932"/>
    <w:rsid w:val="003A439E"/>
    <w:rsid w:val="003A7760"/>
    <w:rsid w:val="003B3064"/>
    <w:rsid w:val="003C0BEB"/>
    <w:rsid w:val="003C0D22"/>
    <w:rsid w:val="003C1157"/>
    <w:rsid w:val="003C1899"/>
    <w:rsid w:val="003C6554"/>
    <w:rsid w:val="003D1C49"/>
    <w:rsid w:val="003E48A3"/>
    <w:rsid w:val="003E49F4"/>
    <w:rsid w:val="003E5DDC"/>
    <w:rsid w:val="003E5E59"/>
    <w:rsid w:val="003F1C31"/>
    <w:rsid w:val="003F2C88"/>
    <w:rsid w:val="003F321A"/>
    <w:rsid w:val="003F6994"/>
    <w:rsid w:val="00404C35"/>
    <w:rsid w:val="00407471"/>
    <w:rsid w:val="0041065A"/>
    <w:rsid w:val="00414BCC"/>
    <w:rsid w:val="004259C8"/>
    <w:rsid w:val="00435140"/>
    <w:rsid w:val="00436B28"/>
    <w:rsid w:val="00441229"/>
    <w:rsid w:val="004538DC"/>
    <w:rsid w:val="00460F61"/>
    <w:rsid w:val="0046110D"/>
    <w:rsid w:val="00461AC0"/>
    <w:rsid w:val="00462EA1"/>
    <w:rsid w:val="004665BB"/>
    <w:rsid w:val="00472B39"/>
    <w:rsid w:val="0047398A"/>
    <w:rsid w:val="00473D3D"/>
    <w:rsid w:val="00482123"/>
    <w:rsid w:val="00497C18"/>
    <w:rsid w:val="004A5274"/>
    <w:rsid w:val="004A5652"/>
    <w:rsid w:val="004A5F4E"/>
    <w:rsid w:val="004B7A39"/>
    <w:rsid w:val="004C56B7"/>
    <w:rsid w:val="004D3E4B"/>
    <w:rsid w:val="004E0E03"/>
    <w:rsid w:val="004E5FAC"/>
    <w:rsid w:val="004E7786"/>
    <w:rsid w:val="004F25B6"/>
    <w:rsid w:val="004F3D9A"/>
    <w:rsid w:val="00501769"/>
    <w:rsid w:val="0050544E"/>
    <w:rsid w:val="00506E3C"/>
    <w:rsid w:val="005106CC"/>
    <w:rsid w:val="005113D9"/>
    <w:rsid w:val="00511BFC"/>
    <w:rsid w:val="00512207"/>
    <w:rsid w:val="00514599"/>
    <w:rsid w:val="00514D96"/>
    <w:rsid w:val="00517845"/>
    <w:rsid w:val="00521DB1"/>
    <w:rsid w:val="0052447A"/>
    <w:rsid w:val="005244CA"/>
    <w:rsid w:val="00527A33"/>
    <w:rsid w:val="00530069"/>
    <w:rsid w:val="005352D6"/>
    <w:rsid w:val="00535671"/>
    <w:rsid w:val="005379EB"/>
    <w:rsid w:val="005415FC"/>
    <w:rsid w:val="005447EB"/>
    <w:rsid w:val="00546AFA"/>
    <w:rsid w:val="00552DC0"/>
    <w:rsid w:val="0055356A"/>
    <w:rsid w:val="00554456"/>
    <w:rsid w:val="00562133"/>
    <w:rsid w:val="00562425"/>
    <w:rsid w:val="00567FAE"/>
    <w:rsid w:val="00574A19"/>
    <w:rsid w:val="005817D5"/>
    <w:rsid w:val="005825B9"/>
    <w:rsid w:val="00583DAB"/>
    <w:rsid w:val="00585A26"/>
    <w:rsid w:val="00587789"/>
    <w:rsid w:val="0059213B"/>
    <w:rsid w:val="00593EBB"/>
    <w:rsid w:val="005962E0"/>
    <w:rsid w:val="005B00F1"/>
    <w:rsid w:val="005B5A1A"/>
    <w:rsid w:val="005C2FE6"/>
    <w:rsid w:val="005C5672"/>
    <w:rsid w:val="005C5715"/>
    <w:rsid w:val="005C620D"/>
    <w:rsid w:val="005D41F3"/>
    <w:rsid w:val="005D53D8"/>
    <w:rsid w:val="005D7F6C"/>
    <w:rsid w:val="005E5409"/>
    <w:rsid w:val="005E72C2"/>
    <w:rsid w:val="005F27B3"/>
    <w:rsid w:val="005F280F"/>
    <w:rsid w:val="005F5B84"/>
    <w:rsid w:val="005F7213"/>
    <w:rsid w:val="00603A18"/>
    <w:rsid w:val="00604721"/>
    <w:rsid w:val="006136CD"/>
    <w:rsid w:val="00614199"/>
    <w:rsid w:val="0061546A"/>
    <w:rsid w:val="00620582"/>
    <w:rsid w:val="00622453"/>
    <w:rsid w:val="00624600"/>
    <w:rsid w:val="0064008D"/>
    <w:rsid w:val="00642A6A"/>
    <w:rsid w:val="00650852"/>
    <w:rsid w:val="006556BA"/>
    <w:rsid w:val="0065608D"/>
    <w:rsid w:val="006601A0"/>
    <w:rsid w:val="00665CC7"/>
    <w:rsid w:val="00670810"/>
    <w:rsid w:val="00671C5E"/>
    <w:rsid w:val="00671F90"/>
    <w:rsid w:val="00673C7F"/>
    <w:rsid w:val="0067775B"/>
    <w:rsid w:val="00680FD7"/>
    <w:rsid w:val="00684370"/>
    <w:rsid w:val="00684645"/>
    <w:rsid w:val="006905C4"/>
    <w:rsid w:val="006A1778"/>
    <w:rsid w:val="006A1A65"/>
    <w:rsid w:val="006A2403"/>
    <w:rsid w:val="006A78F5"/>
    <w:rsid w:val="006B1502"/>
    <w:rsid w:val="006B2193"/>
    <w:rsid w:val="006B69C6"/>
    <w:rsid w:val="006B7447"/>
    <w:rsid w:val="006C57A5"/>
    <w:rsid w:val="006D16E8"/>
    <w:rsid w:val="006D3EBE"/>
    <w:rsid w:val="006D66EC"/>
    <w:rsid w:val="006D6CC1"/>
    <w:rsid w:val="006D7EF8"/>
    <w:rsid w:val="006E0DFF"/>
    <w:rsid w:val="006E0E6E"/>
    <w:rsid w:val="006E19B6"/>
    <w:rsid w:val="006E1A01"/>
    <w:rsid w:val="006F054C"/>
    <w:rsid w:val="006F105D"/>
    <w:rsid w:val="006F3C3B"/>
    <w:rsid w:val="007018F6"/>
    <w:rsid w:val="0070242B"/>
    <w:rsid w:val="007033D1"/>
    <w:rsid w:val="00703877"/>
    <w:rsid w:val="00704CE9"/>
    <w:rsid w:val="00713E6D"/>
    <w:rsid w:val="00732F1E"/>
    <w:rsid w:val="00733F3E"/>
    <w:rsid w:val="00740AC7"/>
    <w:rsid w:val="00742C60"/>
    <w:rsid w:val="0074543F"/>
    <w:rsid w:val="00746AA5"/>
    <w:rsid w:val="00747B2B"/>
    <w:rsid w:val="00751980"/>
    <w:rsid w:val="00752069"/>
    <w:rsid w:val="00753301"/>
    <w:rsid w:val="00754A79"/>
    <w:rsid w:val="007606F4"/>
    <w:rsid w:val="00760B6C"/>
    <w:rsid w:val="00762F97"/>
    <w:rsid w:val="0076693B"/>
    <w:rsid w:val="007671ED"/>
    <w:rsid w:val="007713BE"/>
    <w:rsid w:val="00773A0C"/>
    <w:rsid w:val="0078000B"/>
    <w:rsid w:val="007835BC"/>
    <w:rsid w:val="00785749"/>
    <w:rsid w:val="0078593E"/>
    <w:rsid w:val="007859C4"/>
    <w:rsid w:val="007871C6"/>
    <w:rsid w:val="0078767A"/>
    <w:rsid w:val="007937B7"/>
    <w:rsid w:val="00796782"/>
    <w:rsid w:val="007A13DB"/>
    <w:rsid w:val="007A4D7D"/>
    <w:rsid w:val="007B318A"/>
    <w:rsid w:val="007B5430"/>
    <w:rsid w:val="007B6090"/>
    <w:rsid w:val="007B7B17"/>
    <w:rsid w:val="007C0346"/>
    <w:rsid w:val="007C25AF"/>
    <w:rsid w:val="007C392F"/>
    <w:rsid w:val="007C3AA3"/>
    <w:rsid w:val="007C6592"/>
    <w:rsid w:val="007C7FEB"/>
    <w:rsid w:val="007D2A48"/>
    <w:rsid w:val="007D404B"/>
    <w:rsid w:val="007D7717"/>
    <w:rsid w:val="007E0F99"/>
    <w:rsid w:val="007E346F"/>
    <w:rsid w:val="007E3776"/>
    <w:rsid w:val="007E3ED7"/>
    <w:rsid w:val="007E664A"/>
    <w:rsid w:val="007F1B3B"/>
    <w:rsid w:val="0080152D"/>
    <w:rsid w:val="00806D9E"/>
    <w:rsid w:val="008104D2"/>
    <w:rsid w:val="00821F44"/>
    <w:rsid w:val="00827F24"/>
    <w:rsid w:val="00830AC9"/>
    <w:rsid w:val="008340ED"/>
    <w:rsid w:val="00840E8B"/>
    <w:rsid w:val="00850DAA"/>
    <w:rsid w:val="0085407F"/>
    <w:rsid w:val="0085740A"/>
    <w:rsid w:val="00864218"/>
    <w:rsid w:val="00867E3F"/>
    <w:rsid w:val="0087083B"/>
    <w:rsid w:val="00872EA3"/>
    <w:rsid w:val="00875863"/>
    <w:rsid w:val="00877D35"/>
    <w:rsid w:val="00881570"/>
    <w:rsid w:val="00884C43"/>
    <w:rsid w:val="00885F98"/>
    <w:rsid w:val="008868E8"/>
    <w:rsid w:val="008912B5"/>
    <w:rsid w:val="00893E28"/>
    <w:rsid w:val="008A416F"/>
    <w:rsid w:val="008A467E"/>
    <w:rsid w:val="008B0262"/>
    <w:rsid w:val="008B3104"/>
    <w:rsid w:val="008B5038"/>
    <w:rsid w:val="008B78E2"/>
    <w:rsid w:val="008C20DE"/>
    <w:rsid w:val="008C4071"/>
    <w:rsid w:val="008D704B"/>
    <w:rsid w:val="008D77F5"/>
    <w:rsid w:val="008D7920"/>
    <w:rsid w:val="008E4C01"/>
    <w:rsid w:val="008E742D"/>
    <w:rsid w:val="008F1A15"/>
    <w:rsid w:val="008F40A9"/>
    <w:rsid w:val="00904D81"/>
    <w:rsid w:val="009052D4"/>
    <w:rsid w:val="00906ADE"/>
    <w:rsid w:val="009108EA"/>
    <w:rsid w:val="00915DE4"/>
    <w:rsid w:val="00922DA2"/>
    <w:rsid w:val="00925C71"/>
    <w:rsid w:val="00926056"/>
    <w:rsid w:val="00926ADE"/>
    <w:rsid w:val="0093249D"/>
    <w:rsid w:val="00941028"/>
    <w:rsid w:val="00942508"/>
    <w:rsid w:val="009436C6"/>
    <w:rsid w:val="009454E5"/>
    <w:rsid w:val="00945787"/>
    <w:rsid w:val="009520D6"/>
    <w:rsid w:val="00953733"/>
    <w:rsid w:val="00955639"/>
    <w:rsid w:val="009560E6"/>
    <w:rsid w:val="0095762E"/>
    <w:rsid w:val="009579E3"/>
    <w:rsid w:val="00966990"/>
    <w:rsid w:val="00966E71"/>
    <w:rsid w:val="0097050A"/>
    <w:rsid w:val="009757E1"/>
    <w:rsid w:val="00980CE3"/>
    <w:rsid w:val="00980D9F"/>
    <w:rsid w:val="0098145D"/>
    <w:rsid w:val="00991ABE"/>
    <w:rsid w:val="00992756"/>
    <w:rsid w:val="009935CB"/>
    <w:rsid w:val="00996BD6"/>
    <w:rsid w:val="009978DB"/>
    <w:rsid w:val="009A2344"/>
    <w:rsid w:val="009A3E28"/>
    <w:rsid w:val="009A4D97"/>
    <w:rsid w:val="009C2E80"/>
    <w:rsid w:val="009D3900"/>
    <w:rsid w:val="009D48CB"/>
    <w:rsid w:val="009D53F3"/>
    <w:rsid w:val="009D5DA9"/>
    <w:rsid w:val="009E0421"/>
    <w:rsid w:val="009E303D"/>
    <w:rsid w:val="009E3E69"/>
    <w:rsid w:val="009E6BA8"/>
    <w:rsid w:val="009E6F6F"/>
    <w:rsid w:val="009F055E"/>
    <w:rsid w:val="009F174C"/>
    <w:rsid w:val="009F280C"/>
    <w:rsid w:val="009F52ED"/>
    <w:rsid w:val="009F735E"/>
    <w:rsid w:val="00A03BA6"/>
    <w:rsid w:val="00A05774"/>
    <w:rsid w:val="00A06A83"/>
    <w:rsid w:val="00A10CDA"/>
    <w:rsid w:val="00A12194"/>
    <w:rsid w:val="00A1263B"/>
    <w:rsid w:val="00A141F9"/>
    <w:rsid w:val="00A20DE1"/>
    <w:rsid w:val="00A25639"/>
    <w:rsid w:val="00A274B1"/>
    <w:rsid w:val="00A276AD"/>
    <w:rsid w:val="00A3049A"/>
    <w:rsid w:val="00A40410"/>
    <w:rsid w:val="00A442EF"/>
    <w:rsid w:val="00A44B21"/>
    <w:rsid w:val="00A46AB4"/>
    <w:rsid w:val="00A47BE1"/>
    <w:rsid w:val="00A57EA7"/>
    <w:rsid w:val="00A61894"/>
    <w:rsid w:val="00A6610D"/>
    <w:rsid w:val="00A66476"/>
    <w:rsid w:val="00A669D3"/>
    <w:rsid w:val="00A7135B"/>
    <w:rsid w:val="00A71CD5"/>
    <w:rsid w:val="00A73671"/>
    <w:rsid w:val="00A74E91"/>
    <w:rsid w:val="00A75908"/>
    <w:rsid w:val="00A76C4F"/>
    <w:rsid w:val="00A7707A"/>
    <w:rsid w:val="00A825EE"/>
    <w:rsid w:val="00A85ECA"/>
    <w:rsid w:val="00A90BD3"/>
    <w:rsid w:val="00A90DA8"/>
    <w:rsid w:val="00A9110E"/>
    <w:rsid w:val="00A9587D"/>
    <w:rsid w:val="00A9595F"/>
    <w:rsid w:val="00AA1040"/>
    <w:rsid w:val="00AA6039"/>
    <w:rsid w:val="00AB0F08"/>
    <w:rsid w:val="00AB7CA7"/>
    <w:rsid w:val="00AC07F4"/>
    <w:rsid w:val="00AC08FA"/>
    <w:rsid w:val="00AC1959"/>
    <w:rsid w:val="00AD0258"/>
    <w:rsid w:val="00AD2D9A"/>
    <w:rsid w:val="00AE2408"/>
    <w:rsid w:val="00AE6A4B"/>
    <w:rsid w:val="00AE72F1"/>
    <w:rsid w:val="00AF36F2"/>
    <w:rsid w:val="00AF597E"/>
    <w:rsid w:val="00AF6E4B"/>
    <w:rsid w:val="00AF71EA"/>
    <w:rsid w:val="00B02E41"/>
    <w:rsid w:val="00B05F38"/>
    <w:rsid w:val="00B1273B"/>
    <w:rsid w:val="00B154A0"/>
    <w:rsid w:val="00B15681"/>
    <w:rsid w:val="00B20582"/>
    <w:rsid w:val="00B26935"/>
    <w:rsid w:val="00B305ED"/>
    <w:rsid w:val="00B34735"/>
    <w:rsid w:val="00B371D2"/>
    <w:rsid w:val="00B37EE9"/>
    <w:rsid w:val="00B4128A"/>
    <w:rsid w:val="00B452E9"/>
    <w:rsid w:val="00B53077"/>
    <w:rsid w:val="00B54C6E"/>
    <w:rsid w:val="00B56898"/>
    <w:rsid w:val="00B610A3"/>
    <w:rsid w:val="00B6729E"/>
    <w:rsid w:val="00B70535"/>
    <w:rsid w:val="00B76383"/>
    <w:rsid w:val="00B76998"/>
    <w:rsid w:val="00B85A5C"/>
    <w:rsid w:val="00B91780"/>
    <w:rsid w:val="00B958F3"/>
    <w:rsid w:val="00BA0053"/>
    <w:rsid w:val="00BA049C"/>
    <w:rsid w:val="00BA5DC5"/>
    <w:rsid w:val="00BA6531"/>
    <w:rsid w:val="00BB30CA"/>
    <w:rsid w:val="00BB37E9"/>
    <w:rsid w:val="00BB55B7"/>
    <w:rsid w:val="00BB565E"/>
    <w:rsid w:val="00BC37EE"/>
    <w:rsid w:val="00BC4538"/>
    <w:rsid w:val="00BC646B"/>
    <w:rsid w:val="00BC7BA7"/>
    <w:rsid w:val="00BD2603"/>
    <w:rsid w:val="00BD6FAF"/>
    <w:rsid w:val="00BE375B"/>
    <w:rsid w:val="00BE4FAF"/>
    <w:rsid w:val="00BE6F5F"/>
    <w:rsid w:val="00BE6FE3"/>
    <w:rsid w:val="00BF0171"/>
    <w:rsid w:val="00BF2B50"/>
    <w:rsid w:val="00C003F4"/>
    <w:rsid w:val="00C06F32"/>
    <w:rsid w:val="00C10EFA"/>
    <w:rsid w:val="00C21394"/>
    <w:rsid w:val="00C2222B"/>
    <w:rsid w:val="00C252D9"/>
    <w:rsid w:val="00C31E51"/>
    <w:rsid w:val="00C324C3"/>
    <w:rsid w:val="00C33508"/>
    <w:rsid w:val="00C41A6E"/>
    <w:rsid w:val="00C612F4"/>
    <w:rsid w:val="00C61D10"/>
    <w:rsid w:val="00C66076"/>
    <w:rsid w:val="00C66AF2"/>
    <w:rsid w:val="00C66D28"/>
    <w:rsid w:val="00C741EA"/>
    <w:rsid w:val="00C80E98"/>
    <w:rsid w:val="00C82537"/>
    <w:rsid w:val="00C83D31"/>
    <w:rsid w:val="00C9281D"/>
    <w:rsid w:val="00C962D6"/>
    <w:rsid w:val="00C964C2"/>
    <w:rsid w:val="00CA1D38"/>
    <w:rsid w:val="00CA345E"/>
    <w:rsid w:val="00CA4BBB"/>
    <w:rsid w:val="00CB3A06"/>
    <w:rsid w:val="00CB6A9D"/>
    <w:rsid w:val="00CC283E"/>
    <w:rsid w:val="00CD44AB"/>
    <w:rsid w:val="00CD5FF9"/>
    <w:rsid w:val="00CF29B4"/>
    <w:rsid w:val="00CF4B16"/>
    <w:rsid w:val="00CF7101"/>
    <w:rsid w:val="00CF795E"/>
    <w:rsid w:val="00D016D4"/>
    <w:rsid w:val="00D01E99"/>
    <w:rsid w:val="00D14E59"/>
    <w:rsid w:val="00D230B4"/>
    <w:rsid w:val="00D34700"/>
    <w:rsid w:val="00D34FBB"/>
    <w:rsid w:val="00D375B8"/>
    <w:rsid w:val="00D37A88"/>
    <w:rsid w:val="00D47C25"/>
    <w:rsid w:val="00D5050C"/>
    <w:rsid w:val="00D50717"/>
    <w:rsid w:val="00D52ED0"/>
    <w:rsid w:val="00D539DE"/>
    <w:rsid w:val="00D56DC6"/>
    <w:rsid w:val="00D57D05"/>
    <w:rsid w:val="00D66E4F"/>
    <w:rsid w:val="00D713FC"/>
    <w:rsid w:val="00D80222"/>
    <w:rsid w:val="00D85586"/>
    <w:rsid w:val="00DA0D38"/>
    <w:rsid w:val="00DA1C03"/>
    <w:rsid w:val="00DA5BA6"/>
    <w:rsid w:val="00DB0EAD"/>
    <w:rsid w:val="00DB67C8"/>
    <w:rsid w:val="00DC18D4"/>
    <w:rsid w:val="00DC3194"/>
    <w:rsid w:val="00DC4EA8"/>
    <w:rsid w:val="00DC552C"/>
    <w:rsid w:val="00DD14B1"/>
    <w:rsid w:val="00DD661B"/>
    <w:rsid w:val="00DE0AF6"/>
    <w:rsid w:val="00DE4950"/>
    <w:rsid w:val="00DF0992"/>
    <w:rsid w:val="00DF4174"/>
    <w:rsid w:val="00DF4AB5"/>
    <w:rsid w:val="00E00376"/>
    <w:rsid w:val="00E01FE6"/>
    <w:rsid w:val="00E03069"/>
    <w:rsid w:val="00E324C9"/>
    <w:rsid w:val="00E337B3"/>
    <w:rsid w:val="00E34C4A"/>
    <w:rsid w:val="00E3549B"/>
    <w:rsid w:val="00E37DEE"/>
    <w:rsid w:val="00E40D64"/>
    <w:rsid w:val="00E41C77"/>
    <w:rsid w:val="00E432E3"/>
    <w:rsid w:val="00E52B88"/>
    <w:rsid w:val="00E55676"/>
    <w:rsid w:val="00E55D66"/>
    <w:rsid w:val="00E560FF"/>
    <w:rsid w:val="00E561D4"/>
    <w:rsid w:val="00E602A6"/>
    <w:rsid w:val="00E72B94"/>
    <w:rsid w:val="00E87F69"/>
    <w:rsid w:val="00E924E2"/>
    <w:rsid w:val="00EA28DF"/>
    <w:rsid w:val="00EA3976"/>
    <w:rsid w:val="00EA39BF"/>
    <w:rsid w:val="00EA66D4"/>
    <w:rsid w:val="00EB0B5E"/>
    <w:rsid w:val="00EB5AFD"/>
    <w:rsid w:val="00EC1789"/>
    <w:rsid w:val="00EC501E"/>
    <w:rsid w:val="00EC5D37"/>
    <w:rsid w:val="00EC6A18"/>
    <w:rsid w:val="00ED2BE3"/>
    <w:rsid w:val="00ED7015"/>
    <w:rsid w:val="00ED7BCE"/>
    <w:rsid w:val="00EE4ABB"/>
    <w:rsid w:val="00EE7E9A"/>
    <w:rsid w:val="00EF399D"/>
    <w:rsid w:val="00EF3A15"/>
    <w:rsid w:val="00EF78FE"/>
    <w:rsid w:val="00F03439"/>
    <w:rsid w:val="00F05D4A"/>
    <w:rsid w:val="00F06F3F"/>
    <w:rsid w:val="00F06F71"/>
    <w:rsid w:val="00F11591"/>
    <w:rsid w:val="00F13980"/>
    <w:rsid w:val="00F1417C"/>
    <w:rsid w:val="00F1660D"/>
    <w:rsid w:val="00F22F13"/>
    <w:rsid w:val="00F41A7D"/>
    <w:rsid w:val="00F53E89"/>
    <w:rsid w:val="00F600E1"/>
    <w:rsid w:val="00F6073C"/>
    <w:rsid w:val="00F734BD"/>
    <w:rsid w:val="00F73813"/>
    <w:rsid w:val="00F81849"/>
    <w:rsid w:val="00F84C63"/>
    <w:rsid w:val="00F861A9"/>
    <w:rsid w:val="00F86CCE"/>
    <w:rsid w:val="00F87EC3"/>
    <w:rsid w:val="00F90B7D"/>
    <w:rsid w:val="00F915C9"/>
    <w:rsid w:val="00F924C5"/>
    <w:rsid w:val="00FA3954"/>
    <w:rsid w:val="00FB38AE"/>
    <w:rsid w:val="00FB39CD"/>
    <w:rsid w:val="00FB4046"/>
    <w:rsid w:val="00FB545F"/>
    <w:rsid w:val="00FC4979"/>
    <w:rsid w:val="00FE08F5"/>
    <w:rsid w:val="00FE1BAE"/>
    <w:rsid w:val="00FE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31719A"/>
  <w15:docId w15:val="{DDBE5FA0-5B98-4FEA-8F7A-8ACCB900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412"/>
  </w:style>
  <w:style w:type="paragraph" w:styleId="Heading1">
    <w:name w:val="heading 1"/>
    <w:aliases w:val="H1"/>
    <w:basedOn w:val="Normal"/>
    <w:next w:val="Normal"/>
    <w:link w:val="Heading1Char"/>
    <w:qFormat/>
    <w:rsid w:val="002004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
    <w:basedOn w:val="Normal"/>
    <w:next w:val="Normal"/>
    <w:link w:val="Heading2Char"/>
    <w:unhideWhenUsed/>
    <w:qFormat/>
    <w:rsid w:val="002004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Normal"/>
    <w:next w:val="Normal"/>
    <w:link w:val="Heading3Char"/>
    <w:unhideWhenUsed/>
    <w:qFormat/>
    <w:rsid w:val="002004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4"/>
    <w:basedOn w:val="Normal"/>
    <w:next w:val="Normal"/>
    <w:link w:val="Heading4Char"/>
    <w:unhideWhenUsed/>
    <w:qFormat/>
    <w:rsid w:val="002004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H5"/>
    <w:basedOn w:val="Normal"/>
    <w:next w:val="Normal"/>
    <w:link w:val="Heading5Char"/>
    <w:unhideWhenUsed/>
    <w:qFormat/>
    <w:rsid w:val="0020041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6"/>
    <w:basedOn w:val="Normal"/>
    <w:next w:val="Normal"/>
    <w:link w:val="Heading6Char"/>
    <w:unhideWhenUsed/>
    <w:qFormat/>
    <w:rsid w:val="0020041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20041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20041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nhideWhenUsed/>
    <w:qFormat/>
    <w:rsid w:val="0020041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C71"/>
    <w:rPr>
      <w:rFonts w:ascii="Tahoma" w:hAnsi="Tahoma" w:cs="Tahoma"/>
      <w:sz w:val="16"/>
      <w:szCs w:val="16"/>
    </w:rPr>
  </w:style>
  <w:style w:type="paragraph" w:styleId="Header">
    <w:name w:val="header"/>
    <w:basedOn w:val="Normal"/>
    <w:link w:val="HeaderChar"/>
    <w:uiPriority w:val="99"/>
    <w:unhideWhenUsed/>
    <w:rsid w:val="00A03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BA6"/>
  </w:style>
  <w:style w:type="paragraph" w:styleId="Footer">
    <w:name w:val="footer"/>
    <w:basedOn w:val="Normal"/>
    <w:link w:val="FooterChar"/>
    <w:uiPriority w:val="99"/>
    <w:unhideWhenUsed/>
    <w:rsid w:val="00A03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BA6"/>
  </w:style>
  <w:style w:type="paragraph" w:styleId="NoSpacing">
    <w:name w:val="No Spacing"/>
    <w:uiPriority w:val="1"/>
    <w:qFormat/>
    <w:rsid w:val="00200412"/>
    <w:pPr>
      <w:spacing w:after="0" w:line="240" w:lineRule="auto"/>
    </w:pPr>
  </w:style>
  <w:style w:type="paragraph" w:styleId="NormalWeb">
    <w:name w:val="Normal (Web)"/>
    <w:basedOn w:val="Normal"/>
    <w:rsid w:val="00996BD6"/>
    <w:pPr>
      <w:spacing w:before="100" w:beforeAutospacing="1" w:after="100" w:afterAutospacing="1" w:line="240" w:lineRule="auto"/>
    </w:pPr>
    <w:rPr>
      <w:rFonts w:eastAsia="Times New Roman"/>
    </w:rPr>
  </w:style>
  <w:style w:type="paragraph" w:styleId="ListParagraph">
    <w:name w:val="List Paragraph"/>
    <w:basedOn w:val="Normal"/>
    <w:uiPriority w:val="34"/>
    <w:qFormat/>
    <w:rsid w:val="00200412"/>
    <w:pPr>
      <w:ind w:left="720"/>
      <w:contextualSpacing/>
    </w:pPr>
  </w:style>
  <w:style w:type="character" w:styleId="Hyperlink">
    <w:name w:val="Hyperlink"/>
    <w:basedOn w:val="DefaultParagraphFont"/>
    <w:uiPriority w:val="99"/>
    <w:unhideWhenUsed/>
    <w:rsid w:val="00154A29"/>
    <w:rPr>
      <w:color w:val="0000FF" w:themeColor="hyperlink"/>
      <w:u w:val="single"/>
    </w:rPr>
  </w:style>
  <w:style w:type="paragraph" w:customStyle="1" w:styleId="BasicParagraph">
    <w:name w:val="[Basic Paragraph]"/>
    <w:basedOn w:val="Normal"/>
    <w:uiPriority w:val="99"/>
    <w:rsid w:val="00154A29"/>
    <w:pPr>
      <w:widowControl w:val="0"/>
      <w:autoSpaceDE w:val="0"/>
      <w:autoSpaceDN w:val="0"/>
      <w:adjustRightInd w:val="0"/>
      <w:spacing w:after="0" w:line="288" w:lineRule="auto"/>
      <w:textAlignment w:val="center"/>
    </w:pPr>
    <w:rPr>
      <w:rFonts w:ascii="TimesNewRomanPSMT" w:hAnsi="TimesNewRomanPSMT" w:cs="TimesNewRomanPSMT"/>
      <w:color w:val="000000"/>
    </w:rPr>
  </w:style>
  <w:style w:type="table" w:styleId="TableGrid">
    <w:name w:val="Table Grid"/>
    <w:basedOn w:val="TableNormal"/>
    <w:uiPriority w:val="59"/>
    <w:rsid w:val="00EB5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dText">
    <w:name w:val="Std Text"/>
    <w:basedOn w:val="Normal"/>
    <w:rsid w:val="00740AC7"/>
    <w:pPr>
      <w:spacing w:before="180" w:after="0" w:line="240" w:lineRule="auto"/>
    </w:pPr>
    <w:rPr>
      <w:rFonts w:eastAsia="Times New Roman"/>
      <w:b/>
      <w:szCs w:val="20"/>
    </w:rPr>
  </w:style>
  <w:style w:type="character" w:customStyle="1" w:styleId="Heading1Char">
    <w:name w:val="Heading 1 Char"/>
    <w:aliases w:val="H1 Char"/>
    <w:basedOn w:val="DefaultParagraphFont"/>
    <w:link w:val="Heading1"/>
    <w:uiPriority w:val="9"/>
    <w:rsid w:val="002004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
    <w:basedOn w:val="DefaultParagraphFont"/>
    <w:link w:val="Heading2"/>
    <w:uiPriority w:val="9"/>
    <w:semiHidden/>
    <w:rsid w:val="00200412"/>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
    <w:basedOn w:val="DefaultParagraphFont"/>
    <w:link w:val="Heading3"/>
    <w:uiPriority w:val="9"/>
    <w:rsid w:val="00200412"/>
    <w:rPr>
      <w:rFonts w:asciiTheme="majorHAnsi" w:eastAsiaTheme="majorEastAsia" w:hAnsiTheme="majorHAnsi" w:cstheme="majorBidi"/>
      <w:b/>
      <w:bCs/>
      <w:color w:val="4F81BD" w:themeColor="accent1"/>
    </w:rPr>
  </w:style>
  <w:style w:type="character" w:customStyle="1" w:styleId="Heading4Char">
    <w:name w:val="Heading 4 Char"/>
    <w:aliases w:val="H4 Char"/>
    <w:basedOn w:val="DefaultParagraphFont"/>
    <w:link w:val="Heading4"/>
    <w:uiPriority w:val="9"/>
    <w:rsid w:val="00200412"/>
    <w:rPr>
      <w:rFonts w:asciiTheme="majorHAnsi" w:eastAsiaTheme="majorEastAsia" w:hAnsiTheme="majorHAnsi" w:cstheme="majorBidi"/>
      <w:b/>
      <w:bCs/>
      <w:i/>
      <w:iCs/>
      <w:color w:val="4F81BD" w:themeColor="accent1"/>
    </w:rPr>
  </w:style>
  <w:style w:type="character" w:customStyle="1" w:styleId="Heading5Char">
    <w:name w:val="Heading 5 Char"/>
    <w:aliases w:val="H5 Char"/>
    <w:basedOn w:val="DefaultParagraphFont"/>
    <w:link w:val="Heading5"/>
    <w:uiPriority w:val="9"/>
    <w:rsid w:val="00200412"/>
    <w:rPr>
      <w:rFonts w:asciiTheme="majorHAnsi" w:eastAsiaTheme="majorEastAsia" w:hAnsiTheme="majorHAnsi" w:cstheme="majorBidi"/>
      <w:color w:val="243F60" w:themeColor="accent1" w:themeShade="7F"/>
    </w:rPr>
  </w:style>
  <w:style w:type="character" w:customStyle="1" w:styleId="Heading6Char">
    <w:name w:val="Heading 6 Char"/>
    <w:aliases w:val="H6 Char"/>
    <w:basedOn w:val="DefaultParagraphFont"/>
    <w:link w:val="Heading6"/>
    <w:uiPriority w:val="9"/>
    <w:rsid w:val="0020041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20041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0041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20041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00412"/>
    <w:pPr>
      <w:spacing w:line="240" w:lineRule="auto"/>
    </w:pPr>
    <w:rPr>
      <w:b/>
      <w:bCs/>
      <w:color w:val="4F81BD" w:themeColor="accent1"/>
      <w:sz w:val="18"/>
      <w:szCs w:val="18"/>
    </w:rPr>
  </w:style>
  <w:style w:type="paragraph" w:styleId="Title">
    <w:name w:val="Title"/>
    <w:basedOn w:val="Normal"/>
    <w:next w:val="Normal"/>
    <w:link w:val="TitleChar"/>
    <w:uiPriority w:val="10"/>
    <w:qFormat/>
    <w:rsid w:val="002004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04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004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041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00412"/>
    <w:rPr>
      <w:b/>
      <w:bCs/>
    </w:rPr>
  </w:style>
  <w:style w:type="character" w:styleId="Emphasis">
    <w:name w:val="Emphasis"/>
    <w:basedOn w:val="DefaultParagraphFont"/>
    <w:uiPriority w:val="20"/>
    <w:qFormat/>
    <w:rsid w:val="00200412"/>
    <w:rPr>
      <w:i/>
      <w:iCs/>
    </w:rPr>
  </w:style>
  <w:style w:type="paragraph" w:styleId="Quote">
    <w:name w:val="Quote"/>
    <w:basedOn w:val="Normal"/>
    <w:next w:val="Normal"/>
    <w:link w:val="QuoteChar"/>
    <w:uiPriority w:val="29"/>
    <w:qFormat/>
    <w:rsid w:val="00200412"/>
    <w:rPr>
      <w:i/>
      <w:iCs/>
      <w:color w:val="000000" w:themeColor="text1"/>
    </w:rPr>
  </w:style>
  <w:style w:type="character" w:customStyle="1" w:styleId="QuoteChar">
    <w:name w:val="Quote Char"/>
    <w:basedOn w:val="DefaultParagraphFont"/>
    <w:link w:val="Quote"/>
    <w:uiPriority w:val="29"/>
    <w:rsid w:val="00200412"/>
    <w:rPr>
      <w:i/>
      <w:iCs/>
      <w:color w:val="000000" w:themeColor="text1"/>
    </w:rPr>
  </w:style>
  <w:style w:type="paragraph" w:styleId="IntenseQuote">
    <w:name w:val="Intense Quote"/>
    <w:basedOn w:val="Normal"/>
    <w:next w:val="Normal"/>
    <w:link w:val="IntenseQuoteChar"/>
    <w:uiPriority w:val="30"/>
    <w:qFormat/>
    <w:rsid w:val="0020041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00412"/>
    <w:rPr>
      <w:b/>
      <w:bCs/>
      <w:i/>
      <w:iCs/>
      <w:color w:val="4F81BD" w:themeColor="accent1"/>
    </w:rPr>
  </w:style>
  <w:style w:type="character" w:styleId="SubtleEmphasis">
    <w:name w:val="Subtle Emphasis"/>
    <w:basedOn w:val="DefaultParagraphFont"/>
    <w:uiPriority w:val="19"/>
    <w:qFormat/>
    <w:rsid w:val="00200412"/>
    <w:rPr>
      <w:i/>
      <w:iCs/>
      <w:color w:val="808080" w:themeColor="text1" w:themeTint="7F"/>
    </w:rPr>
  </w:style>
  <w:style w:type="character" w:styleId="IntenseEmphasis">
    <w:name w:val="Intense Emphasis"/>
    <w:basedOn w:val="DefaultParagraphFont"/>
    <w:uiPriority w:val="21"/>
    <w:qFormat/>
    <w:rsid w:val="00200412"/>
    <w:rPr>
      <w:b/>
      <w:bCs/>
      <w:i/>
      <w:iCs/>
      <w:color w:val="4F81BD" w:themeColor="accent1"/>
    </w:rPr>
  </w:style>
  <w:style w:type="character" w:styleId="SubtleReference">
    <w:name w:val="Subtle Reference"/>
    <w:basedOn w:val="DefaultParagraphFont"/>
    <w:uiPriority w:val="31"/>
    <w:qFormat/>
    <w:rsid w:val="00200412"/>
    <w:rPr>
      <w:smallCaps/>
      <w:color w:val="C0504D" w:themeColor="accent2"/>
      <w:u w:val="single"/>
    </w:rPr>
  </w:style>
  <w:style w:type="character" w:styleId="IntenseReference">
    <w:name w:val="Intense Reference"/>
    <w:basedOn w:val="DefaultParagraphFont"/>
    <w:uiPriority w:val="32"/>
    <w:qFormat/>
    <w:rsid w:val="00200412"/>
    <w:rPr>
      <w:b/>
      <w:bCs/>
      <w:smallCaps/>
      <w:color w:val="C0504D" w:themeColor="accent2"/>
      <w:spacing w:val="5"/>
      <w:u w:val="single"/>
    </w:rPr>
  </w:style>
  <w:style w:type="character" w:styleId="BookTitle">
    <w:name w:val="Book Title"/>
    <w:basedOn w:val="DefaultParagraphFont"/>
    <w:uiPriority w:val="33"/>
    <w:qFormat/>
    <w:rsid w:val="00200412"/>
    <w:rPr>
      <w:b/>
      <w:bCs/>
      <w:smallCaps/>
      <w:spacing w:val="5"/>
    </w:rPr>
  </w:style>
  <w:style w:type="paragraph" w:styleId="TOCHeading">
    <w:name w:val="TOC Heading"/>
    <w:basedOn w:val="Heading1"/>
    <w:next w:val="Normal"/>
    <w:uiPriority w:val="39"/>
    <w:semiHidden/>
    <w:unhideWhenUsed/>
    <w:qFormat/>
    <w:rsid w:val="00200412"/>
    <w:pPr>
      <w:outlineLvl w:val="9"/>
    </w:pPr>
  </w:style>
  <w:style w:type="character" w:styleId="CommentReference">
    <w:name w:val="annotation reference"/>
    <w:basedOn w:val="DefaultParagraphFont"/>
    <w:semiHidden/>
    <w:unhideWhenUsed/>
    <w:rsid w:val="0061546A"/>
    <w:rPr>
      <w:sz w:val="16"/>
      <w:szCs w:val="16"/>
    </w:rPr>
  </w:style>
  <w:style w:type="paragraph" w:styleId="CommentText">
    <w:name w:val="annotation text"/>
    <w:basedOn w:val="Normal"/>
    <w:link w:val="CommentTextChar"/>
    <w:unhideWhenUsed/>
    <w:rsid w:val="0061546A"/>
    <w:pPr>
      <w:spacing w:line="240" w:lineRule="auto"/>
    </w:pPr>
    <w:rPr>
      <w:sz w:val="20"/>
      <w:szCs w:val="20"/>
    </w:rPr>
  </w:style>
  <w:style w:type="character" w:customStyle="1" w:styleId="CommentTextChar">
    <w:name w:val="Comment Text Char"/>
    <w:basedOn w:val="DefaultParagraphFont"/>
    <w:link w:val="CommentText"/>
    <w:uiPriority w:val="99"/>
    <w:rsid w:val="0061546A"/>
    <w:rPr>
      <w:sz w:val="20"/>
      <w:szCs w:val="20"/>
    </w:rPr>
  </w:style>
  <w:style w:type="paragraph" w:styleId="CommentSubject">
    <w:name w:val="annotation subject"/>
    <w:basedOn w:val="CommentText"/>
    <w:next w:val="CommentText"/>
    <w:link w:val="CommentSubjectChar"/>
    <w:uiPriority w:val="99"/>
    <w:semiHidden/>
    <w:unhideWhenUsed/>
    <w:rsid w:val="0061546A"/>
    <w:rPr>
      <w:b/>
      <w:bCs/>
    </w:rPr>
  </w:style>
  <w:style w:type="character" w:customStyle="1" w:styleId="CommentSubjectChar">
    <w:name w:val="Comment Subject Char"/>
    <w:basedOn w:val="CommentTextChar"/>
    <w:link w:val="CommentSubject"/>
    <w:uiPriority w:val="99"/>
    <w:semiHidden/>
    <w:rsid w:val="0061546A"/>
    <w:rPr>
      <w:b/>
      <w:bCs/>
      <w:sz w:val="20"/>
      <w:szCs w:val="20"/>
    </w:rPr>
  </w:style>
  <w:style w:type="paragraph" w:styleId="Revision">
    <w:name w:val="Revision"/>
    <w:hidden/>
    <w:uiPriority w:val="99"/>
    <w:semiHidden/>
    <w:rsid w:val="007B318A"/>
    <w:pPr>
      <w:spacing w:after="0" w:line="240" w:lineRule="auto"/>
    </w:pPr>
  </w:style>
  <w:style w:type="paragraph" w:customStyle="1" w:styleId="Default">
    <w:name w:val="Default"/>
    <w:rsid w:val="006905C4"/>
    <w:pPr>
      <w:autoSpaceDE w:val="0"/>
      <w:autoSpaceDN w:val="0"/>
      <w:adjustRightInd w:val="0"/>
      <w:spacing w:after="0" w:line="240" w:lineRule="auto"/>
    </w:pPr>
    <w:rPr>
      <w:rFonts w:ascii="Times New Roman" w:hAnsi="Times New Roman" w:cs="Times New Roman"/>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dentialingProfileSubmission@iehp.org"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edentialingProfileSubmission@iehp.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redentialingProfileSubmission@iehp.org"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CredentialingProfileSubmission@iehp.org" TargetMode="Externa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1A372-A30D-402A-874F-1FFDFDCFB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87</Pages>
  <Words>14124</Words>
  <Characters>80508</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IEHP</Company>
  <LinksUpToDate>false</LinksUpToDate>
  <CharactersWithSpaces>94444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i1755</dc:creator>
  <cp:lastModifiedBy>Kristina Valenzuela</cp:lastModifiedBy>
  <cp:revision>26</cp:revision>
  <cp:lastPrinted>2022-11-28T22:54:00Z</cp:lastPrinted>
  <dcterms:created xsi:type="dcterms:W3CDTF">2022-09-15T21:23:00Z</dcterms:created>
  <dcterms:modified xsi:type="dcterms:W3CDTF">2022-11-28T22:54:00Z</dcterms:modified>
</cp:coreProperties>
</file>