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A5AA" w14:textId="77777777" w:rsidR="00BE7DBF" w:rsidRPr="003770A6" w:rsidRDefault="00BE7DBF" w:rsidP="006E7535">
      <w:pPr>
        <w:pStyle w:val="Heading1"/>
      </w:pPr>
    </w:p>
    <w:p w14:paraId="576E33A9" w14:textId="77777777" w:rsidR="00BE7DBF" w:rsidRPr="003770A6" w:rsidRDefault="00625373" w:rsidP="00625373">
      <w:pPr>
        <w:pStyle w:val="Heading1"/>
        <w:jc w:val="center"/>
        <w:rPr>
          <w:sz w:val="36"/>
          <w:szCs w:val="36"/>
        </w:rPr>
      </w:pPr>
      <w:r>
        <w:rPr>
          <w:sz w:val="36"/>
        </w:rPr>
        <w:t>Explicación Detallada de No Cobertura</w:t>
      </w:r>
    </w:p>
    <w:p w14:paraId="39C0D07B" w14:textId="77777777" w:rsidR="00BE7DBF" w:rsidRPr="003770A6" w:rsidRDefault="00BE7DBF" w:rsidP="00625373">
      <w:pPr>
        <w:pStyle w:val="Heading1"/>
        <w:jc w:val="center"/>
        <w:rPr>
          <w:sz w:val="4"/>
        </w:rPr>
      </w:pPr>
    </w:p>
    <w:p w14:paraId="350AE2B7" w14:textId="77777777" w:rsidR="00BE7DBF" w:rsidRPr="003770A6" w:rsidRDefault="00BE7DBF">
      <w:pPr>
        <w:rPr>
          <w:rFonts w:ascii="Arial" w:hAnsi="Arial" w:cs="Arial"/>
          <w:sz w:val="4"/>
        </w:rPr>
      </w:pPr>
    </w:p>
    <w:p w14:paraId="7DA84CC3" w14:textId="77777777" w:rsidR="007909B7" w:rsidRPr="003770A6" w:rsidRDefault="007909B7">
      <w:pPr>
        <w:rPr>
          <w:rFonts w:ascii="Arial" w:hAnsi="Arial" w:cs="Arial"/>
          <w:sz w:val="4"/>
        </w:rPr>
      </w:pPr>
    </w:p>
    <w:p w14:paraId="3C95BD37" w14:textId="019F0CDD" w:rsidR="007909B7" w:rsidRPr="003770A6" w:rsidRDefault="00E420FC">
      <w:pPr>
        <w:rPr>
          <w:rFonts w:ascii="Arial" w:hAnsi="Arial" w:cs="Arial"/>
          <w:sz w:val="4"/>
        </w:rPr>
      </w:pPr>
      <w:r>
        <w:rPr>
          <w:rFonts w:ascii="Arial" w:hAnsi="Arial"/>
          <w:noProof/>
          <w:sz w:val="4"/>
        </w:rPr>
        <mc:AlternateContent>
          <mc:Choice Requires="wps">
            <w:drawing>
              <wp:inline distT="0" distB="0" distL="0" distR="0" wp14:anchorId="6AF568F6" wp14:editId="69C9E690">
                <wp:extent cx="6178550" cy="635"/>
                <wp:effectExtent l="19050" t="17780" r="12700" b="20320"/>
                <wp:docPr id="3" name="AutoShape 3" descr="line break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type w14:anchorId="4E9478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alt="line break " style="width:486.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A5uQEAAFcDAAAOAAAAZHJzL2Uyb0RvYy54bWysU8Fu2zAMvQ/YPwi6L7aDpSu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" strokeweight="2pt">
                <w10:anchorlock/>
              </v:shape>
            </w:pict>
          </mc:Fallback>
        </mc:AlternateContent>
      </w:r>
    </w:p>
    <w:p w14:paraId="5788C1DE" w14:textId="77777777" w:rsidR="007909B7" w:rsidRPr="003770A6" w:rsidRDefault="007909B7">
      <w:pPr>
        <w:rPr>
          <w:rFonts w:ascii="Arial" w:hAnsi="Arial" w:cs="Arial"/>
          <w:sz w:val="4"/>
        </w:rPr>
      </w:pPr>
    </w:p>
    <w:p w14:paraId="34824827" w14:textId="354FBF80" w:rsidR="007909B7" w:rsidRPr="00D442C3" w:rsidRDefault="00553670" w:rsidP="00D147FD">
      <w:pPr>
        <w:pStyle w:val="Body1"/>
        <w:rPr>
          <w:b/>
        </w:rPr>
      </w:pPr>
      <w:r>
        <w:t xml:space="preserve"> Fecha:</w:t>
      </w:r>
      <w:r>
        <w:tab/>
      </w:r>
    </w:p>
    <w:p w14:paraId="0516C63B" w14:textId="77777777" w:rsidR="009F046B" w:rsidRPr="00D442C3" w:rsidRDefault="009F046B" w:rsidP="00D147FD">
      <w:pPr>
        <w:pStyle w:val="Body1"/>
        <w:rPr>
          <w:b/>
        </w:rPr>
      </w:pPr>
    </w:p>
    <w:p w14:paraId="55BF728A" w14:textId="77777777" w:rsidR="00BE7DBF" w:rsidRPr="00D442C3" w:rsidRDefault="00BE7DBF" w:rsidP="00D147FD">
      <w:pPr>
        <w:pStyle w:val="Body1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14:paraId="2C99FF50" w14:textId="23C0F1EC" w:rsidR="00BE7DBF" w:rsidRPr="00D442C3" w:rsidRDefault="00553670" w:rsidP="00D147FD">
      <w:pPr>
        <w:pStyle w:val="Body1"/>
        <w:rPr>
          <w:b/>
        </w:rPr>
      </w:pPr>
      <w:r>
        <w:t xml:space="preserve"> Nombre del paciente:</w:t>
      </w:r>
      <w:r>
        <w:tab/>
      </w:r>
      <w:r>
        <w:tab/>
      </w:r>
      <w:r>
        <w:tab/>
        <w:t xml:space="preserve"> </w:t>
      </w:r>
      <w:r>
        <w:tab/>
        <w:t xml:space="preserve"> Número del paciente: </w:t>
      </w:r>
    </w:p>
    <w:p w14:paraId="2AE4581C" w14:textId="55F4A300" w:rsidR="00BE7DBF" w:rsidRPr="003770A6" w:rsidRDefault="00E420FC" w:rsidP="007909B7">
      <w:pPr>
        <w:pStyle w:val="Heading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/>
          <w:b w:val="0"/>
          <w:noProof/>
          <w:sz w:val="24"/>
        </w:rPr>
        <mc:AlternateContent>
          <mc:Choice Requires="wps">
            <w:drawing>
              <wp:inline distT="0" distB="0" distL="0" distR="0" wp14:anchorId="2231730C" wp14:editId="5C737FA4">
                <wp:extent cx="6178550" cy="635"/>
                <wp:effectExtent l="19050" t="20955" r="12700" b="17145"/>
                <wp:docPr id="1" name="AutoShape 2" descr="line break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78F933E9" id="AutoShape 2" o:spid="_x0000_s1026" type="#_x0000_t32" alt="line break " style="width:486.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A5uQEAAFcDAAAOAAAAZHJzL2Uyb0RvYy54bWysU8Fu2zAMvQ/YPwi6L7aDpSu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" strokeweight="2pt">
                <w10:anchorlock/>
              </v:shape>
            </w:pict>
          </mc:Fallback>
        </mc:AlternateContent>
      </w:r>
    </w:p>
    <w:p w14:paraId="1514FEEB" w14:textId="77777777" w:rsidR="009F046B" w:rsidRPr="003770A6" w:rsidRDefault="009F046B" w:rsidP="00D147FD">
      <w:pPr>
        <w:pStyle w:val="Body2"/>
      </w:pPr>
    </w:p>
    <w:p w14:paraId="6184418E" w14:textId="77777777" w:rsidR="009F046B" w:rsidRPr="003770A6" w:rsidRDefault="009F046B" w:rsidP="00D147FD">
      <w:pPr>
        <w:pStyle w:val="Body2"/>
      </w:pPr>
    </w:p>
    <w:p w14:paraId="29D3C9AA" w14:textId="74750D04" w:rsidR="00BE7DBF" w:rsidRDefault="00BE7DBF" w:rsidP="00D147FD">
      <w:pPr>
        <w:pStyle w:val="Body2"/>
        <w:rPr>
          <w:iCs/>
        </w:rPr>
      </w:pPr>
      <w:r>
        <w:t xml:space="preserve">Este aviso ofrece una explicación detallada de por qué su proveedor o plan de salud de Medicare ha determinado que la cobertura de Medicare para sus servicios actuales debe terminar. </w:t>
      </w:r>
      <w:r>
        <w:rPr>
          <w:b/>
          <w:i/>
        </w:rPr>
        <w:t xml:space="preserve">Este aviso no es la decisión sobre su apelación. </w:t>
      </w:r>
      <w:r>
        <w:t xml:space="preserve">La decisión sobre su apelación la tomará su Organización para el Mejoramiento de la Calidad </w:t>
      </w:r>
      <w:r>
        <w:rPr>
          <w:i/>
          <w:iCs/>
        </w:rPr>
        <w:t>(</w:t>
      </w:r>
      <w:proofErr w:type="spellStart"/>
      <w:r>
        <w:rPr>
          <w:i/>
          <w:iCs/>
        </w:rPr>
        <w:t>Quality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Improvement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Organization</w:t>
      </w:r>
      <w:proofErr w:type="spellEnd"/>
      <w:r>
        <w:rPr>
          <w:i/>
          <w:iCs/>
        </w:rPr>
        <w:t>, QIO)</w:t>
      </w:r>
      <w:r>
        <w:t>.</w:t>
      </w:r>
    </w:p>
    <w:p w14:paraId="3CEC59DF" w14:textId="77777777" w:rsidR="00992CD0" w:rsidRPr="003770A6" w:rsidRDefault="00992CD0" w:rsidP="00D147FD">
      <w:pPr>
        <w:pStyle w:val="Body2"/>
        <w:rPr>
          <w:iCs/>
        </w:rPr>
      </w:pPr>
    </w:p>
    <w:p w14:paraId="5240950E" w14:textId="057B3B37" w:rsidR="00BE7DBF" w:rsidRPr="00D442C3" w:rsidRDefault="00BE7DBF" w:rsidP="00D442C3">
      <w:pPr>
        <w:pStyle w:val="Default"/>
      </w:pPr>
      <w:r>
        <w:rPr>
          <w:b/>
        </w:rPr>
        <w:t xml:space="preserve">Hemos revisado su caso y hemos decidido que la cobertura de Medicare de sus servicios </w:t>
      </w:r>
      <w:r>
        <w:rPr>
          <w:b/>
          <w:color w:val="FF0000"/>
        </w:rPr>
        <w:t>&lt;</w:t>
      </w:r>
      <w:proofErr w:type="spellStart"/>
      <w:r>
        <w:rPr>
          <w:b/>
          <w:color w:val="FF0000"/>
        </w:rPr>
        <w:t>services</w:t>
      </w:r>
      <w:proofErr w:type="spellEnd"/>
      <w:r>
        <w:rPr>
          <w:b/>
          <w:color w:val="FF0000"/>
        </w:rPr>
        <w:t xml:space="preserve">&gt; </w:t>
      </w:r>
      <w:r>
        <w:rPr>
          <w:b/>
        </w:rPr>
        <w:t xml:space="preserve">actuales debe terminar. </w:t>
      </w:r>
    </w:p>
    <w:p w14:paraId="12A31A26" w14:textId="77777777" w:rsidR="00BE7DBF" w:rsidRPr="003770A6" w:rsidRDefault="009F046B" w:rsidP="00D147FD">
      <w:pPr>
        <w:pStyle w:val="Body2"/>
      </w:pPr>
      <w:r>
        <w:t xml:space="preserve"> </w:t>
      </w:r>
    </w:p>
    <w:p w14:paraId="162ED20A" w14:textId="77777777" w:rsidR="00BE7DBF" w:rsidRPr="003770A6" w:rsidRDefault="00BE7DBF" w:rsidP="00D147FD">
      <w:pPr>
        <w:pStyle w:val="Bullet1"/>
      </w:pPr>
    </w:p>
    <w:p w14:paraId="1D3C7FE2" w14:textId="722A0B3E" w:rsidR="002179FE" w:rsidRDefault="00C67BF9" w:rsidP="00D147FD">
      <w:pPr>
        <w:pStyle w:val="Bullet1"/>
      </w:pPr>
      <w:r>
        <w:t xml:space="preserve">• Los hechos usados para tomar esta decisión: </w:t>
      </w:r>
    </w:p>
    <w:p w14:paraId="46C1C1D0" w14:textId="77777777" w:rsidR="009F046B" w:rsidRPr="00D442C3" w:rsidRDefault="009F046B" w:rsidP="00D147FD">
      <w:pPr>
        <w:pStyle w:val="Bullet1"/>
      </w:pPr>
    </w:p>
    <w:p w14:paraId="123524A7" w14:textId="77777777" w:rsidR="002179FE" w:rsidRPr="003770A6" w:rsidRDefault="002179FE" w:rsidP="00D147FD">
      <w:pPr>
        <w:pStyle w:val="Bullet1"/>
      </w:pPr>
    </w:p>
    <w:p w14:paraId="1BCBD736" w14:textId="77777777" w:rsidR="00BE7DBF" w:rsidRDefault="009F046B" w:rsidP="00D147FD">
      <w:pPr>
        <w:pStyle w:val="Bullet1"/>
      </w:pPr>
      <w:r>
        <w:t xml:space="preserve"> • Explicación detallada de por qué sus servicios actuales ya no están cubiertos, y las reglas y normas específicas de cobertura de Medicare usadas para tomar esta decisión:</w:t>
      </w:r>
    </w:p>
    <w:p w14:paraId="45EDC5B2" w14:textId="77777777" w:rsidR="00D442C3" w:rsidRPr="003770A6" w:rsidRDefault="00D442C3" w:rsidP="00D147FD">
      <w:pPr>
        <w:pStyle w:val="Bullet1"/>
      </w:pPr>
    </w:p>
    <w:p w14:paraId="4DC61302" w14:textId="77777777" w:rsidR="00BE7DBF" w:rsidRPr="003770A6" w:rsidRDefault="00BE7DBF" w:rsidP="00D147FD">
      <w:pPr>
        <w:pStyle w:val="Bullet1"/>
      </w:pPr>
    </w:p>
    <w:p w14:paraId="42D4094B" w14:textId="77777777" w:rsidR="00BE7DBF" w:rsidRPr="003770A6" w:rsidRDefault="00BE7DBF" w:rsidP="00D147FD">
      <w:pPr>
        <w:pStyle w:val="Bullet1"/>
      </w:pPr>
    </w:p>
    <w:p w14:paraId="5B756CB8" w14:textId="77777777" w:rsidR="00BE7DBF" w:rsidRPr="003770A6" w:rsidRDefault="00C67BF9" w:rsidP="00D147FD">
      <w:pPr>
        <w:pStyle w:val="Bullet1"/>
      </w:pPr>
      <w:r>
        <w:t>• Norma, disposición o fundamento del plan que se usó para tomar la decisión (solamente planes de salud):</w:t>
      </w:r>
    </w:p>
    <w:p w14:paraId="3A937A24" w14:textId="44D54986" w:rsidR="00334F1A" w:rsidRDefault="00334F1A" w:rsidP="00EB3F2F">
      <w:pPr>
        <w:rPr>
          <w:rFonts w:ascii="Times New Roman" w:hAnsi="Times New Roman"/>
          <w:sz w:val="23"/>
          <w:szCs w:val="23"/>
        </w:rPr>
      </w:pPr>
    </w:p>
    <w:p w14:paraId="45727C5C" w14:textId="3BA7ED5F" w:rsidR="006E7535" w:rsidRDefault="006E7535" w:rsidP="00EB3F2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Si desea recibir una copia de la norma o de las pautas de cobertura que se usaron para tomar esta decisión, o una copia de los documentos enviados a la QIO</w:t>
      </w:r>
      <w:r>
        <w:rPr>
          <w:rFonts w:ascii="Arial" w:hAnsi="Arial"/>
          <w:i/>
          <w:iCs/>
          <w:sz w:val="24"/>
        </w:rPr>
        <w:t>,</w:t>
      </w:r>
      <w:r>
        <w:rPr>
          <w:rFonts w:ascii="Arial" w:hAnsi="Arial"/>
          <w:sz w:val="24"/>
        </w:rPr>
        <w:t xml:space="preserve"> por favor llámenos a: &lt;&lt;IPA&gt;&gt; al</w:t>
      </w:r>
      <w:r w:rsidR="00AA45B6"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&lt;&lt;IPA </w:t>
      </w:r>
      <w:proofErr w:type="spellStart"/>
      <w:r>
        <w:rPr>
          <w:rFonts w:ascii="Arial" w:hAnsi="Arial"/>
          <w:b/>
          <w:sz w:val="24"/>
        </w:rPr>
        <w:t>Phone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Number</w:t>
      </w:r>
      <w:proofErr w:type="spellEnd"/>
      <w:r>
        <w:rPr>
          <w:rFonts w:ascii="Arial" w:hAnsi="Arial"/>
          <w:b/>
          <w:sz w:val="24"/>
        </w:rPr>
        <w:t>&gt;&gt;</w:t>
      </w:r>
      <w:r>
        <w:rPr>
          <w:rFonts w:ascii="Arial" w:hAnsi="Arial"/>
          <w:sz w:val="24"/>
        </w:rPr>
        <w:t>, &lt;&lt;</w:t>
      </w:r>
      <w:proofErr w:type="spellStart"/>
      <w:r>
        <w:rPr>
          <w:rFonts w:ascii="Arial" w:hAnsi="Arial"/>
          <w:sz w:val="24"/>
        </w:rPr>
        <w:t>Hours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Operation</w:t>
      </w:r>
      <w:proofErr w:type="spellEnd"/>
      <w:r>
        <w:rPr>
          <w:rFonts w:ascii="Arial" w:hAnsi="Arial"/>
          <w:sz w:val="24"/>
        </w:rPr>
        <w:t xml:space="preserve">&gt;&gt;. Los usuarios de TTY deben llamar al </w:t>
      </w:r>
      <w:r>
        <w:rPr>
          <w:rFonts w:ascii="Arial" w:hAnsi="Arial"/>
          <w:b/>
          <w:sz w:val="24"/>
        </w:rPr>
        <w:t xml:space="preserve">&lt;&lt;TTY </w:t>
      </w:r>
      <w:proofErr w:type="spellStart"/>
      <w:r>
        <w:rPr>
          <w:rFonts w:ascii="Arial" w:hAnsi="Arial"/>
          <w:b/>
          <w:sz w:val="24"/>
        </w:rPr>
        <w:t>Number</w:t>
      </w:r>
      <w:proofErr w:type="spellEnd"/>
      <w:r>
        <w:rPr>
          <w:rFonts w:ascii="Arial" w:hAnsi="Arial"/>
          <w:b/>
          <w:sz w:val="24"/>
        </w:rPr>
        <w:t>&gt;&gt;</w:t>
      </w:r>
      <w:r>
        <w:rPr>
          <w:rFonts w:ascii="Arial" w:hAnsi="Arial"/>
          <w:sz w:val="24"/>
        </w:rPr>
        <w:t>.</w:t>
      </w:r>
    </w:p>
    <w:p w14:paraId="2F09E6F1" w14:textId="29ED78F4" w:rsidR="006E7535" w:rsidRDefault="006E7535" w:rsidP="00EB3F2F">
      <w:pPr>
        <w:rPr>
          <w:rFonts w:ascii="Arial" w:hAnsi="Arial" w:cs="Arial"/>
          <w:sz w:val="24"/>
          <w:szCs w:val="24"/>
        </w:rPr>
      </w:pPr>
    </w:p>
    <w:p w14:paraId="1645F479" w14:textId="196DAFD4" w:rsidR="006E7535" w:rsidRPr="003065BA" w:rsidRDefault="003065BA" w:rsidP="00EB3F2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 xml:space="preserve">IEHP </w:t>
      </w:r>
      <w:proofErr w:type="spellStart"/>
      <w:r>
        <w:rPr>
          <w:rFonts w:ascii="Arial" w:hAnsi="Arial"/>
          <w:i/>
          <w:sz w:val="24"/>
        </w:rPr>
        <w:t>DualChoice</w:t>
      </w:r>
      <w:proofErr w:type="spellEnd"/>
      <w:r>
        <w:rPr>
          <w:rFonts w:ascii="Arial" w:hAnsi="Arial"/>
          <w:i/>
          <w:sz w:val="24"/>
        </w:rPr>
        <w:t xml:space="preserve"> (HMO D-SNP) es un plan HMO con un contrato con Medicare. La inscripción en IEHP </w:t>
      </w:r>
      <w:proofErr w:type="spellStart"/>
      <w:r>
        <w:rPr>
          <w:rFonts w:ascii="Arial" w:hAnsi="Arial"/>
          <w:i/>
          <w:sz w:val="24"/>
        </w:rPr>
        <w:t>DualChoice</w:t>
      </w:r>
      <w:proofErr w:type="spellEnd"/>
      <w:r>
        <w:rPr>
          <w:rFonts w:ascii="Arial" w:hAnsi="Arial"/>
          <w:i/>
          <w:sz w:val="24"/>
        </w:rPr>
        <w:t xml:space="preserve"> (HMO D-SNP) depende de la renovación del contrato.</w:t>
      </w:r>
    </w:p>
    <w:sectPr w:rsidR="006E7535" w:rsidRPr="003065BA" w:rsidSect="00B62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720" w:right="720" w:bottom="720" w:left="72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3659" w14:textId="77777777" w:rsidR="00314800" w:rsidRDefault="00314800">
      <w:pPr>
        <w:spacing w:line="20" w:lineRule="exact"/>
        <w:rPr>
          <w:sz w:val="24"/>
        </w:rPr>
      </w:pPr>
    </w:p>
  </w:endnote>
  <w:endnote w:type="continuationSeparator" w:id="0">
    <w:p w14:paraId="08A52FF9" w14:textId="77777777" w:rsidR="00314800" w:rsidRDefault="00314800">
      <w:r>
        <w:rPr>
          <w:sz w:val="24"/>
        </w:rPr>
        <w:t xml:space="preserve"> </w:t>
      </w:r>
    </w:p>
  </w:endnote>
  <w:endnote w:type="continuationNotice" w:id="1">
    <w:p w14:paraId="3577F46A" w14:textId="77777777" w:rsidR="00314800" w:rsidRDefault="0031480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4AC1" w14:textId="77777777" w:rsidR="00AA45B6" w:rsidRDefault="00AA4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0FB2" w14:textId="35F56563" w:rsidR="00031F8F" w:rsidRPr="00283522" w:rsidRDefault="00031F8F" w:rsidP="005F1FE3">
    <w:pPr>
      <w:pStyle w:val="Body3"/>
      <w:rPr>
        <w:rStyle w:val="a"/>
        <w:sz w:val="22"/>
        <w:szCs w:val="22"/>
      </w:rPr>
    </w:pPr>
  </w:p>
  <w:p w14:paraId="5354B978" w14:textId="273891E2" w:rsidR="00031F8F" w:rsidRPr="00AA45B6" w:rsidRDefault="0084524C">
    <w:pPr>
      <w:pStyle w:val="Footer"/>
      <w:rPr>
        <w:rFonts w:ascii="Times New Roman" w:hAnsi="Times New Roman"/>
        <w:sz w:val="22"/>
        <w:szCs w:val="22"/>
      </w:rPr>
    </w:pPr>
    <w:r w:rsidRPr="00283522">
      <w:rPr>
        <w:rFonts w:ascii="Arial" w:hAnsi="Arial"/>
        <w:sz w:val="22"/>
        <w:szCs w:val="22"/>
      </w:rPr>
      <w:t xml:space="preserve">©2022 </w:t>
    </w:r>
    <w:proofErr w:type="spellStart"/>
    <w:r w:rsidRPr="00283522">
      <w:rPr>
        <w:rFonts w:ascii="Arial" w:hAnsi="Arial"/>
        <w:sz w:val="22"/>
        <w:szCs w:val="22"/>
      </w:rPr>
      <w:t>Inland</w:t>
    </w:r>
    <w:proofErr w:type="spellEnd"/>
    <w:r w:rsidRPr="00283522">
      <w:rPr>
        <w:rFonts w:ascii="Arial" w:hAnsi="Arial"/>
        <w:sz w:val="22"/>
        <w:szCs w:val="22"/>
      </w:rPr>
      <w:t xml:space="preserve"> </w:t>
    </w:r>
    <w:proofErr w:type="spellStart"/>
    <w:r w:rsidRPr="00283522">
      <w:rPr>
        <w:rFonts w:ascii="Arial" w:hAnsi="Arial"/>
        <w:sz w:val="22"/>
        <w:szCs w:val="22"/>
      </w:rPr>
      <w:t>Empire</w:t>
    </w:r>
    <w:proofErr w:type="spellEnd"/>
    <w:r w:rsidRPr="00283522">
      <w:rPr>
        <w:rFonts w:ascii="Arial" w:hAnsi="Arial"/>
        <w:sz w:val="22"/>
        <w:szCs w:val="22"/>
      </w:rPr>
      <w:t xml:space="preserve"> </w:t>
    </w:r>
    <w:proofErr w:type="spellStart"/>
    <w:r w:rsidRPr="00283522">
      <w:rPr>
        <w:rFonts w:ascii="Arial" w:hAnsi="Arial"/>
        <w:sz w:val="22"/>
        <w:szCs w:val="22"/>
      </w:rPr>
      <w:t>Health</w:t>
    </w:r>
    <w:proofErr w:type="spellEnd"/>
    <w:r w:rsidRPr="00283522">
      <w:rPr>
        <w:rFonts w:ascii="Arial" w:hAnsi="Arial"/>
        <w:sz w:val="22"/>
        <w:szCs w:val="22"/>
      </w:rPr>
      <w:t xml:space="preserve"> Plan. Todos los </w:t>
    </w:r>
    <w:r w:rsidR="00AA45B6">
      <w:rPr>
        <w:rFonts w:ascii="Arial" w:hAnsi="Arial"/>
        <w:sz w:val="22"/>
        <w:szCs w:val="22"/>
      </w:rPr>
      <w:t>d</w:t>
    </w:r>
    <w:r w:rsidRPr="00283522">
      <w:rPr>
        <w:rFonts w:ascii="Arial" w:hAnsi="Arial"/>
        <w:sz w:val="22"/>
        <w:szCs w:val="22"/>
      </w:rPr>
      <w:t>erechos</w:t>
    </w:r>
    <w:r w:rsidR="00AA45B6">
      <w:rPr>
        <w:rFonts w:ascii="Arial" w:hAnsi="Arial"/>
        <w:sz w:val="22"/>
        <w:szCs w:val="22"/>
      </w:rPr>
      <w:t xml:space="preserve"> r</w:t>
    </w:r>
    <w:r w:rsidRPr="00283522">
      <w:rPr>
        <w:rFonts w:ascii="Arial" w:hAnsi="Arial"/>
        <w:sz w:val="22"/>
        <w:szCs w:val="22"/>
      </w:rPr>
      <w:t>eservados. H8894_DSNP_23_3286669_C</w:t>
    </w:r>
    <w:r w:rsidR="00283522" w:rsidRPr="00283522">
      <w:rPr>
        <w:rFonts w:ascii="Arial" w:hAnsi="Arial"/>
        <w:sz w:val="22"/>
        <w:szCs w:val="22"/>
      </w:rPr>
      <w:t>_SP</w:t>
    </w:r>
    <w:r w:rsidR="00283522">
      <w:rPr>
        <w:rFonts w:ascii="Arial" w:hAnsi="Arial"/>
        <w:sz w:val="22"/>
        <w:szCs w:val="22"/>
      </w:rPr>
      <w:tab/>
    </w:r>
    <w:r w:rsidR="00283522">
      <w:rPr>
        <w:rFonts w:ascii="Arial" w:hAnsi="Arial"/>
        <w:sz w:val="22"/>
        <w:szCs w:val="22"/>
      </w:rPr>
      <w:tab/>
    </w:r>
    <w:r w:rsidR="00283522" w:rsidRPr="00283522">
      <w:rPr>
        <w:rFonts w:ascii="Arial" w:hAnsi="Arial"/>
        <w:sz w:val="22"/>
        <w:szCs w:val="22"/>
      </w:rPr>
      <w:tab/>
    </w:r>
    <w:proofErr w:type="gramStart"/>
    <w:r w:rsidR="00AA45B6">
      <w:rPr>
        <w:rFonts w:ascii="Arial" w:hAnsi="Arial"/>
        <w:sz w:val="22"/>
        <w:szCs w:val="22"/>
      </w:rPr>
      <w:tab/>
    </w:r>
    <w:r w:rsidRPr="00283522">
      <w:rPr>
        <w:rFonts w:ascii="Arial" w:hAnsi="Arial"/>
        <w:sz w:val="22"/>
        <w:szCs w:val="22"/>
      </w:rPr>
      <w:t xml:space="preserve">  Página</w:t>
    </w:r>
    <w:proofErr w:type="gramEnd"/>
    <w:r w:rsidRPr="00283522">
      <w:rPr>
        <w:rFonts w:ascii="Arial" w:hAnsi="Arial"/>
        <w:sz w:val="22"/>
        <w:szCs w:val="22"/>
      </w:rPr>
      <w:t xml:space="preserve"> </w:t>
    </w:r>
    <w:r w:rsidRPr="00283522">
      <w:rPr>
        <w:rFonts w:ascii="Arial" w:hAnsi="Arial" w:cs="Arial"/>
        <w:sz w:val="22"/>
        <w:szCs w:val="22"/>
      </w:rPr>
      <w:fldChar w:fldCharType="begin"/>
    </w:r>
    <w:r w:rsidRPr="00283522">
      <w:rPr>
        <w:rFonts w:ascii="Arial" w:hAnsi="Arial" w:cs="Arial"/>
        <w:sz w:val="22"/>
        <w:szCs w:val="22"/>
      </w:rPr>
      <w:instrText xml:space="preserve"> PAGE  \* Arabic  \* MERGEFORMAT </w:instrText>
    </w:r>
    <w:r w:rsidRPr="00283522">
      <w:rPr>
        <w:rFonts w:ascii="Arial" w:hAnsi="Arial" w:cs="Arial"/>
        <w:sz w:val="22"/>
        <w:szCs w:val="22"/>
      </w:rPr>
      <w:fldChar w:fldCharType="separate"/>
    </w:r>
    <w:r w:rsidRPr="00283522">
      <w:rPr>
        <w:rFonts w:ascii="Arial" w:hAnsi="Arial" w:cs="Arial"/>
        <w:sz w:val="22"/>
        <w:szCs w:val="22"/>
      </w:rPr>
      <w:t>1</w:t>
    </w:r>
    <w:r w:rsidRPr="00283522">
      <w:rPr>
        <w:rFonts w:ascii="Arial" w:hAnsi="Arial" w:cs="Arial"/>
        <w:sz w:val="22"/>
        <w:szCs w:val="22"/>
      </w:rPr>
      <w:fldChar w:fldCharType="end"/>
    </w:r>
    <w:r w:rsidRPr="00283522">
      <w:rPr>
        <w:rFonts w:ascii="Arial" w:hAnsi="Arial"/>
        <w:sz w:val="22"/>
        <w:szCs w:val="22"/>
      </w:rPr>
      <w:t xml:space="preserve"> de </w:t>
    </w:r>
    <w:r w:rsidRPr="00283522">
      <w:rPr>
        <w:rFonts w:ascii="Arial" w:hAnsi="Arial" w:cs="Arial"/>
        <w:sz w:val="22"/>
        <w:szCs w:val="22"/>
      </w:rPr>
      <w:fldChar w:fldCharType="begin"/>
    </w:r>
    <w:r w:rsidRPr="00283522">
      <w:rPr>
        <w:rFonts w:ascii="Arial" w:hAnsi="Arial" w:cs="Arial"/>
        <w:sz w:val="22"/>
        <w:szCs w:val="22"/>
      </w:rPr>
      <w:instrText xml:space="preserve"> NUMPAGES  \* Arabic  \* MERGEFORMAT </w:instrText>
    </w:r>
    <w:r w:rsidRPr="00283522">
      <w:rPr>
        <w:rFonts w:ascii="Arial" w:hAnsi="Arial" w:cs="Arial"/>
        <w:sz w:val="22"/>
        <w:szCs w:val="22"/>
      </w:rPr>
      <w:fldChar w:fldCharType="separate"/>
    </w:r>
    <w:r w:rsidRPr="00283522">
      <w:rPr>
        <w:rFonts w:ascii="Arial" w:hAnsi="Arial" w:cs="Arial"/>
        <w:sz w:val="22"/>
        <w:szCs w:val="22"/>
      </w:rPr>
      <w:t>1</w:t>
    </w:r>
    <w:r w:rsidRPr="00283522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6015" w14:textId="77777777" w:rsidR="00AA45B6" w:rsidRDefault="00AA4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18B2" w14:textId="77777777" w:rsidR="00314800" w:rsidRDefault="00314800">
      <w:r>
        <w:rPr>
          <w:sz w:val="24"/>
        </w:rPr>
        <w:separator/>
      </w:r>
    </w:p>
  </w:footnote>
  <w:footnote w:type="continuationSeparator" w:id="0">
    <w:p w14:paraId="2EA024F7" w14:textId="77777777" w:rsidR="00314800" w:rsidRDefault="0031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2A58" w14:textId="77777777" w:rsidR="00AA45B6" w:rsidRDefault="00AA4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142C" w14:textId="21844BBD" w:rsidR="003065BA" w:rsidRPr="00A30A82" w:rsidRDefault="00A30A82" w:rsidP="003065BA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/>
        <w:sz w:val="32"/>
      </w:rPr>
      <w:t>&lt;&lt;IPA LOGO&gt;&gt;</w:t>
    </w:r>
  </w:p>
  <w:p w14:paraId="2337F13B" w14:textId="25BA176B" w:rsidR="003065BA" w:rsidRPr="003B7697" w:rsidRDefault="003B7697" w:rsidP="003B7697">
    <w:pPr>
      <w:pStyle w:val="Header"/>
      <w:jc w:val="center"/>
      <w:rPr>
        <w:rFonts w:ascii="Arial" w:hAnsi="Arial" w:cs="Arial"/>
      </w:rPr>
    </w:pPr>
    <w:r>
      <w:rPr>
        <w:rFonts w:ascii="Arial" w:hAnsi="Arial"/>
      </w:rPr>
      <w:t xml:space="preserve">&lt;&lt;IPA </w:t>
    </w:r>
    <w:proofErr w:type="spellStart"/>
    <w:r>
      <w:rPr>
        <w:rFonts w:ascii="Arial" w:hAnsi="Arial"/>
      </w:rPr>
      <w:t>Contact</w:t>
    </w:r>
    <w:proofErr w:type="spellEnd"/>
    <w:r>
      <w:rPr>
        <w:rFonts w:ascii="Arial" w:hAnsi="Arial"/>
      </w:rPr>
      <w:t xml:space="preserve"> </w:t>
    </w:r>
    <w:proofErr w:type="spellStart"/>
    <w:r>
      <w:rPr>
        <w:rFonts w:ascii="Arial" w:hAnsi="Arial"/>
      </w:rPr>
      <w:t>Information</w:t>
    </w:r>
    <w:proofErr w:type="spellEnd"/>
    <w:r>
      <w:rPr>
        <w:rFonts w:ascii="Arial" w:hAnsi="Arial"/>
      </w:rPr>
      <w:t>&gt;&gt;</w:t>
    </w:r>
  </w:p>
  <w:p w14:paraId="342E1942" w14:textId="77777777" w:rsidR="003065BA" w:rsidRPr="003B7697" w:rsidRDefault="003065BA" w:rsidP="003065BA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/>
        <w:sz w:val="24"/>
      </w:rPr>
      <w:t>&lt;&lt;Date&gt;&gt;</w:t>
    </w:r>
  </w:p>
  <w:p w14:paraId="678BD4FD" w14:textId="77777777" w:rsidR="003065BA" w:rsidRPr="003B7697" w:rsidRDefault="003065BA" w:rsidP="003065BA">
    <w:pPr>
      <w:contextualSpacing/>
      <w:rPr>
        <w:rFonts w:ascii="Arial" w:hAnsi="Arial" w:cs="Arial"/>
        <w:sz w:val="28"/>
        <w:szCs w:val="28"/>
      </w:rPr>
    </w:pPr>
  </w:p>
  <w:p w14:paraId="7A76C9D8" w14:textId="77777777" w:rsidR="003065BA" w:rsidRPr="003B7697" w:rsidRDefault="003065BA" w:rsidP="003065BA">
    <w:pPr>
      <w:contextualSpacing/>
      <w:rPr>
        <w:rFonts w:ascii="Arial" w:hAnsi="Arial" w:cs="Arial"/>
        <w:sz w:val="24"/>
        <w:szCs w:val="24"/>
      </w:rPr>
    </w:pPr>
  </w:p>
  <w:p w14:paraId="3A2A5ECD" w14:textId="77777777" w:rsidR="003065BA" w:rsidRPr="003B7697" w:rsidRDefault="003065BA" w:rsidP="003065BA">
    <w:pPr>
      <w:contextualSpacing/>
      <w:rPr>
        <w:rFonts w:ascii="Arial" w:hAnsi="Arial" w:cs="Arial"/>
        <w:sz w:val="24"/>
        <w:szCs w:val="24"/>
      </w:rPr>
    </w:pPr>
    <w:r>
      <w:rPr>
        <w:rFonts w:ascii="Arial" w:hAnsi="Arial"/>
        <w:sz w:val="24"/>
      </w:rPr>
      <w:t>&lt;&lt;</w:t>
    </w:r>
    <w:proofErr w:type="spellStart"/>
    <w:r>
      <w:rPr>
        <w:rFonts w:ascii="Arial" w:hAnsi="Arial"/>
        <w:sz w:val="24"/>
      </w:rPr>
      <w:t>Member</w:t>
    </w:r>
    <w:proofErr w:type="spellEnd"/>
    <w:r>
      <w:rPr>
        <w:rFonts w:ascii="Arial" w:hAnsi="Arial"/>
        <w:sz w:val="24"/>
      </w:rPr>
      <w:t xml:space="preserve"> Name&gt;&gt;</w:t>
    </w:r>
    <w:r>
      <w:rPr>
        <w:rFonts w:ascii="Arial" w:hAnsi="Arial"/>
        <w:sz w:val="24"/>
      </w:rPr>
      <w:tab/>
      <w:t xml:space="preserve">                      </w:t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  <w:t xml:space="preserve"> </w:t>
    </w:r>
    <w:r>
      <w:rPr>
        <w:rFonts w:ascii="Arial" w:hAnsi="Arial"/>
        <w:sz w:val="24"/>
      </w:rPr>
      <w:tab/>
    </w:r>
  </w:p>
  <w:p w14:paraId="0683B7B7" w14:textId="77777777" w:rsidR="003065BA" w:rsidRPr="003B7697" w:rsidRDefault="003065BA" w:rsidP="003065BA">
    <w:pPr>
      <w:contextualSpacing/>
      <w:rPr>
        <w:rFonts w:ascii="Arial" w:hAnsi="Arial" w:cs="Arial"/>
        <w:sz w:val="24"/>
        <w:szCs w:val="24"/>
      </w:rPr>
    </w:pPr>
    <w:r>
      <w:rPr>
        <w:rFonts w:ascii="Arial" w:hAnsi="Arial"/>
        <w:sz w:val="24"/>
      </w:rPr>
      <w:t>&lt;&lt;</w:t>
    </w:r>
    <w:proofErr w:type="spellStart"/>
    <w:r>
      <w:rPr>
        <w:rFonts w:ascii="Arial" w:hAnsi="Arial"/>
        <w:sz w:val="24"/>
      </w:rPr>
      <w:t>Address</w:t>
    </w:r>
    <w:proofErr w:type="spellEnd"/>
    <w:r>
      <w:rPr>
        <w:rFonts w:ascii="Arial" w:hAnsi="Arial"/>
        <w:sz w:val="24"/>
      </w:rPr>
      <w:t xml:space="preserve"> Line 1&gt;&gt; &lt;&lt;</w:t>
    </w:r>
    <w:proofErr w:type="spellStart"/>
    <w:r>
      <w:rPr>
        <w:rFonts w:ascii="Arial" w:hAnsi="Arial"/>
        <w:sz w:val="24"/>
      </w:rPr>
      <w:t>Address</w:t>
    </w:r>
    <w:proofErr w:type="spellEnd"/>
    <w:r>
      <w:rPr>
        <w:rFonts w:ascii="Arial" w:hAnsi="Arial"/>
        <w:sz w:val="24"/>
      </w:rPr>
      <w:t xml:space="preserve"> Line 2&gt;&gt;</w:t>
    </w:r>
  </w:p>
  <w:p w14:paraId="1F1067C0" w14:textId="134AF60A" w:rsidR="006E7535" w:rsidRPr="003B7697" w:rsidRDefault="003065BA" w:rsidP="006E7535">
    <w:pPr>
      <w:contextualSpacing/>
      <w:rPr>
        <w:rFonts w:ascii="Arial" w:hAnsi="Arial" w:cs="Arial"/>
        <w:sz w:val="24"/>
        <w:szCs w:val="24"/>
      </w:rPr>
    </w:pPr>
    <w:r>
      <w:rPr>
        <w:rFonts w:ascii="Arial" w:hAnsi="Arial"/>
        <w:sz w:val="24"/>
      </w:rPr>
      <w:t xml:space="preserve">&lt;&lt;City&gt;&gt;, &lt;&lt;ST&gt;&gt; &lt;&lt;Zip&gt;&gt;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B97C" w14:textId="77777777" w:rsidR="006E7535" w:rsidRDefault="006E7535" w:rsidP="006E7535">
    <w:pPr>
      <w:pStyle w:val="Header"/>
      <w:jc w:val="center"/>
    </w:pPr>
    <w:r>
      <w:rPr>
        <w:noProof/>
      </w:rPr>
      <w:drawing>
        <wp:inline distT="0" distB="0" distL="0" distR="0" wp14:anchorId="377BEADF" wp14:editId="27EE2C1A">
          <wp:extent cx="1343025" cy="766231"/>
          <wp:effectExtent l="0" t="0" r="0" b="0"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012" cy="794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EB32B" w14:textId="77777777" w:rsidR="006E7535" w:rsidRDefault="006E7535" w:rsidP="006E7535">
    <w:pPr>
      <w:pStyle w:val="Header"/>
      <w:jc w:val="center"/>
    </w:pPr>
  </w:p>
  <w:p w14:paraId="121C72C2" w14:textId="77777777" w:rsidR="006E7535" w:rsidRDefault="006E7535" w:rsidP="006E7535">
    <w:pPr>
      <w:pStyle w:val="Header"/>
      <w:jc w:val="center"/>
    </w:pPr>
  </w:p>
  <w:p w14:paraId="686B32CC" w14:textId="77777777" w:rsidR="006E7535" w:rsidRDefault="006E7535" w:rsidP="006E7535">
    <w:pPr>
      <w:pStyle w:val="Header"/>
    </w:pPr>
  </w:p>
  <w:p w14:paraId="7388B065" w14:textId="77777777" w:rsidR="006E7535" w:rsidRPr="00030ED6" w:rsidRDefault="006E7535" w:rsidP="006E7535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</w:rPr>
      <w:t>&lt;&lt;Date&gt;&gt;</w:t>
    </w:r>
  </w:p>
  <w:p w14:paraId="5DE40F4C" w14:textId="77777777" w:rsidR="006E7535" w:rsidRPr="001238A3" w:rsidRDefault="006E7535" w:rsidP="006E7535">
    <w:pPr>
      <w:contextualSpacing/>
      <w:rPr>
        <w:rFonts w:ascii="Arial" w:hAnsi="Arial" w:cs="Arial"/>
        <w:sz w:val="28"/>
        <w:szCs w:val="28"/>
      </w:rPr>
    </w:pPr>
  </w:p>
  <w:p w14:paraId="112BB326" w14:textId="77777777" w:rsidR="006E7535" w:rsidRPr="00030ED6" w:rsidRDefault="006E7535" w:rsidP="006E7535">
    <w:pPr>
      <w:contextualSpacing/>
      <w:rPr>
        <w:rFonts w:ascii="Times New Roman" w:hAnsi="Times New Roman"/>
        <w:sz w:val="24"/>
        <w:szCs w:val="24"/>
      </w:rPr>
    </w:pPr>
  </w:p>
  <w:p w14:paraId="548478CB" w14:textId="77777777" w:rsidR="006E7535" w:rsidRPr="00030ED6" w:rsidRDefault="006E7535" w:rsidP="006E7535">
    <w:pPr>
      <w:contextualSpacing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</w:rPr>
      <w:t>&lt;&lt;</w:t>
    </w:r>
    <w:proofErr w:type="spellStart"/>
    <w:r>
      <w:rPr>
        <w:rFonts w:ascii="Times New Roman" w:hAnsi="Times New Roman"/>
        <w:sz w:val="24"/>
      </w:rPr>
      <w:t>Member</w:t>
    </w:r>
    <w:proofErr w:type="spellEnd"/>
    <w:r>
      <w:rPr>
        <w:rFonts w:ascii="Times New Roman" w:hAnsi="Times New Roman"/>
        <w:sz w:val="24"/>
      </w:rPr>
      <w:t xml:space="preserve"> Name&gt;&gt;</w:t>
    </w:r>
    <w:r>
      <w:rPr>
        <w:rFonts w:ascii="Times New Roman" w:hAnsi="Times New Roman"/>
        <w:sz w:val="24"/>
      </w:rPr>
      <w:tab/>
      <w:t xml:space="preserve">                      </w:t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  <w:t xml:space="preserve"> </w:t>
    </w:r>
    <w:r>
      <w:rPr>
        <w:rFonts w:ascii="Times New Roman" w:hAnsi="Times New Roman"/>
        <w:sz w:val="24"/>
      </w:rPr>
      <w:tab/>
    </w:r>
  </w:p>
  <w:p w14:paraId="791AE23A" w14:textId="77777777" w:rsidR="006E7535" w:rsidRPr="00030ED6" w:rsidRDefault="006E7535" w:rsidP="006E7535">
    <w:pPr>
      <w:contextualSpacing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</w:rPr>
      <w:t>&lt;&lt;</w:t>
    </w:r>
    <w:proofErr w:type="spellStart"/>
    <w:r>
      <w:rPr>
        <w:rFonts w:ascii="Times New Roman" w:hAnsi="Times New Roman"/>
        <w:sz w:val="24"/>
      </w:rPr>
      <w:t>Address</w:t>
    </w:r>
    <w:proofErr w:type="spellEnd"/>
    <w:r>
      <w:rPr>
        <w:rFonts w:ascii="Times New Roman" w:hAnsi="Times New Roman"/>
        <w:sz w:val="24"/>
      </w:rPr>
      <w:t xml:space="preserve"> Line 1&gt;&gt; &lt;&lt;</w:t>
    </w:r>
    <w:proofErr w:type="spellStart"/>
    <w:r>
      <w:rPr>
        <w:rFonts w:ascii="Times New Roman" w:hAnsi="Times New Roman"/>
        <w:sz w:val="24"/>
      </w:rPr>
      <w:t>Address</w:t>
    </w:r>
    <w:proofErr w:type="spellEnd"/>
    <w:r>
      <w:rPr>
        <w:rFonts w:ascii="Times New Roman" w:hAnsi="Times New Roman"/>
        <w:sz w:val="24"/>
      </w:rPr>
      <w:t xml:space="preserve"> Line 2&gt;&gt;</w:t>
    </w:r>
  </w:p>
  <w:p w14:paraId="26D55175" w14:textId="771EB909" w:rsidR="006E7535" w:rsidRPr="006E7535" w:rsidRDefault="006E7535" w:rsidP="006E7535">
    <w:pPr>
      <w:contextualSpacing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</w:rPr>
      <w:t xml:space="preserve">&lt;&lt;City&gt;&gt;, &lt;&lt;ST&gt;&gt; &lt;&lt;Zip&gt;&gt;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66DD15"/>
    <w:multiLevelType w:val="hybridMultilevel"/>
    <w:tmpl w:val="0DE2EE3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0F7459A4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2" w15:restartNumberingAfterBreak="0">
    <w:nsid w:val="02855639"/>
    <w:multiLevelType w:val="hybridMultilevel"/>
    <w:tmpl w:val="404E3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9129D"/>
    <w:multiLevelType w:val="hybridMultilevel"/>
    <w:tmpl w:val="841E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2A92"/>
    <w:multiLevelType w:val="hybridMultilevel"/>
    <w:tmpl w:val="CAF0EB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6C5E41"/>
    <w:multiLevelType w:val="hybridMultilevel"/>
    <w:tmpl w:val="5E6CF1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1580A"/>
    <w:multiLevelType w:val="hybridMultilevel"/>
    <w:tmpl w:val="9D94B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0AF33BB"/>
    <w:multiLevelType w:val="hybridMultilevel"/>
    <w:tmpl w:val="158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A43A4"/>
    <w:multiLevelType w:val="hybridMultilevel"/>
    <w:tmpl w:val="635E6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05F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A41BA7"/>
    <w:multiLevelType w:val="hybridMultilevel"/>
    <w:tmpl w:val="1FD46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316B8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C565F"/>
    <w:multiLevelType w:val="hybridMultilevel"/>
    <w:tmpl w:val="62FA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C58D3"/>
    <w:multiLevelType w:val="hybridMultilevel"/>
    <w:tmpl w:val="A0F0C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DC3F71"/>
    <w:multiLevelType w:val="hybridMultilevel"/>
    <w:tmpl w:val="2AC2D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14D7"/>
    <w:multiLevelType w:val="singleLevel"/>
    <w:tmpl w:val="4420D8A6"/>
    <w:lvl w:ilvl="0">
      <w:numFmt w:val="bullet"/>
      <w:lvlText w:val=""/>
      <w:lvlJc w:val="left"/>
      <w:pPr>
        <w:tabs>
          <w:tab w:val="num" w:pos="720"/>
        </w:tabs>
        <w:ind w:left="720" w:hanging="720"/>
      </w:pPr>
      <w:rPr>
        <w:rFonts w:ascii="WP MathA" w:hAnsi="WP MathA" w:hint="default"/>
        <w:sz w:val="29"/>
      </w:rPr>
    </w:lvl>
  </w:abstractNum>
  <w:abstractNum w:abstractNumId="17" w15:restartNumberingAfterBreak="0">
    <w:nsid w:val="326579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797A75"/>
    <w:multiLevelType w:val="hybridMultilevel"/>
    <w:tmpl w:val="55FE4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214CC"/>
    <w:multiLevelType w:val="hybridMultilevel"/>
    <w:tmpl w:val="33827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4098A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2524E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A3C0B"/>
    <w:multiLevelType w:val="hybridMultilevel"/>
    <w:tmpl w:val="87AEA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0449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0036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136C36"/>
    <w:multiLevelType w:val="hybridMultilevel"/>
    <w:tmpl w:val="9AA8C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B951FD"/>
    <w:multiLevelType w:val="hybridMultilevel"/>
    <w:tmpl w:val="5010E4B8"/>
    <w:lvl w:ilvl="0" w:tplc="598251F4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1"/>
  </w:num>
  <w:num w:numId="5">
    <w:abstractNumId w:val="9"/>
  </w:num>
  <w:num w:numId="6">
    <w:abstractNumId w:val="19"/>
  </w:num>
  <w:num w:numId="7">
    <w:abstractNumId w:val="2"/>
  </w:num>
  <w:num w:numId="8">
    <w:abstractNumId w:val="17"/>
  </w:num>
  <w:num w:numId="9">
    <w:abstractNumId w:val="24"/>
  </w:num>
  <w:num w:numId="10">
    <w:abstractNumId w:val="10"/>
  </w:num>
  <w:num w:numId="11">
    <w:abstractNumId w:val="15"/>
  </w:num>
  <w:num w:numId="12">
    <w:abstractNumId w:val="4"/>
  </w:num>
  <w:num w:numId="13">
    <w:abstractNumId w:val="3"/>
  </w:num>
  <w:num w:numId="14">
    <w:abstractNumId w:val="23"/>
  </w:num>
  <w:num w:numId="15">
    <w:abstractNumId w:val="22"/>
  </w:num>
  <w:num w:numId="16">
    <w:abstractNumId w:val="5"/>
  </w:num>
  <w:num w:numId="17">
    <w:abstractNumId w:val="6"/>
  </w:num>
  <w:num w:numId="18">
    <w:abstractNumId w:val="21"/>
  </w:num>
  <w:num w:numId="19">
    <w:abstractNumId w:val="20"/>
  </w:num>
  <w:num w:numId="20">
    <w:abstractNumId w:val="14"/>
  </w:num>
  <w:num w:numId="21">
    <w:abstractNumId w:val="12"/>
  </w:num>
  <w:num w:numId="22">
    <w:abstractNumId w:val="26"/>
  </w:num>
  <w:num w:numId="23">
    <w:abstractNumId w:val="1"/>
  </w:num>
  <w:num w:numId="24">
    <w:abstractNumId w:val="0"/>
  </w:num>
  <w:num w:numId="25">
    <w:abstractNumId w:val="13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F5"/>
    <w:rsid w:val="00023033"/>
    <w:rsid w:val="00031F8F"/>
    <w:rsid w:val="00053FEC"/>
    <w:rsid w:val="00095C22"/>
    <w:rsid w:val="000A5C19"/>
    <w:rsid w:val="000A68DA"/>
    <w:rsid w:val="000A6B91"/>
    <w:rsid w:val="00154E20"/>
    <w:rsid w:val="00187010"/>
    <w:rsid w:val="001E5A9D"/>
    <w:rsid w:val="001F1C2D"/>
    <w:rsid w:val="0020353D"/>
    <w:rsid w:val="00206909"/>
    <w:rsid w:val="002179FE"/>
    <w:rsid w:val="00283522"/>
    <w:rsid w:val="002E4232"/>
    <w:rsid w:val="003065BA"/>
    <w:rsid w:val="00314800"/>
    <w:rsid w:val="00321D8E"/>
    <w:rsid w:val="00331376"/>
    <w:rsid w:val="00334F1A"/>
    <w:rsid w:val="003556B6"/>
    <w:rsid w:val="0037097C"/>
    <w:rsid w:val="00373A56"/>
    <w:rsid w:val="003770A6"/>
    <w:rsid w:val="00385F61"/>
    <w:rsid w:val="003B04F5"/>
    <w:rsid w:val="003B7697"/>
    <w:rsid w:val="003E0A53"/>
    <w:rsid w:val="003E6CFA"/>
    <w:rsid w:val="00403E92"/>
    <w:rsid w:val="00433E94"/>
    <w:rsid w:val="004461B2"/>
    <w:rsid w:val="00465E2D"/>
    <w:rsid w:val="00490763"/>
    <w:rsid w:val="004B497C"/>
    <w:rsid w:val="00507029"/>
    <w:rsid w:val="0051604E"/>
    <w:rsid w:val="005164B9"/>
    <w:rsid w:val="0053529A"/>
    <w:rsid w:val="0054398F"/>
    <w:rsid w:val="00553670"/>
    <w:rsid w:val="005560FC"/>
    <w:rsid w:val="00582D6E"/>
    <w:rsid w:val="005A5735"/>
    <w:rsid w:val="005B2E00"/>
    <w:rsid w:val="005F1FE3"/>
    <w:rsid w:val="005F442B"/>
    <w:rsid w:val="006174B9"/>
    <w:rsid w:val="00625373"/>
    <w:rsid w:val="00631FD3"/>
    <w:rsid w:val="006344F2"/>
    <w:rsid w:val="00642D93"/>
    <w:rsid w:val="0068465F"/>
    <w:rsid w:val="00690C5D"/>
    <w:rsid w:val="006935EE"/>
    <w:rsid w:val="0069694D"/>
    <w:rsid w:val="006C377B"/>
    <w:rsid w:val="006D0188"/>
    <w:rsid w:val="006E7535"/>
    <w:rsid w:val="00700F68"/>
    <w:rsid w:val="00712E0C"/>
    <w:rsid w:val="007657F1"/>
    <w:rsid w:val="0077252A"/>
    <w:rsid w:val="00773F90"/>
    <w:rsid w:val="007909B7"/>
    <w:rsid w:val="007A3BB5"/>
    <w:rsid w:val="007B168A"/>
    <w:rsid w:val="007D4CAB"/>
    <w:rsid w:val="007F309A"/>
    <w:rsid w:val="007F6633"/>
    <w:rsid w:val="00801007"/>
    <w:rsid w:val="00824473"/>
    <w:rsid w:val="0084524C"/>
    <w:rsid w:val="008528BC"/>
    <w:rsid w:val="008532F8"/>
    <w:rsid w:val="0088155A"/>
    <w:rsid w:val="00890746"/>
    <w:rsid w:val="008E3AA2"/>
    <w:rsid w:val="008E58B4"/>
    <w:rsid w:val="00914BD8"/>
    <w:rsid w:val="00914E91"/>
    <w:rsid w:val="0093515D"/>
    <w:rsid w:val="00957698"/>
    <w:rsid w:val="00966877"/>
    <w:rsid w:val="009713DB"/>
    <w:rsid w:val="00992CD0"/>
    <w:rsid w:val="0099636C"/>
    <w:rsid w:val="009B6638"/>
    <w:rsid w:val="009C3EFB"/>
    <w:rsid w:val="009F046B"/>
    <w:rsid w:val="009F3328"/>
    <w:rsid w:val="00A0494B"/>
    <w:rsid w:val="00A0570B"/>
    <w:rsid w:val="00A14F6E"/>
    <w:rsid w:val="00A167C9"/>
    <w:rsid w:val="00A30A82"/>
    <w:rsid w:val="00A57B43"/>
    <w:rsid w:val="00AA45B6"/>
    <w:rsid w:val="00AA5397"/>
    <w:rsid w:val="00AC03C7"/>
    <w:rsid w:val="00B029A5"/>
    <w:rsid w:val="00B14AF2"/>
    <w:rsid w:val="00B620E4"/>
    <w:rsid w:val="00B65840"/>
    <w:rsid w:val="00B734BC"/>
    <w:rsid w:val="00B937EA"/>
    <w:rsid w:val="00BA5B52"/>
    <w:rsid w:val="00BB7163"/>
    <w:rsid w:val="00BE7DBF"/>
    <w:rsid w:val="00BF377A"/>
    <w:rsid w:val="00C3279F"/>
    <w:rsid w:val="00C370B2"/>
    <w:rsid w:val="00C628AB"/>
    <w:rsid w:val="00C67BF9"/>
    <w:rsid w:val="00C8376D"/>
    <w:rsid w:val="00C85965"/>
    <w:rsid w:val="00C97E19"/>
    <w:rsid w:val="00CB68D8"/>
    <w:rsid w:val="00CD062D"/>
    <w:rsid w:val="00CF658A"/>
    <w:rsid w:val="00D02471"/>
    <w:rsid w:val="00D02DA4"/>
    <w:rsid w:val="00D1003E"/>
    <w:rsid w:val="00D147FD"/>
    <w:rsid w:val="00D442C3"/>
    <w:rsid w:val="00D51EC3"/>
    <w:rsid w:val="00D63F6B"/>
    <w:rsid w:val="00D94A26"/>
    <w:rsid w:val="00DA2062"/>
    <w:rsid w:val="00DA2C7E"/>
    <w:rsid w:val="00DC0B65"/>
    <w:rsid w:val="00DF4762"/>
    <w:rsid w:val="00E420FC"/>
    <w:rsid w:val="00E50D83"/>
    <w:rsid w:val="00E96973"/>
    <w:rsid w:val="00EB3F2F"/>
    <w:rsid w:val="00EC246E"/>
    <w:rsid w:val="00EC52CA"/>
    <w:rsid w:val="00F328AD"/>
    <w:rsid w:val="00F402D5"/>
    <w:rsid w:val="00F52473"/>
    <w:rsid w:val="00F611C6"/>
    <w:rsid w:val="00F80F42"/>
    <w:rsid w:val="00F86636"/>
    <w:rsid w:val="00FA30A0"/>
    <w:rsid w:val="00FA5499"/>
    <w:rsid w:val="00FD76FC"/>
    <w:rsid w:val="00FE1C21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28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373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373"/>
    <w:pPr>
      <w:keepNext/>
      <w:tabs>
        <w:tab w:val="center" w:pos="4680"/>
      </w:tabs>
      <w:suppressAutoHyphens/>
      <w:spacing w:line="218" w:lineRule="auto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rsid w:val="00625373"/>
    <w:pPr>
      <w:keepNext/>
      <w:tabs>
        <w:tab w:val="left" w:pos="-720"/>
      </w:tabs>
      <w:suppressAutoHyphens/>
      <w:spacing w:line="218" w:lineRule="auto"/>
      <w:outlineLvl w:val="1"/>
    </w:pPr>
    <w:rPr>
      <w:rFonts w:ascii="Times New Roman" w:hAnsi="Times New Roman"/>
      <w:b/>
      <w:sz w:val="30"/>
    </w:rPr>
  </w:style>
  <w:style w:type="paragraph" w:styleId="Heading3">
    <w:name w:val="heading 3"/>
    <w:basedOn w:val="Normal"/>
    <w:next w:val="Normal"/>
    <w:qFormat/>
    <w:rsid w:val="00625373"/>
    <w:pPr>
      <w:keepNext/>
      <w:tabs>
        <w:tab w:val="left" w:pos="-720"/>
      </w:tabs>
      <w:suppressAutoHyphens/>
      <w:spacing w:line="218" w:lineRule="auto"/>
      <w:jc w:val="center"/>
      <w:outlineLvl w:val="2"/>
    </w:pPr>
    <w:rPr>
      <w:rFonts w:ascii="Arial Narrow" w:hAnsi="Arial Narrow"/>
      <w:sz w:val="24"/>
    </w:rPr>
  </w:style>
  <w:style w:type="paragraph" w:styleId="Heading4">
    <w:name w:val="heading 4"/>
    <w:basedOn w:val="Normal"/>
    <w:next w:val="Normal"/>
    <w:qFormat/>
    <w:rsid w:val="00625373"/>
    <w:pPr>
      <w:keepNext/>
      <w:snapToGrid w:val="0"/>
      <w:spacing w:line="232" w:lineRule="auto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rsid w:val="00625373"/>
    <w:pPr>
      <w:keepNext/>
      <w:snapToGrid w:val="0"/>
      <w:spacing w:line="232" w:lineRule="auto"/>
      <w:outlineLvl w:val="4"/>
    </w:pPr>
    <w:rPr>
      <w:rFonts w:ascii="Arial (W1)" w:hAnsi="Arial (W1)" w:cs="Arial"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aliases w:val="bullet 1"/>
    <w:basedOn w:val="ListBullet"/>
    <w:semiHidden/>
    <w:rsid w:val="00AC03C7"/>
    <w:rPr>
      <w:sz w:val="24"/>
    </w:rPr>
  </w:style>
  <w:style w:type="character" w:styleId="EndnoteReference">
    <w:name w:val="endnote reference"/>
    <w:basedOn w:val="DefaultParagraphFont"/>
    <w:semiHidden/>
    <w:rsid w:val="00AC03C7"/>
    <w:rPr>
      <w:vertAlign w:val="superscript"/>
    </w:rPr>
  </w:style>
  <w:style w:type="paragraph" w:styleId="FootnoteText">
    <w:name w:val="footnote text"/>
    <w:basedOn w:val="Normal"/>
    <w:semiHidden/>
    <w:rsid w:val="00AC03C7"/>
    <w:rPr>
      <w:sz w:val="24"/>
    </w:rPr>
  </w:style>
  <w:style w:type="character" w:styleId="FootnoteReference">
    <w:name w:val="footnote reference"/>
    <w:basedOn w:val="DefaultParagraphFont"/>
    <w:semiHidden/>
    <w:rsid w:val="00AC03C7"/>
    <w:rPr>
      <w:vertAlign w:val="superscript"/>
    </w:rPr>
  </w:style>
  <w:style w:type="character" w:customStyle="1" w:styleId="a">
    <w:name w:val="_"/>
    <w:basedOn w:val="DefaultParagraphFont"/>
    <w:rsid w:val="00AC03C7"/>
  </w:style>
  <w:style w:type="character" w:customStyle="1" w:styleId="a0">
    <w:name w:val="_a"/>
    <w:basedOn w:val="DefaultParagraphFont"/>
    <w:rsid w:val="00AC03C7"/>
  </w:style>
  <w:style w:type="character" w:customStyle="1" w:styleId="b">
    <w:name w:val="_b"/>
    <w:basedOn w:val="DefaultParagraphFont"/>
    <w:rsid w:val="00AC03C7"/>
  </w:style>
  <w:style w:type="paragraph" w:styleId="TOC1">
    <w:name w:val="toc 1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C03C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AC03C7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AC03C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C03C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25373"/>
    <w:rPr>
      <w:sz w:val="24"/>
    </w:rPr>
  </w:style>
  <w:style w:type="character" w:customStyle="1" w:styleId="EquationCaption">
    <w:name w:val="_Equation Caption"/>
    <w:rsid w:val="00AC03C7"/>
  </w:style>
  <w:style w:type="paragraph" w:styleId="BodyText">
    <w:name w:val="Body Text"/>
    <w:basedOn w:val="Normal"/>
    <w:rsid w:val="00AC03C7"/>
    <w:pPr>
      <w:widowControl/>
    </w:pPr>
    <w:rPr>
      <w:rFonts w:ascii="Times New Roman" w:hAnsi="Times New Roman"/>
      <w:b/>
      <w:snapToGrid/>
      <w:sz w:val="24"/>
    </w:rPr>
  </w:style>
  <w:style w:type="paragraph" w:styleId="BodyText2">
    <w:name w:val="Body Text 2"/>
    <w:basedOn w:val="Normal"/>
    <w:rsid w:val="00AC03C7"/>
    <w:pPr>
      <w:snapToGrid w:val="0"/>
    </w:pPr>
    <w:rPr>
      <w:rFonts w:ascii="Arial" w:hAnsi="Arial"/>
      <w:sz w:val="24"/>
    </w:rPr>
  </w:style>
  <w:style w:type="paragraph" w:customStyle="1" w:styleId="Style0">
    <w:name w:val="Style0"/>
    <w:rsid w:val="00AC03C7"/>
    <w:rPr>
      <w:rFonts w:ascii="Arial" w:hAnsi="Arial"/>
      <w:snapToGrid w:val="0"/>
      <w:sz w:val="24"/>
    </w:rPr>
  </w:style>
  <w:style w:type="paragraph" w:styleId="BalloonText">
    <w:name w:val="Balloon Text"/>
    <w:basedOn w:val="Normal"/>
    <w:link w:val="BalloonTextChar"/>
    <w:rsid w:val="00516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4B9"/>
    <w:rPr>
      <w:rFonts w:ascii="Tahoma" w:hAnsi="Tahoma" w:cs="Tahoma"/>
      <w:snapToGrid w:val="0"/>
      <w:sz w:val="16"/>
      <w:szCs w:val="16"/>
    </w:rPr>
  </w:style>
  <w:style w:type="paragraph" w:customStyle="1" w:styleId="header1">
    <w:name w:val="header1"/>
    <w:basedOn w:val="Normal"/>
    <w:link w:val="header1Char"/>
    <w:qFormat/>
    <w:rsid w:val="00625373"/>
    <w:pPr>
      <w:tabs>
        <w:tab w:val="center" w:pos="4680"/>
      </w:tabs>
      <w:suppressAutoHyphens/>
      <w:spacing w:line="218" w:lineRule="auto"/>
    </w:pPr>
    <w:rPr>
      <w:rFonts w:ascii="Arial" w:hAnsi="Arial" w:cs="Arial"/>
      <w:sz w:val="16"/>
      <w:szCs w:val="16"/>
    </w:rPr>
  </w:style>
  <w:style w:type="paragraph" w:customStyle="1" w:styleId="BodyText1">
    <w:name w:val="Body Text 1"/>
    <w:basedOn w:val="Heading2"/>
    <w:qFormat/>
    <w:rsid w:val="00206909"/>
    <w:rPr>
      <w:rFonts w:ascii="Arial" w:hAnsi="Arial" w:cs="Arial"/>
      <w:b w:val="0"/>
      <w:sz w:val="24"/>
      <w:szCs w:val="24"/>
    </w:rPr>
  </w:style>
  <w:style w:type="character" w:customStyle="1" w:styleId="header1Char">
    <w:name w:val="header1 Char"/>
    <w:basedOn w:val="DefaultParagraphFont"/>
    <w:link w:val="header1"/>
    <w:rsid w:val="00625373"/>
    <w:rPr>
      <w:rFonts w:ascii="Arial" w:hAnsi="Arial" w:cs="Arial"/>
      <w:snapToGrid w:val="0"/>
      <w:sz w:val="16"/>
      <w:szCs w:val="16"/>
    </w:rPr>
  </w:style>
  <w:style w:type="paragraph" w:customStyle="1" w:styleId="Bullet1">
    <w:name w:val="Bullet1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styleId="ListBullet">
    <w:name w:val="List Bullet"/>
    <w:basedOn w:val="Normal"/>
    <w:rsid w:val="002179FE"/>
    <w:pPr>
      <w:numPr>
        <w:numId w:val="23"/>
      </w:numPr>
      <w:contextualSpacing/>
    </w:pPr>
  </w:style>
  <w:style w:type="paragraph" w:customStyle="1" w:styleId="Bullet2">
    <w:name w:val="Bullet2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customStyle="1" w:styleId="Bullet3">
    <w:name w:val="Bullet3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C67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1">
    <w:name w:val="Body1"/>
    <w:basedOn w:val="BodyText"/>
    <w:qFormat/>
    <w:rsid w:val="00D147FD"/>
    <w:rPr>
      <w:rFonts w:ascii="Arial" w:hAnsi="Arial" w:cs="Arial"/>
      <w:b w:val="0"/>
    </w:rPr>
  </w:style>
  <w:style w:type="paragraph" w:customStyle="1" w:styleId="Body2">
    <w:name w:val="Body2"/>
    <w:basedOn w:val="BodyText1"/>
    <w:qFormat/>
    <w:rsid w:val="00D147FD"/>
  </w:style>
  <w:style w:type="paragraph" w:customStyle="1" w:styleId="Body3">
    <w:name w:val="Body3"/>
    <w:basedOn w:val="BodyText2"/>
    <w:qFormat/>
    <w:rsid w:val="007F309A"/>
  </w:style>
  <w:style w:type="paragraph" w:customStyle="1" w:styleId="Body30">
    <w:name w:val="Body 3"/>
    <w:next w:val="TOAHeading"/>
    <w:qFormat/>
    <w:rsid w:val="0051604E"/>
    <w:pPr>
      <w:tabs>
        <w:tab w:val="left" w:pos="-720"/>
        <w:tab w:val="left" w:pos="0"/>
        <w:tab w:val="left" w:pos="90"/>
      </w:tabs>
      <w:suppressAutoHyphens/>
      <w:spacing w:line="218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16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7C9"/>
    <w:rPr>
      <w:rFonts w:ascii="Courier" w:hAnsi="Courier"/>
      <w:snapToGrid w:val="0"/>
    </w:rPr>
  </w:style>
  <w:style w:type="paragraph" w:styleId="Footer">
    <w:name w:val="footer"/>
    <w:basedOn w:val="Normal"/>
    <w:link w:val="FooterChar"/>
    <w:uiPriority w:val="99"/>
    <w:rsid w:val="00A16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7C9"/>
    <w:rPr>
      <w:rFonts w:ascii="Courier" w:hAnsi="Courier"/>
      <w:snapToGrid w:val="0"/>
    </w:rPr>
  </w:style>
  <w:style w:type="character" w:customStyle="1" w:styleId="Heading1Char">
    <w:name w:val="Heading 1 Char"/>
    <w:basedOn w:val="DefaultParagraphFont"/>
    <w:link w:val="Heading1"/>
    <w:uiPriority w:val="9"/>
    <w:rsid w:val="00334F1A"/>
    <w:rPr>
      <w:b/>
      <w:snapToGrid w:val="0"/>
      <w:sz w:val="32"/>
    </w:rPr>
  </w:style>
  <w:style w:type="paragraph" w:customStyle="1" w:styleId="BasicParagraph">
    <w:name w:val="[Basic Paragraph]"/>
    <w:basedOn w:val="Normal"/>
    <w:uiPriority w:val="99"/>
    <w:rsid w:val="00334F1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snapToGrid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4F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4F1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C7B873B0-7B9A-44D9-BEBC-3F6250A026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B769C8-81F3-4555-9882-203603E6D18B}"/>
</file>

<file path=customXml/itemProps3.xml><?xml version="1.0" encoding="utf-8"?>
<ds:datastoreItem xmlns:ds="http://schemas.openxmlformats.org/officeDocument/2006/customXml" ds:itemID="{5F0A1C1E-22E6-4739-8C02-9DE3DAD17C69}"/>
</file>

<file path=customXml/itemProps4.xml><?xml version="1.0" encoding="utf-8"?>
<ds:datastoreItem xmlns:ds="http://schemas.openxmlformats.org/officeDocument/2006/customXml" ds:itemID="{0C9CA33A-7B56-4B9B-AB05-18BEF30AC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Detailed Explanation of Non-coverage</vt:lpstr>
    </vt:vector>
  </TitlesOfParts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Explanation of Non-coverage</dc:title>
  <dc:subject>MA plan end of covered services notice</dc:subject>
  <dc:creator/>
  <cp:keywords>MA, end of coverage notice, non-coverage notice, detailed explanation</cp:keywords>
  <cp:lastModifiedBy/>
  <cp:revision>1</cp:revision>
  <cp:lastPrinted>2006-12-11T13:24:00Z</cp:lastPrinted>
  <dcterms:created xsi:type="dcterms:W3CDTF">2022-09-26T18:27:00Z</dcterms:created>
  <dcterms:modified xsi:type="dcterms:W3CDTF">2022-09-26T18:27:00Z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0x0101006A9279E2201E3E498517836E9D64AA54</vt:lpwstr>
  </property>
</Properties>
</file>