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416F" w14:textId="77777777" w:rsidR="00642385" w:rsidRPr="001479BB" w:rsidRDefault="00642385" w:rsidP="00564BC0"/>
    <w:p w14:paraId="32812F6B" w14:textId="77777777" w:rsidR="00642385" w:rsidRPr="001479BB" w:rsidRDefault="00642385" w:rsidP="00564BC0">
      <w:pPr>
        <w:pStyle w:val="Heading1"/>
        <w:spacing w:before="60"/>
        <w:rPr>
          <w:rFonts w:ascii="Times New Roman" w:hAnsi="Times New Roman"/>
        </w:rPr>
      </w:pPr>
      <w:r w:rsidRPr="001479BB">
        <w:rPr>
          <w:rFonts w:ascii="Times New Roman" w:hAnsi="Times New Roman"/>
        </w:rPr>
        <w:t>Aviso de No Cobertura de Medicare</w:t>
      </w:r>
    </w:p>
    <w:p w14:paraId="2104EB86" w14:textId="5F181CDF" w:rsidR="00642385" w:rsidRPr="001479BB" w:rsidRDefault="00642385" w:rsidP="00564BC0">
      <w:pPr>
        <w:pStyle w:val="Heading2"/>
        <w:ind w:firstLine="450"/>
        <w:rPr>
          <w:rFonts w:ascii="Times New Roman" w:hAnsi="Times New Roman"/>
        </w:rPr>
      </w:pPr>
      <w:r w:rsidRPr="001479BB">
        <w:rPr>
          <w:rFonts w:ascii="Times New Roman" w:hAnsi="Times New Roman"/>
        </w:rPr>
        <w:t>Nombre del paciente:</w:t>
      </w:r>
      <w:r w:rsidR="00CD6AD9">
        <w:rPr>
          <w:rFonts w:ascii="Times New Roman" w:hAnsi="Times New Roman"/>
        </w:rPr>
        <w:t xml:space="preserve"> </w:t>
      </w:r>
      <w:r w:rsidRPr="001479BB">
        <w:rPr>
          <w:rFonts w:ascii="Times New Roman" w:hAnsi="Times New Roman"/>
          <w:color w:val="FF0000"/>
        </w:rPr>
        <w:t>&lt;</w:t>
      </w:r>
      <w:proofErr w:type="spellStart"/>
      <w:r w:rsidRPr="001479BB">
        <w:rPr>
          <w:rFonts w:ascii="Times New Roman" w:hAnsi="Times New Roman"/>
          <w:color w:val="FF0000"/>
        </w:rPr>
        <w:t>Member</w:t>
      </w:r>
      <w:proofErr w:type="spellEnd"/>
      <w:r w:rsidRPr="001479BB">
        <w:rPr>
          <w:rFonts w:ascii="Times New Roman" w:hAnsi="Times New Roman"/>
          <w:color w:val="FF0000"/>
        </w:rPr>
        <w:t xml:space="preserve"> </w:t>
      </w:r>
      <w:proofErr w:type="spellStart"/>
      <w:r w:rsidRPr="001479BB">
        <w:rPr>
          <w:rFonts w:ascii="Times New Roman" w:hAnsi="Times New Roman"/>
          <w:color w:val="FF0000"/>
        </w:rPr>
        <w:t>Name</w:t>
      </w:r>
      <w:proofErr w:type="spellEnd"/>
      <w:r w:rsidRPr="001479BB">
        <w:rPr>
          <w:rFonts w:ascii="Times New Roman" w:hAnsi="Times New Roman"/>
          <w:color w:val="FF0000"/>
        </w:rPr>
        <w:t>&gt;</w:t>
      </w:r>
      <w:r w:rsidRPr="001479BB">
        <w:rPr>
          <w:rFonts w:ascii="Times New Roman" w:hAnsi="Times New Roman"/>
        </w:rPr>
        <w:tab/>
      </w:r>
      <w:r w:rsidRPr="001479BB">
        <w:rPr>
          <w:rFonts w:ascii="Times New Roman" w:hAnsi="Times New Roman"/>
        </w:rPr>
        <w:tab/>
        <w:t xml:space="preserve">Número del paciente: </w:t>
      </w:r>
      <w:r w:rsidRPr="001479BB">
        <w:rPr>
          <w:rFonts w:ascii="Times New Roman" w:hAnsi="Times New Roman"/>
          <w:color w:val="FF0000"/>
        </w:rPr>
        <w:t xml:space="preserve">&lt;IEHP </w:t>
      </w:r>
      <w:proofErr w:type="spellStart"/>
      <w:r w:rsidRPr="001479BB">
        <w:rPr>
          <w:rFonts w:ascii="Times New Roman" w:hAnsi="Times New Roman"/>
          <w:color w:val="FF0000"/>
        </w:rPr>
        <w:t>Member</w:t>
      </w:r>
      <w:proofErr w:type="spellEnd"/>
      <w:r w:rsidRPr="001479BB">
        <w:rPr>
          <w:rFonts w:ascii="Times New Roman" w:hAnsi="Times New Roman"/>
          <w:color w:val="FF0000"/>
        </w:rPr>
        <w:t xml:space="preserve"> ID&gt;</w:t>
      </w:r>
    </w:p>
    <w:p w14:paraId="54CC2A60" w14:textId="77777777" w:rsidR="00642385" w:rsidRPr="001479BB" w:rsidRDefault="00642385" w:rsidP="00564BC0">
      <w:pPr>
        <w:pStyle w:val="Style0"/>
        <w:widowControl w:val="0"/>
        <w:tabs>
          <w:tab w:val="left" w:pos="90"/>
        </w:tabs>
        <w:jc w:val="center"/>
        <w:rPr>
          <w:rFonts w:ascii="Times New Roman" w:hAnsi="Times New Roman"/>
          <w:sz w:val="20"/>
        </w:rPr>
      </w:pPr>
    </w:p>
    <w:p w14:paraId="27B39C95" w14:textId="3B186E74" w:rsidR="00642385" w:rsidRPr="001479BB" w:rsidRDefault="00642385" w:rsidP="00564BC0">
      <w:pPr>
        <w:pStyle w:val="Heading3"/>
        <w:tabs>
          <w:tab w:val="left" w:pos="7635"/>
        </w:tabs>
        <w:spacing w:before="60" w:line="240" w:lineRule="auto"/>
        <w:ind w:left="960"/>
        <w:jc w:val="left"/>
        <w:rPr>
          <w:rFonts w:ascii="Times New Roman" w:hAnsi="Times New Roman"/>
          <w:b/>
          <w:bCs/>
          <w:sz w:val="28"/>
          <w:szCs w:val="28"/>
        </w:rPr>
      </w:pPr>
      <w:r w:rsidRPr="001479BB">
        <w:rPr>
          <w:rFonts w:ascii="Times New Roman" w:hAnsi="Times New Roman"/>
          <w:sz w:val="28"/>
        </w:rPr>
        <w:t>Fecha de Vigencia en que Terminará la Cobertura de Sus Servicios</w:t>
      </w:r>
      <w:r w:rsidR="001479BB">
        <w:rPr>
          <w:rFonts w:ascii="Times New Roman" w:hAnsi="Times New Roman"/>
          <w:sz w:val="28"/>
        </w:rPr>
        <w:br/>
      </w:r>
      <w:r w:rsidRPr="001479BB">
        <w:rPr>
          <w:rFonts w:ascii="Times New Roman" w:hAnsi="Times New Roman"/>
          <w:b/>
          <w:sz w:val="28"/>
        </w:rPr>
        <w:t>&lt;</w:t>
      </w:r>
      <w:proofErr w:type="spellStart"/>
      <w:r w:rsidRPr="001479BB">
        <w:rPr>
          <w:rFonts w:ascii="Times New Roman" w:hAnsi="Times New Roman"/>
          <w:b/>
          <w:sz w:val="28"/>
        </w:rPr>
        <w:t>services</w:t>
      </w:r>
      <w:proofErr w:type="spellEnd"/>
      <w:r w:rsidRPr="001479BB">
        <w:rPr>
          <w:rFonts w:ascii="Times New Roman" w:hAnsi="Times New Roman"/>
          <w:b/>
          <w:sz w:val="28"/>
        </w:rPr>
        <w:t>&gt;</w:t>
      </w:r>
      <w:r w:rsidRPr="001479BB">
        <w:rPr>
          <w:rFonts w:ascii="Times New Roman" w:hAnsi="Times New Roman"/>
          <w:sz w:val="28"/>
        </w:rPr>
        <w:t xml:space="preserve"> Actuales: </w:t>
      </w:r>
      <w:r w:rsidRPr="001479BB">
        <w:rPr>
          <w:rFonts w:ascii="Times New Roman" w:hAnsi="Times New Roman"/>
          <w:b/>
          <w:sz w:val="28"/>
        </w:rPr>
        <w:t>&lt;</w:t>
      </w:r>
      <w:proofErr w:type="spellStart"/>
      <w:r w:rsidRPr="001479BB">
        <w:rPr>
          <w:rFonts w:ascii="Times New Roman" w:hAnsi="Times New Roman"/>
          <w:b/>
          <w:sz w:val="28"/>
        </w:rPr>
        <w:t>insert</w:t>
      </w:r>
      <w:proofErr w:type="spellEnd"/>
      <w:r w:rsidRPr="001479BB">
        <w:rPr>
          <w:rFonts w:ascii="Times New Roman" w:hAnsi="Times New Roman"/>
          <w:b/>
          <w:sz w:val="28"/>
        </w:rPr>
        <w:t xml:space="preserve"> </w:t>
      </w:r>
      <w:proofErr w:type="spellStart"/>
      <w:r w:rsidRPr="001479BB">
        <w:rPr>
          <w:rFonts w:ascii="Times New Roman" w:hAnsi="Times New Roman"/>
          <w:b/>
          <w:sz w:val="28"/>
        </w:rPr>
        <w:t>effective</w:t>
      </w:r>
      <w:proofErr w:type="spellEnd"/>
      <w:r w:rsidRPr="001479BB">
        <w:rPr>
          <w:rFonts w:ascii="Times New Roman" w:hAnsi="Times New Roman"/>
          <w:b/>
          <w:sz w:val="28"/>
        </w:rPr>
        <w:t xml:space="preserve"> date&gt;</w:t>
      </w:r>
      <w:r w:rsidRPr="001479BB">
        <w:rPr>
          <w:rFonts w:ascii="Times New Roman" w:hAnsi="Times New Roman"/>
          <w:b/>
          <w:sz w:val="28"/>
        </w:rPr>
        <w:tab/>
      </w:r>
    </w:p>
    <w:p w14:paraId="308AB81A" w14:textId="77777777" w:rsidR="00642385" w:rsidRPr="001479BB" w:rsidRDefault="00642385" w:rsidP="00564BC0">
      <w:r w:rsidRPr="001479BB">
        <w:rPr>
          <w:noProof/>
        </w:rPr>
        <mc:AlternateContent>
          <mc:Choice Requires="wps">
            <w:drawing>
              <wp:inline distT="0" distB="0" distL="0" distR="0" wp14:anchorId="7A4D96F8" wp14:editId="0DA5902C">
                <wp:extent cx="6593840" cy="635"/>
                <wp:effectExtent l="19050" t="22860" r="26035" b="24765"/>
                <wp:docPr id="8" name="Line 8"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652FA98C" id="Line 8"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hzsQEAAEkDAAAOAAAAZHJzL2Uyb0RvYy54bWysU01v2zAMvQ/YfxB0X+y0W5EZcXpI1126&#10;LUC7H8BIsi1UFgVSiZN/P0lN0mK7DfVBoPjx9PhIL28PoxN7Q2zRt3I+q6UwXqG2vm/l76f7Twsp&#10;OILX4NCbVh4Ny9vVxw/LKTTmCgd02pBIIJ6bKbRyiDE0VcVqMCPwDIPxKdghjRDTlfpKE0wJfXTV&#10;VV3fVBOSDoTKMCfv3UtQrgp+1xkVf3UdmyhcKxO3WE4q5zaf1WoJTU8QBqtONOA/WIxgfXr0AnUH&#10;EcSO7D9Qo1WEjF2cKRwr7DqrTOkhdTOv/+rmcYBgSi9JHA4Xmfj9YNXP/dpvKFNXB/8YHlA9s/C4&#10;HsD3phB4OoY0uHmWqpoCN5eSfOGwIbGdfqBOObCLWFQ4dDRmyNSfOBSxjxexzSEKlZw3X75eLz6n&#10;mahzrILmXBiI43eDo8hGK531WQdoYP/AMROB5pyS3R7vrXNlls6LqZXXi3ldlwpGZ3WO5jymfrt2&#10;JPaQ16F8pa0UeZtGuPO6oA0G9LeTHcG6Fzu97vxJjSxA3jZutqiPGzqrlOZVaJ52Ky/E23upfv0D&#10;Vn8AAAD//wMAUEsDBBQABgAIAAAAIQBQGZS41gAAAAMBAAAPAAAAZHJzL2Rvd25yZXYueG1sTI/B&#10;TsMwEETvSPyDtUjcqF1aoRDiVAiJGxwofMA2XuK09jqy3Tbw9Thc4DLSakYzb5vN5J04UUxDYA3L&#10;hQJB3AUzcK/h4/35pgKRMrJBF5g0fFGCTXt50WBtwpnf6LTNvSglnGrUYHMeaylTZ8ljWoSRuHif&#10;IXrM5Yy9NBHPpdw7eavUnfQ4cFmwONKTpe6wPXoNL+vl/auSdlxVxqHcf3fJxaT19dX0+AAi05T/&#10;wjDjF3RoC9MuHNkk4TSUR/Kvzp5aVWsQuzkl20b+Z29/AAAA//8DAFBLAQItABQABgAIAAAAIQC2&#10;gziS/gAAAOEBAAATAAAAAAAAAAAAAAAAAAAAAABbQ29udGVudF9UeXBlc10ueG1sUEsBAi0AFAAG&#10;AAgAAAAhADj9If/WAAAAlAEAAAsAAAAAAAAAAAAAAAAALwEAAF9yZWxzLy5yZWxzUEsBAi0AFAAG&#10;AAgAAAAhAPr0mHOxAQAASQMAAA4AAAAAAAAAAAAAAAAALgIAAGRycy9lMm9Eb2MueG1sUEsBAi0A&#10;FAAGAAgAAAAhAFAZlLjWAAAAAwEAAA8AAAAAAAAAAAAAAAAACwQAAGRycy9kb3ducmV2LnhtbFBL&#10;BQYAAAAABAAEAPMAAAAOBQAAAAA=&#10;" strokeweight="3pt">
                <w10:anchorlock/>
              </v:line>
            </w:pict>
          </mc:Fallback>
        </mc:AlternateContent>
      </w:r>
    </w:p>
    <w:p w14:paraId="54C58B38" w14:textId="79EC8BD8" w:rsidR="00642385" w:rsidRPr="001479BB" w:rsidRDefault="00642385" w:rsidP="00564BC0">
      <w:pPr>
        <w:pStyle w:val="Bullet1"/>
        <w:numPr>
          <w:ilvl w:val="0"/>
          <w:numId w:val="1"/>
        </w:numPr>
        <w:tabs>
          <w:tab w:val="clear" w:pos="90"/>
          <w:tab w:val="left" w:pos="1080"/>
        </w:tabs>
        <w:spacing w:before="120"/>
        <w:ind w:left="1094" w:right="720" w:hanging="547"/>
        <w:contextualSpacing/>
        <w:rPr>
          <w:rFonts w:ascii="Times New Roman" w:hAnsi="Times New Roman"/>
        </w:rPr>
      </w:pPr>
      <w:r w:rsidRPr="001479BB">
        <w:rPr>
          <w:rFonts w:ascii="Times New Roman" w:hAnsi="Times New Roman"/>
        </w:rPr>
        <w:t>Su proveedor o su plan de salud de Medicare ha determinado que Medicare probablemente no pagará sus servicios especializados actuales después de la fecha de vigencia</w:t>
      </w:r>
      <w:r w:rsidR="001479BB">
        <w:rPr>
          <w:rFonts w:ascii="Times New Roman" w:hAnsi="Times New Roman"/>
        </w:rPr>
        <w:br/>
      </w:r>
      <w:r w:rsidRPr="001479BB">
        <w:rPr>
          <w:rFonts w:ascii="Times New Roman" w:hAnsi="Times New Roman"/>
        </w:rPr>
        <w:t xml:space="preserve">indicada arriba. </w:t>
      </w:r>
    </w:p>
    <w:p w14:paraId="397AD203" w14:textId="45F42394" w:rsidR="00642385" w:rsidRPr="001479BB" w:rsidRDefault="00642385" w:rsidP="00564BC0">
      <w:pPr>
        <w:pStyle w:val="Bullet1"/>
        <w:numPr>
          <w:ilvl w:val="0"/>
          <w:numId w:val="1"/>
        </w:numPr>
        <w:tabs>
          <w:tab w:val="clear" w:pos="90"/>
          <w:tab w:val="left" w:pos="1080"/>
        </w:tabs>
        <w:spacing w:before="120" w:after="60"/>
        <w:ind w:left="1094" w:right="720" w:hanging="547"/>
        <w:contextualSpacing/>
        <w:rPr>
          <w:rFonts w:ascii="Times New Roman" w:hAnsi="Times New Roman"/>
        </w:rPr>
      </w:pPr>
      <w:r w:rsidRPr="001479BB">
        <w:rPr>
          <w:rFonts w:ascii="Times New Roman" w:hAnsi="Times New Roman"/>
        </w:rPr>
        <w:t>Es posible que usted tenga que pagar todos los servicios que reciba después de la fecha</w:t>
      </w:r>
      <w:r w:rsidR="001479BB">
        <w:rPr>
          <w:rFonts w:ascii="Times New Roman" w:hAnsi="Times New Roman"/>
        </w:rPr>
        <w:br/>
      </w:r>
      <w:r w:rsidRPr="001479BB">
        <w:rPr>
          <w:rFonts w:ascii="Times New Roman" w:hAnsi="Times New Roman"/>
        </w:rPr>
        <w:t>de arriba.</w:t>
      </w:r>
    </w:p>
    <w:p w14:paraId="37D7A1CB" w14:textId="77777777" w:rsidR="00642385" w:rsidRPr="001479BB" w:rsidRDefault="00642385" w:rsidP="00564BC0">
      <w:r w:rsidRPr="001479BB">
        <w:rPr>
          <w:noProof/>
        </w:rPr>
        <mc:AlternateContent>
          <mc:Choice Requires="wps">
            <w:drawing>
              <wp:inline distT="0" distB="0" distL="0" distR="0" wp14:anchorId="2398A700" wp14:editId="324B7BA0">
                <wp:extent cx="6593840" cy="635"/>
                <wp:effectExtent l="19050" t="21590" r="26035" b="26035"/>
                <wp:docPr id="7" name="Line 7"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18F6C1EA" id="Line 7"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hzsQEAAEkDAAAOAAAAZHJzL2Uyb0RvYy54bWysU01v2zAMvQ/YfxB0X+y0W5EZcXpI1126&#10;LUC7H8BIsi1UFgVSiZN/P0lN0mK7DfVBoPjx9PhIL28PoxN7Q2zRt3I+q6UwXqG2vm/l76f7Twsp&#10;OILX4NCbVh4Ny9vVxw/LKTTmCgd02pBIIJ6bKbRyiDE0VcVqMCPwDIPxKdghjRDTlfpKE0wJfXTV&#10;VV3fVBOSDoTKMCfv3UtQrgp+1xkVf3UdmyhcKxO3WE4q5zaf1WoJTU8QBqtONOA/WIxgfXr0AnUH&#10;EcSO7D9Qo1WEjF2cKRwr7DqrTOkhdTOv/+rmcYBgSi9JHA4Xmfj9YNXP/dpvKFNXB/8YHlA9s/C4&#10;HsD3phB4OoY0uHmWqpoCN5eSfOGwIbGdfqBOObCLWFQ4dDRmyNSfOBSxjxexzSEKlZw3X75eLz6n&#10;mahzrILmXBiI43eDo8hGK531WQdoYP/AMROB5pyS3R7vrXNlls6LqZXXi3ldlwpGZ3WO5jymfrt2&#10;JPaQ16F8pa0UeZtGuPO6oA0G9LeTHcG6Fzu97vxJjSxA3jZutqiPGzqrlOZVaJ52Ky/E23upfv0D&#10;Vn8AAAD//wMAUEsDBBQABgAIAAAAIQBQGZS41gAAAAMBAAAPAAAAZHJzL2Rvd25yZXYueG1sTI/B&#10;TsMwEETvSPyDtUjcqF1aoRDiVAiJGxwofMA2XuK09jqy3Tbw9Thc4DLSakYzb5vN5J04UUxDYA3L&#10;hQJB3AUzcK/h4/35pgKRMrJBF5g0fFGCTXt50WBtwpnf6LTNvSglnGrUYHMeaylTZ8ljWoSRuHif&#10;IXrM5Yy9NBHPpdw7eavUnfQ4cFmwONKTpe6wPXoNL+vl/auSdlxVxqHcf3fJxaT19dX0+AAi05T/&#10;wjDjF3RoC9MuHNkk4TSUR/Kvzp5aVWsQuzkl20b+Z29/AAAA//8DAFBLAQItABQABgAIAAAAIQC2&#10;gziS/gAAAOEBAAATAAAAAAAAAAAAAAAAAAAAAABbQ29udGVudF9UeXBlc10ueG1sUEsBAi0AFAAG&#10;AAgAAAAhADj9If/WAAAAlAEAAAsAAAAAAAAAAAAAAAAALwEAAF9yZWxzLy5yZWxzUEsBAi0AFAAG&#10;AAgAAAAhAPr0mHOxAQAASQMAAA4AAAAAAAAAAAAAAAAALgIAAGRycy9lMm9Eb2MueG1sUEsBAi0A&#10;FAAGAAgAAAAhAFAZlLjWAAAAAwEAAA8AAAAAAAAAAAAAAAAACwQAAGRycy9kb3ducmV2LnhtbFBL&#10;BQYAAAAABAAEAPMAAAAOBQAAAAA=&#10;" strokeweight="3pt">
                <w10:anchorlock/>
              </v:line>
            </w:pict>
          </mc:Fallback>
        </mc:AlternateContent>
      </w:r>
    </w:p>
    <w:p w14:paraId="6666C761" w14:textId="77777777" w:rsidR="00642385" w:rsidRPr="001479BB" w:rsidRDefault="00642385" w:rsidP="00564BC0">
      <w:pPr>
        <w:pStyle w:val="Body1"/>
        <w:spacing w:before="120" w:after="60"/>
        <w:ind w:left="86" w:firstLine="144"/>
        <w:rPr>
          <w:rFonts w:ascii="Times New Roman" w:hAnsi="Times New Roman"/>
        </w:rPr>
      </w:pPr>
      <w:r w:rsidRPr="001479BB">
        <w:rPr>
          <w:rFonts w:ascii="Times New Roman" w:hAnsi="Times New Roman"/>
        </w:rPr>
        <w:t xml:space="preserve"> Su Derecho a Apelar Esta Decisión </w:t>
      </w:r>
    </w:p>
    <w:p w14:paraId="0FFBBDE4" w14:textId="7062D502" w:rsidR="00642385" w:rsidRPr="001479BB" w:rsidRDefault="00642385" w:rsidP="00564BC0">
      <w:pPr>
        <w:pStyle w:val="Bullet2"/>
        <w:numPr>
          <w:ilvl w:val="0"/>
          <w:numId w:val="1"/>
        </w:numPr>
        <w:tabs>
          <w:tab w:val="left" w:pos="1080"/>
        </w:tabs>
        <w:ind w:left="1080" w:right="360" w:hanging="540"/>
        <w:rPr>
          <w:rFonts w:ascii="Times New Roman" w:hAnsi="Times New Roman"/>
        </w:rPr>
      </w:pPr>
      <w:r w:rsidRPr="001479BB">
        <w:rPr>
          <w:rFonts w:ascii="Times New Roman" w:hAnsi="Times New Roman"/>
        </w:rPr>
        <w:t>Usted tiene derecho a una revisión (apelación) médica inmediata e independiente de la decisión de terminar la cobertura de Medicare de estos servicios. Sus servicios continuarán durante</w:t>
      </w:r>
      <w:r w:rsidR="001479BB">
        <w:rPr>
          <w:rFonts w:ascii="Times New Roman" w:hAnsi="Times New Roman"/>
        </w:rPr>
        <w:br/>
      </w:r>
      <w:r w:rsidRPr="001479BB">
        <w:rPr>
          <w:rFonts w:ascii="Times New Roman" w:hAnsi="Times New Roman"/>
        </w:rPr>
        <w:t>la apelación.</w:t>
      </w:r>
    </w:p>
    <w:p w14:paraId="47B08BA6" w14:textId="5C1541EC" w:rsidR="00642385" w:rsidRPr="001479BB" w:rsidRDefault="00642385" w:rsidP="00564BC0">
      <w:pPr>
        <w:pStyle w:val="Bullet2"/>
        <w:numPr>
          <w:ilvl w:val="0"/>
          <w:numId w:val="1"/>
        </w:numPr>
        <w:tabs>
          <w:tab w:val="left" w:pos="1080"/>
        </w:tabs>
        <w:ind w:left="1080" w:right="360" w:hanging="540"/>
        <w:rPr>
          <w:rFonts w:ascii="Times New Roman" w:hAnsi="Times New Roman"/>
        </w:rPr>
      </w:pPr>
      <w:r w:rsidRPr="001479BB">
        <w:rPr>
          <w:rFonts w:ascii="Times New Roman" w:hAnsi="Times New Roman"/>
        </w:rPr>
        <w:t xml:space="preserve">Si decide apelar, el revisor independiente le pedirá su opinión. El revisor también examinará sus registros médicos u otra información pertinente. No es necesario que usted prepare nada por escrito, pero tiene derecho a hacerlo si lo desea. </w:t>
      </w:r>
    </w:p>
    <w:p w14:paraId="5AEA4581" w14:textId="2027A0F5" w:rsidR="00642385" w:rsidRPr="001479BB" w:rsidRDefault="00642385" w:rsidP="00564BC0">
      <w:pPr>
        <w:pStyle w:val="Bullet2"/>
        <w:numPr>
          <w:ilvl w:val="0"/>
          <w:numId w:val="1"/>
        </w:numPr>
        <w:tabs>
          <w:tab w:val="left" w:pos="1080"/>
        </w:tabs>
        <w:ind w:left="1080" w:right="360" w:hanging="540"/>
        <w:rPr>
          <w:rFonts w:ascii="Times New Roman" w:hAnsi="Times New Roman"/>
        </w:rPr>
      </w:pPr>
      <w:r w:rsidRPr="001479BB">
        <w:rPr>
          <w:rFonts w:ascii="Times New Roman" w:hAnsi="Times New Roman"/>
        </w:rPr>
        <w:t>Si decide apelar, usted y el revisor independiente recibirán una copia cada uno de la explicación detallada sobre por qué no debería continuar la cobertura de los servicios. Usted recibirá este aviso detallado solamente después de solicitar una apelación.</w:t>
      </w:r>
    </w:p>
    <w:p w14:paraId="68795CC6" w14:textId="77777777" w:rsidR="00642385" w:rsidRPr="001479BB" w:rsidRDefault="00642385" w:rsidP="00564BC0">
      <w:pPr>
        <w:pStyle w:val="Bullet2"/>
        <w:numPr>
          <w:ilvl w:val="0"/>
          <w:numId w:val="1"/>
        </w:numPr>
        <w:tabs>
          <w:tab w:val="left" w:pos="1080"/>
        </w:tabs>
        <w:ind w:left="1080" w:right="360" w:hanging="540"/>
        <w:rPr>
          <w:rFonts w:ascii="Times New Roman" w:hAnsi="Times New Roman"/>
        </w:rPr>
      </w:pPr>
      <w:r w:rsidRPr="001479BB">
        <w:rPr>
          <w:rFonts w:ascii="Times New Roman" w:hAnsi="Times New Roman"/>
        </w:rPr>
        <w:t>Si usted decide apelar, y el revisor independiente confirma que los servicios no deberían estar cubiertos después de la fecha de vigencia indicada arriba;</w:t>
      </w:r>
    </w:p>
    <w:p w14:paraId="12E8FBE3" w14:textId="77777777" w:rsidR="00642385" w:rsidRPr="001479BB" w:rsidRDefault="00642385" w:rsidP="00564BC0">
      <w:pPr>
        <w:pStyle w:val="Bullet2"/>
        <w:numPr>
          <w:ilvl w:val="1"/>
          <w:numId w:val="1"/>
        </w:numPr>
        <w:tabs>
          <w:tab w:val="left" w:pos="1080"/>
        </w:tabs>
        <w:ind w:right="360"/>
        <w:rPr>
          <w:rFonts w:ascii="Times New Roman" w:hAnsi="Times New Roman"/>
        </w:rPr>
      </w:pPr>
      <w:r w:rsidRPr="001479BB">
        <w:rPr>
          <w:rFonts w:ascii="Times New Roman" w:hAnsi="Times New Roman"/>
        </w:rPr>
        <w:t>Ni Medicare ni su plan pagarán estos servicios después de esa fecha.</w:t>
      </w:r>
    </w:p>
    <w:p w14:paraId="0F13F2C8" w14:textId="77777777" w:rsidR="00642385" w:rsidRPr="001479BB" w:rsidRDefault="00642385" w:rsidP="00564BC0">
      <w:pPr>
        <w:pStyle w:val="Bullet2"/>
        <w:numPr>
          <w:ilvl w:val="0"/>
          <w:numId w:val="1"/>
        </w:numPr>
        <w:tabs>
          <w:tab w:val="left" w:pos="1080"/>
        </w:tabs>
        <w:spacing w:after="60"/>
        <w:ind w:left="1094" w:right="360" w:hanging="547"/>
        <w:rPr>
          <w:rFonts w:ascii="Times New Roman" w:hAnsi="Times New Roman"/>
        </w:rPr>
      </w:pPr>
      <w:r w:rsidRPr="001479BB">
        <w:rPr>
          <w:rFonts w:ascii="Times New Roman" w:hAnsi="Times New Roman"/>
        </w:rPr>
        <w:t xml:space="preserve">Si usted interrumpe los servicios a más tardar en la fecha de vigencia indicada arriba, evitará una responsabilidad financiera. </w:t>
      </w:r>
    </w:p>
    <w:p w14:paraId="0B55A8CB" w14:textId="77777777" w:rsidR="00642385" w:rsidRPr="001479BB" w:rsidRDefault="00642385" w:rsidP="00564BC0">
      <w:r w:rsidRPr="001479BB">
        <w:rPr>
          <w:noProof/>
        </w:rPr>
        <mc:AlternateContent>
          <mc:Choice Requires="wps">
            <w:drawing>
              <wp:inline distT="0" distB="0" distL="0" distR="0" wp14:anchorId="14D26DB0" wp14:editId="67C6B421">
                <wp:extent cx="6593205" cy="635"/>
                <wp:effectExtent l="19050" t="24130" r="26670" b="23495"/>
                <wp:docPr id="6" name="Line 6"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20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62B4F9B3" id="Line 6"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KFsAEAAEkDAAAOAAAAZHJzL2Uyb0RvYy54bWysU8Fu2zAMvQ/YPwi6L3ZStOiMOD2k6y7d&#10;FqDdBzCSbAuVRYFU4uTvJ6lJWmy3oT4IpEg+PT7Sy7vD6MTeEFv0rZzPaimMV6it71v5+/nhy60U&#10;HMFrcOhNK4+G5d3q86flFBqzwAGdNiQSiOdmCq0cYgxNVbEazAg8w2B8CnZII8TkUl9pgimhj65a&#10;1PVNNSHpQKgMc7q9fw3KVcHvOqPir65jE4VrZeIWy0nl3OazWi2h6QnCYNWJBvwHixGsT49eoO4h&#10;gtiR/QdqtIqQsYszhWOFXWeVKT2kbub1X908DRBM6SWJw+EiE38crPq5X/sNZerq4J/CI6oXFh7X&#10;A/jeFALPx5AGN89SVVPg5lKSHQ4bEtvpB+qUA7uIRYVDR2OGTP2JQxH7eBHbHKJQ6fLm+uvVor6W&#10;Qp1jFTTnwkAcvxscRTZa6azPOkAD+0eOmQg055R87fHBOldm6byYWnl1O6/rUsHorM7RnMfUb9eO&#10;xB7yOpSvtJUi79MId14XtMGA/nayI1j3aqfXnT+pkQXI28bNFvVxQ2eV0rwKzdNu5YV475fqtz9g&#10;9QcAAP//AwBQSwMEFAAGAAgAAAAhAPjlxHbWAAAAAwEAAA8AAABkcnMvZG93bnJldi54bWxMj8FO&#10;wzAQRO9I/IO1SNyoXYJQCHEqhMQNDpR+wDZe4oC9jmy3DXw9Dhe4jLSa0czbdjN7J44U0xhYw3ql&#10;QBD3wYw8aNi9PV3VIFJGNugCk4YvSrDpzs9abEw48Ssdt3kQpYRTgxpszlMjZeoteUyrMBEX7z1E&#10;j7mccZAm4qmUeyevlbqVHkcuCxYnerTUf24PXsPzzfruRUk7VbVxKD++++Ri0vryYn64B5Fpzn9h&#10;WPALOnSFaR8ObJJwGsoj+VcXT1V1BWK/pGTXyv/s3Q8AAAD//wMAUEsBAi0AFAAGAAgAAAAhALaD&#10;OJL+AAAA4QEAABMAAAAAAAAAAAAAAAAAAAAAAFtDb250ZW50X1R5cGVzXS54bWxQSwECLQAUAAYA&#10;CAAAACEAOP0h/9YAAACUAQAACwAAAAAAAAAAAAAAAAAvAQAAX3JlbHMvLnJlbHNQSwECLQAUAAYA&#10;CAAAACEAtUDShbABAABJAwAADgAAAAAAAAAAAAAAAAAuAgAAZHJzL2Uyb0RvYy54bWxQSwECLQAU&#10;AAYACAAAACEA+OXEdtYAAAADAQAADwAAAAAAAAAAAAAAAAAKBAAAZHJzL2Rvd25yZXYueG1sUEsF&#10;BgAAAAAEAAQA8wAAAA0FAAAAAA==&#10;" strokeweight="3pt">
                <w10:anchorlock/>
              </v:line>
            </w:pict>
          </mc:Fallback>
        </mc:AlternateContent>
      </w:r>
    </w:p>
    <w:p w14:paraId="703927D2" w14:textId="77777777" w:rsidR="00642385" w:rsidRPr="001479BB" w:rsidRDefault="00642385" w:rsidP="00564BC0">
      <w:pPr>
        <w:pStyle w:val="Body2"/>
        <w:spacing w:after="60" w:line="240" w:lineRule="auto"/>
        <w:rPr>
          <w:rFonts w:ascii="Times New Roman" w:hAnsi="Times New Roman"/>
        </w:rPr>
      </w:pPr>
      <w:r w:rsidRPr="001479BB">
        <w:rPr>
          <w:rFonts w:ascii="Times New Roman" w:hAnsi="Times New Roman"/>
        </w:rPr>
        <w:t>Cómo Solicitar una Apelación Inmediata</w:t>
      </w:r>
    </w:p>
    <w:p w14:paraId="5BB98658" w14:textId="16A0DDE7" w:rsidR="00642385" w:rsidRPr="001479BB" w:rsidRDefault="00642385" w:rsidP="00564BC0">
      <w:pPr>
        <w:pStyle w:val="Bullet3"/>
        <w:numPr>
          <w:ilvl w:val="0"/>
          <w:numId w:val="1"/>
        </w:numPr>
        <w:tabs>
          <w:tab w:val="left" w:pos="1080"/>
          <w:tab w:val="left" w:pos="10170"/>
        </w:tabs>
        <w:ind w:left="1080" w:right="270" w:hanging="540"/>
        <w:rPr>
          <w:rFonts w:ascii="Times New Roman" w:hAnsi="Times New Roman"/>
        </w:rPr>
      </w:pPr>
      <w:r w:rsidRPr="001479BB">
        <w:rPr>
          <w:rFonts w:ascii="Times New Roman" w:hAnsi="Times New Roman"/>
        </w:rPr>
        <w:t xml:space="preserve">Usted debe presentar una solicitud ante su Organización para el Mejoramiento de la Calidad </w:t>
      </w:r>
      <w:r w:rsidRPr="001479BB">
        <w:rPr>
          <w:rFonts w:ascii="Times New Roman" w:hAnsi="Times New Roman"/>
          <w:i/>
          <w:iCs/>
        </w:rPr>
        <w:t>(</w:t>
      </w:r>
      <w:proofErr w:type="spellStart"/>
      <w:r w:rsidRPr="001479BB">
        <w:rPr>
          <w:rFonts w:ascii="Times New Roman" w:hAnsi="Times New Roman"/>
          <w:i/>
          <w:iCs/>
        </w:rPr>
        <w:t>Quality</w:t>
      </w:r>
      <w:proofErr w:type="spellEnd"/>
      <w:r w:rsidRPr="001479BB">
        <w:rPr>
          <w:rFonts w:ascii="Times New Roman" w:hAnsi="Times New Roman"/>
          <w:i/>
          <w:iCs/>
        </w:rPr>
        <w:t xml:space="preserve"> </w:t>
      </w:r>
      <w:proofErr w:type="spellStart"/>
      <w:r w:rsidRPr="001479BB">
        <w:rPr>
          <w:rFonts w:ascii="Times New Roman" w:hAnsi="Times New Roman"/>
          <w:i/>
          <w:iCs/>
        </w:rPr>
        <w:t>Improvement</w:t>
      </w:r>
      <w:proofErr w:type="spellEnd"/>
      <w:r w:rsidRPr="001479BB">
        <w:rPr>
          <w:rFonts w:ascii="Times New Roman" w:hAnsi="Times New Roman"/>
          <w:i/>
          <w:iCs/>
        </w:rPr>
        <w:t xml:space="preserve"> </w:t>
      </w:r>
      <w:proofErr w:type="spellStart"/>
      <w:r w:rsidRPr="001479BB">
        <w:rPr>
          <w:rFonts w:ascii="Times New Roman" w:hAnsi="Times New Roman"/>
          <w:i/>
          <w:iCs/>
        </w:rPr>
        <w:t>Organization</w:t>
      </w:r>
      <w:proofErr w:type="spellEnd"/>
      <w:r w:rsidRPr="001479BB">
        <w:rPr>
          <w:rFonts w:ascii="Times New Roman" w:hAnsi="Times New Roman"/>
          <w:i/>
          <w:iCs/>
        </w:rPr>
        <w:t>, QIO)</w:t>
      </w:r>
      <w:r w:rsidRPr="001479BB">
        <w:rPr>
          <w:rFonts w:ascii="Times New Roman" w:hAnsi="Times New Roman"/>
        </w:rPr>
        <w:t xml:space="preserve">. Una QIO es el revisor independiente autorizado por Medicare para revisar la decisión de poner fin a estos servicios. </w:t>
      </w:r>
    </w:p>
    <w:p w14:paraId="7763BCE6" w14:textId="75CD9812" w:rsidR="00642385" w:rsidRPr="001479BB" w:rsidRDefault="00642385" w:rsidP="00564BC0">
      <w:pPr>
        <w:pStyle w:val="Bullet3"/>
        <w:numPr>
          <w:ilvl w:val="0"/>
          <w:numId w:val="1"/>
        </w:numPr>
        <w:tabs>
          <w:tab w:val="left" w:pos="1080"/>
          <w:tab w:val="left" w:pos="10170"/>
        </w:tabs>
        <w:ind w:left="1080" w:right="270" w:hanging="540"/>
        <w:rPr>
          <w:rFonts w:ascii="Times New Roman" w:hAnsi="Times New Roman"/>
        </w:rPr>
      </w:pPr>
      <w:r w:rsidRPr="001479BB">
        <w:rPr>
          <w:rFonts w:ascii="Times New Roman" w:hAnsi="Times New Roman"/>
        </w:rPr>
        <w:t xml:space="preserve">La solicitud de apelación inmediata se debe presentar lo antes posible, hasta el mediodía del día anterior a la fecha de vigencia indicada más arriba. </w:t>
      </w:r>
    </w:p>
    <w:p w14:paraId="6B4FDCA7" w14:textId="71D0E515" w:rsidR="001706C1" w:rsidRPr="001479BB" w:rsidRDefault="001706C1" w:rsidP="00564BC0">
      <w:pPr>
        <w:pStyle w:val="Bullet3"/>
        <w:tabs>
          <w:tab w:val="left" w:pos="1080"/>
          <w:tab w:val="left" w:pos="10170"/>
        </w:tabs>
        <w:ind w:left="1080" w:right="270"/>
        <w:rPr>
          <w:rFonts w:ascii="Times New Roman" w:hAnsi="Times New Roman"/>
        </w:rPr>
      </w:pPr>
    </w:p>
    <w:p w14:paraId="7EFD1DD2" w14:textId="77777777" w:rsidR="001706C1" w:rsidRPr="001479BB" w:rsidRDefault="001706C1" w:rsidP="00564BC0">
      <w:pPr>
        <w:pStyle w:val="Bullet3"/>
        <w:ind w:left="1080" w:right="270"/>
        <w:jc w:val="center"/>
        <w:rPr>
          <w:rFonts w:ascii="Times New Roman" w:hAnsi="Times New Roman"/>
          <w:b/>
          <w:bCs/>
        </w:rPr>
      </w:pPr>
      <w:r w:rsidRPr="001479BB">
        <w:rPr>
          <w:rFonts w:ascii="Times New Roman" w:hAnsi="Times New Roman"/>
          <w:b/>
        </w:rPr>
        <w:lastRenderedPageBreak/>
        <w:t>Consulte la página 2 de este aviso para obtener más información.</w:t>
      </w:r>
    </w:p>
    <w:p w14:paraId="7E3CD67B" w14:textId="77777777" w:rsidR="001706C1" w:rsidRPr="001479BB" w:rsidRDefault="001706C1" w:rsidP="00564BC0">
      <w:pPr>
        <w:pStyle w:val="Bullet3"/>
        <w:tabs>
          <w:tab w:val="left" w:pos="1080"/>
          <w:tab w:val="left" w:pos="10170"/>
        </w:tabs>
        <w:ind w:left="1080" w:right="270"/>
        <w:rPr>
          <w:rFonts w:ascii="Times New Roman" w:hAnsi="Times New Roman"/>
        </w:rPr>
      </w:pPr>
    </w:p>
    <w:p w14:paraId="4852C914" w14:textId="77777777" w:rsidR="00642385" w:rsidRPr="001479BB" w:rsidRDefault="00642385" w:rsidP="00564BC0">
      <w:pPr>
        <w:pStyle w:val="Bullet3"/>
        <w:numPr>
          <w:ilvl w:val="0"/>
          <w:numId w:val="1"/>
        </w:numPr>
        <w:tabs>
          <w:tab w:val="left" w:pos="1080"/>
          <w:tab w:val="left" w:pos="10170"/>
        </w:tabs>
        <w:ind w:left="1080" w:right="270" w:hanging="540"/>
        <w:rPr>
          <w:rFonts w:ascii="Times New Roman" w:hAnsi="Times New Roman"/>
        </w:rPr>
      </w:pPr>
      <w:r w:rsidRPr="001479BB">
        <w:rPr>
          <w:rFonts w:ascii="Times New Roman" w:hAnsi="Times New Roman"/>
        </w:rPr>
        <w:t xml:space="preserve">La QIO le notificará la decisión lo antes posible, generalmente dentro de los dos días posteriores a la fecha de vigencia de este aviso, si usted tiene Original Medicare. Si usted está inscrito/a en un plan de salud de Medicare, la QIO generalmente le notificará la decisión antes de la fecha de vigencia de este aviso. </w:t>
      </w:r>
    </w:p>
    <w:p w14:paraId="2AF8D21E" w14:textId="37E27244" w:rsidR="00642385" w:rsidRPr="001479BB" w:rsidRDefault="00642385" w:rsidP="00564BC0">
      <w:pPr>
        <w:pStyle w:val="Bullet3"/>
        <w:numPr>
          <w:ilvl w:val="0"/>
          <w:numId w:val="1"/>
        </w:numPr>
        <w:tabs>
          <w:tab w:val="left" w:pos="1080"/>
          <w:tab w:val="left" w:pos="10170"/>
        </w:tabs>
        <w:ind w:left="1080" w:right="270" w:hanging="540"/>
        <w:rPr>
          <w:rFonts w:ascii="Times New Roman" w:hAnsi="Times New Roman"/>
        </w:rPr>
      </w:pPr>
      <w:r w:rsidRPr="001479BB">
        <w:rPr>
          <w:rFonts w:ascii="Times New Roman" w:hAnsi="Times New Roman"/>
        </w:rPr>
        <w:t xml:space="preserve">Llame a su QIO a: </w:t>
      </w:r>
      <w:proofErr w:type="spellStart"/>
      <w:r w:rsidRPr="001479BB">
        <w:rPr>
          <w:rFonts w:ascii="Times New Roman" w:hAnsi="Times New Roman"/>
        </w:rPr>
        <w:t>Livanta</w:t>
      </w:r>
      <w:proofErr w:type="spellEnd"/>
      <w:r w:rsidRPr="001479BB">
        <w:rPr>
          <w:rFonts w:ascii="Times New Roman" w:hAnsi="Times New Roman"/>
        </w:rPr>
        <w:t xml:space="preserve"> BFCC-QIO al 1-877-588-1123 (TTY/TDD: 1-855-887-6668) para apelar, o si tiene preguntas.</w:t>
      </w:r>
    </w:p>
    <w:p w14:paraId="1D2A78FB" w14:textId="016FF04E" w:rsidR="00642385" w:rsidRPr="001479BB" w:rsidRDefault="00642385" w:rsidP="00564BC0"/>
    <w:p w14:paraId="4318DD6B" w14:textId="77777777" w:rsidR="00642385" w:rsidRPr="001479BB" w:rsidRDefault="00642385" w:rsidP="00564BC0">
      <w:pPr>
        <w:pStyle w:val="Body4"/>
        <w:ind w:left="360" w:firstLine="0"/>
        <w:rPr>
          <w:rFonts w:ascii="Times New Roman" w:hAnsi="Times New Roman" w:cs="Times New Roman"/>
        </w:rPr>
      </w:pPr>
      <w:r w:rsidRPr="001479BB">
        <w:rPr>
          <w:rFonts w:ascii="Times New Roman" w:hAnsi="Times New Roman" w:cs="Times New Roman"/>
        </w:rPr>
        <w:t>Si Deja Pasar la Fecha Límite para Solicitar una Apelación Inmediata, es Posible que Usted Tenga Otros Derechos de Apelación:</w:t>
      </w:r>
    </w:p>
    <w:p w14:paraId="2BF331A2" w14:textId="77777777" w:rsidR="00642385" w:rsidRPr="001479BB" w:rsidRDefault="00642385" w:rsidP="00564BC0">
      <w:pPr>
        <w:pStyle w:val="Body4"/>
        <w:ind w:firstLine="360"/>
        <w:rPr>
          <w:rFonts w:ascii="Times New Roman" w:hAnsi="Times New Roman" w:cs="Times New Roman"/>
        </w:rPr>
      </w:pPr>
    </w:p>
    <w:p w14:paraId="2BC3CC93" w14:textId="7B22A7F7" w:rsidR="00642385" w:rsidRPr="001479BB" w:rsidRDefault="00642385" w:rsidP="00564BC0">
      <w:pPr>
        <w:pStyle w:val="Bullet4"/>
        <w:rPr>
          <w:rFonts w:ascii="Times New Roman" w:hAnsi="Times New Roman" w:cs="Times New Roman"/>
        </w:rPr>
      </w:pPr>
      <w:r w:rsidRPr="001479BB">
        <w:rPr>
          <w:rFonts w:ascii="Times New Roman" w:hAnsi="Times New Roman" w:cs="Times New Roman"/>
        </w:rPr>
        <w:t>Si tiene Original Medicare: Llame a la QIO que figura en la página 1.</w:t>
      </w:r>
    </w:p>
    <w:p w14:paraId="118BEA23" w14:textId="77777777" w:rsidR="00642385" w:rsidRPr="001479BB" w:rsidRDefault="00642385" w:rsidP="00564BC0">
      <w:pPr>
        <w:pStyle w:val="Bullet4"/>
        <w:numPr>
          <w:ilvl w:val="0"/>
          <w:numId w:val="0"/>
        </w:numPr>
        <w:ind w:left="1080"/>
        <w:rPr>
          <w:rFonts w:ascii="Times New Roman" w:hAnsi="Times New Roman" w:cs="Times New Roman"/>
        </w:rPr>
      </w:pPr>
    </w:p>
    <w:p w14:paraId="3FA2062C" w14:textId="463C6DE9" w:rsidR="00642385" w:rsidRPr="001479BB" w:rsidRDefault="00642385" w:rsidP="00564BC0">
      <w:pPr>
        <w:pStyle w:val="Bullet4"/>
        <w:rPr>
          <w:rFonts w:ascii="Times New Roman" w:hAnsi="Times New Roman" w:cs="Times New Roman"/>
        </w:rPr>
      </w:pPr>
      <w:r w:rsidRPr="001479BB">
        <w:rPr>
          <w:rFonts w:ascii="Times New Roman" w:hAnsi="Times New Roman" w:cs="Times New Roman"/>
        </w:rPr>
        <w:t>Si pertenece a un plan de salud de Medicare: Llame a su plan al número de abajo.</w:t>
      </w:r>
    </w:p>
    <w:p w14:paraId="45D3AE6F" w14:textId="77777777" w:rsidR="00642385" w:rsidRPr="001479BB" w:rsidRDefault="00642385" w:rsidP="00564BC0">
      <w:pPr>
        <w:pStyle w:val="Body5"/>
        <w:rPr>
          <w:rFonts w:ascii="Times New Roman" w:hAnsi="Times New Roman" w:cs="Times New Roman"/>
        </w:rPr>
      </w:pPr>
    </w:p>
    <w:p w14:paraId="64D7BA1B" w14:textId="77777777" w:rsidR="00642385" w:rsidRPr="001479BB" w:rsidRDefault="00642385" w:rsidP="00564BC0">
      <w:pPr>
        <w:pStyle w:val="Body5"/>
        <w:ind w:left="360"/>
        <w:rPr>
          <w:rFonts w:ascii="Times New Roman" w:hAnsi="Times New Roman" w:cs="Times New Roman"/>
        </w:rPr>
      </w:pPr>
      <w:r w:rsidRPr="001479BB">
        <w:rPr>
          <w:rFonts w:ascii="Times New Roman" w:hAnsi="Times New Roman" w:cs="Times New Roman"/>
        </w:rPr>
        <w:t>Información de Contacto del Plan:</w:t>
      </w:r>
    </w:p>
    <w:p w14:paraId="430B7939" w14:textId="77777777" w:rsidR="00642385" w:rsidRPr="001479BB" w:rsidRDefault="00642385" w:rsidP="00564BC0">
      <w:pPr>
        <w:pStyle w:val="Body5"/>
        <w:rPr>
          <w:rFonts w:ascii="Times New Roman" w:hAnsi="Times New Roman" w:cs="Times New Roman"/>
        </w:rPr>
      </w:pPr>
    </w:p>
    <w:p w14:paraId="73773CF1" w14:textId="77777777" w:rsidR="00EE408A" w:rsidRPr="001479BB" w:rsidRDefault="00EE408A" w:rsidP="00564BC0">
      <w:pPr>
        <w:pStyle w:val="Body5"/>
        <w:ind w:left="720"/>
        <w:rPr>
          <w:rFonts w:ascii="Times New Roman" w:hAnsi="Times New Roman" w:cs="Times New Roman"/>
        </w:rPr>
      </w:pPr>
      <w:r w:rsidRPr="001479BB">
        <w:rPr>
          <w:rFonts w:ascii="Times New Roman" w:hAnsi="Times New Roman" w:cs="Times New Roman"/>
        </w:rPr>
        <w:t xml:space="preserve">IEHP </w:t>
      </w:r>
      <w:proofErr w:type="spellStart"/>
      <w:r w:rsidRPr="001479BB">
        <w:rPr>
          <w:rFonts w:ascii="Times New Roman" w:hAnsi="Times New Roman" w:cs="Times New Roman"/>
        </w:rPr>
        <w:t>DualChoice</w:t>
      </w:r>
      <w:proofErr w:type="spellEnd"/>
      <w:r w:rsidRPr="001479BB">
        <w:rPr>
          <w:rFonts w:ascii="Times New Roman" w:hAnsi="Times New Roman" w:cs="Times New Roman"/>
        </w:rPr>
        <w:t xml:space="preserve"> (HMO D-SNP)</w:t>
      </w:r>
    </w:p>
    <w:p w14:paraId="4069DB38" w14:textId="2A0012C0" w:rsidR="00EE408A" w:rsidRPr="001479BB" w:rsidRDefault="00EE408A" w:rsidP="00564BC0">
      <w:pPr>
        <w:pStyle w:val="Body5"/>
        <w:ind w:left="720"/>
        <w:rPr>
          <w:rFonts w:ascii="Times New Roman" w:hAnsi="Times New Roman" w:cs="Times New Roman"/>
        </w:rPr>
      </w:pPr>
      <w:r w:rsidRPr="001479BB">
        <w:rPr>
          <w:rFonts w:ascii="Times New Roman" w:hAnsi="Times New Roman" w:cs="Times New Roman"/>
        </w:rPr>
        <w:t xml:space="preserve">P.O. Box 1800 </w:t>
      </w:r>
    </w:p>
    <w:p w14:paraId="380BBBF3" w14:textId="77777777" w:rsidR="00EE408A" w:rsidRPr="001479BB" w:rsidRDefault="00EE408A" w:rsidP="00564BC0">
      <w:pPr>
        <w:pStyle w:val="Body5"/>
        <w:ind w:left="720"/>
        <w:rPr>
          <w:rFonts w:ascii="Times New Roman" w:hAnsi="Times New Roman" w:cs="Times New Roman"/>
        </w:rPr>
      </w:pPr>
      <w:r w:rsidRPr="001479BB">
        <w:rPr>
          <w:rFonts w:ascii="Times New Roman" w:hAnsi="Times New Roman" w:cs="Times New Roman"/>
        </w:rPr>
        <w:t xml:space="preserve">Rancho </w:t>
      </w:r>
      <w:proofErr w:type="spellStart"/>
      <w:r w:rsidRPr="001479BB">
        <w:rPr>
          <w:rFonts w:ascii="Times New Roman" w:hAnsi="Times New Roman" w:cs="Times New Roman"/>
        </w:rPr>
        <w:t>Cucamonga</w:t>
      </w:r>
      <w:proofErr w:type="spellEnd"/>
      <w:r w:rsidRPr="001479BB">
        <w:rPr>
          <w:rFonts w:ascii="Times New Roman" w:hAnsi="Times New Roman" w:cs="Times New Roman"/>
        </w:rPr>
        <w:t>, CA 91729-4259</w:t>
      </w:r>
    </w:p>
    <w:p w14:paraId="3536337E" w14:textId="2C7BD708" w:rsidR="00EE408A" w:rsidRPr="001479BB" w:rsidRDefault="00EE408A" w:rsidP="00564BC0">
      <w:pPr>
        <w:pStyle w:val="Body5"/>
        <w:ind w:left="720"/>
        <w:rPr>
          <w:rFonts w:ascii="Times New Roman" w:hAnsi="Times New Roman" w:cs="Times New Roman"/>
        </w:rPr>
      </w:pPr>
      <w:r w:rsidRPr="001479BB">
        <w:rPr>
          <w:rFonts w:ascii="Times New Roman" w:hAnsi="Times New Roman" w:cs="Times New Roman"/>
        </w:rPr>
        <w:t>1-877-273-IEHP (4347), 8am</w:t>
      </w:r>
      <w:r w:rsidR="00CD6AD9">
        <w:rPr>
          <w:rFonts w:ascii="Times New Roman" w:hAnsi="Times New Roman" w:cs="Times New Roman"/>
        </w:rPr>
        <w:t xml:space="preserve"> a </w:t>
      </w:r>
      <w:r w:rsidRPr="001479BB">
        <w:rPr>
          <w:rFonts w:ascii="Times New Roman" w:hAnsi="Times New Roman" w:cs="Times New Roman"/>
        </w:rPr>
        <w:t>8pm (Hora del Pacífico), los 7 días de la semana, incluidos los días festivos. Los usuarios de TTY/TDD deben llamar al</w:t>
      </w:r>
      <w:r w:rsidR="00CD6AD9">
        <w:rPr>
          <w:rFonts w:ascii="Times New Roman" w:hAnsi="Times New Roman" w:cs="Times New Roman"/>
        </w:rPr>
        <w:br/>
      </w:r>
      <w:r w:rsidRPr="001479BB">
        <w:rPr>
          <w:rFonts w:ascii="Times New Roman" w:hAnsi="Times New Roman" w:cs="Times New Roman"/>
        </w:rPr>
        <w:t>1-800-718-IEHP (4347).</w:t>
      </w:r>
    </w:p>
    <w:p w14:paraId="7B6236EC" w14:textId="77777777" w:rsidR="00EE408A" w:rsidRPr="001479BB" w:rsidRDefault="00EE408A" w:rsidP="00564BC0">
      <w:pPr>
        <w:pStyle w:val="Body5"/>
        <w:rPr>
          <w:rFonts w:ascii="Times New Roman" w:hAnsi="Times New Roman" w:cs="Times New Roman"/>
        </w:rPr>
      </w:pPr>
    </w:p>
    <w:p w14:paraId="01E1E6E3" w14:textId="77777777" w:rsidR="00EE408A" w:rsidRPr="001479BB" w:rsidRDefault="00EE408A" w:rsidP="00564BC0">
      <w:pPr>
        <w:pStyle w:val="Body5"/>
        <w:ind w:firstLine="720"/>
        <w:rPr>
          <w:rFonts w:ascii="Times New Roman" w:hAnsi="Times New Roman" w:cs="Times New Roman"/>
        </w:rPr>
      </w:pPr>
      <w:r w:rsidRPr="001479BB">
        <w:rPr>
          <w:rFonts w:ascii="Times New Roman" w:hAnsi="Times New Roman" w:cs="Times New Roman"/>
        </w:rPr>
        <w:t xml:space="preserve">IEHP </w:t>
      </w:r>
      <w:proofErr w:type="spellStart"/>
      <w:r w:rsidRPr="001479BB">
        <w:rPr>
          <w:rFonts w:ascii="Times New Roman" w:hAnsi="Times New Roman" w:cs="Times New Roman"/>
        </w:rPr>
        <w:t>DualChoice</w:t>
      </w:r>
      <w:proofErr w:type="spellEnd"/>
      <w:r w:rsidRPr="001479BB">
        <w:rPr>
          <w:rFonts w:ascii="Times New Roman" w:hAnsi="Times New Roman" w:cs="Times New Roman"/>
        </w:rPr>
        <w:t xml:space="preserve"> (HMO D-SNP) es un plan HMO con un contrato con Medicare. </w:t>
      </w:r>
    </w:p>
    <w:p w14:paraId="4411FE97" w14:textId="068C1A10" w:rsidR="00642385" w:rsidRPr="001479BB" w:rsidRDefault="00EE408A" w:rsidP="00CD6AD9">
      <w:pPr>
        <w:pStyle w:val="Body5"/>
        <w:ind w:left="720"/>
        <w:rPr>
          <w:rFonts w:ascii="Times New Roman" w:hAnsi="Times New Roman" w:cs="Times New Roman"/>
        </w:rPr>
      </w:pPr>
      <w:r w:rsidRPr="001479BB">
        <w:rPr>
          <w:rFonts w:ascii="Times New Roman" w:hAnsi="Times New Roman" w:cs="Times New Roman"/>
        </w:rPr>
        <w:t xml:space="preserve">La inscripción en IEHP </w:t>
      </w:r>
      <w:proofErr w:type="spellStart"/>
      <w:r w:rsidRPr="001479BB">
        <w:rPr>
          <w:rFonts w:ascii="Times New Roman" w:hAnsi="Times New Roman" w:cs="Times New Roman"/>
        </w:rPr>
        <w:t>DualChoice</w:t>
      </w:r>
      <w:proofErr w:type="spellEnd"/>
      <w:r w:rsidRPr="001479BB">
        <w:rPr>
          <w:rFonts w:ascii="Times New Roman" w:hAnsi="Times New Roman" w:cs="Times New Roman"/>
        </w:rPr>
        <w:t xml:space="preserve"> (HMO D-SNP) depende de la renovación</w:t>
      </w:r>
      <w:r w:rsidR="001479BB">
        <w:rPr>
          <w:rFonts w:ascii="Times New Roman" w:hAnsi="Times New Roman" w:cs="Times New Roman"/>
        </w:rPr>
        <w:br/>
      </w:r>
      <w:r w:rsidRPr="001479BB">
        <w:rPr>
          <w:rFonts w:ascii="Times New Roman" w:hAnsi="Times New Roman" w:cs="Times New Roman"/>
        </w:rPr>
        <w:t>del contrato.</w:t>
      </w:r>
    </w:p>
    <w:p w14:paraId="7862B79C" w14:textId="49ABB8DB" w:rsidR="00642385" w:rsidRPr="001479BB" w:rsidRDefault="00642385" w:rsidP="00564BC0">
      <w:pPr>
        <w:pStyle w:val="Body5"/>
        <w:rPr>
          <w:rFonts w:ascii="Times New Roman" w:hAnsi="Times New Roman" w:cs="Times New Roman"/>
        </w:rPr>
      </w:pPr>
      <w:r w:rsidRPr="001479BB">
        <w:rPr>
          <w:rFonts w:ascii="Times New Roman" w:hAnsi="Times New Roman" w:cs="Times New Roman"/>
          <w:noProof/>
        </w:rPr>
        <mc:AlternateContent>
          <mc:Choice Requires="wps">
            <w:drawing>
              <wp:inline distT="0" distB="0" distL="0" distR="0" wp14:anchorId="219B48C0" wp14:editId="5D42AA97">
                <wp:extent cx="6534150" cy="635"/>
                <wp:effectExtent l="19050" t="24765" r="19050" b="22860"/>
                <wp:docPr id="5" name="Line 5"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0A4A2125" id="Line 5" o:spid="_x0000_s1026" alt="line break" style="visibility:visible;mso-wrap-style:square;mso-left-percent:-10001;mso-top-percent:-10001;mso-position-horizontal:absolute;mso-position-horizontal-relative:char;mso-position-vertical:absolute;mso-position-vertical-relative:line;mso-left-percent:-10001;mso-top-percent:-10001" from="0,0"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VAsQEAAEkDAAAOAAAAZHJzL2Uyb0RvYy54bWysU01v2zAMvQ/YfxB0X2y3a1EYcXpI1126&#10;LUC7H8BIcixMFgVSiZ1/P0lN0mK7DfNBoPjx9PhIL+/n0YmDIbboO9ksaimMV6it33Xy58vjpzsp&#10;OILX4NCbTh4Ny/vVxw/LKbTmCgd02pBIIJ7bKXRyiDG0VcVqMCPwAoPxKdgjjRDTlXaVJpgS+uiq&#10;q7q+rSYkHQiVYU7eh9egXBX8vjcq/uh7NlG4TiZusZxUzm0+q9US2h1BGKw60YB/YDGC9enRC9QD&#10;RBB7sn9BjVYRMvZxoXCssO+tMqWH1E1T/9HN8wDBlF6SOBwuMvH/g1XfD2u/oUxdzf45PKH6xcLj&#10;egC/M4XAyzGkwTVZqmoK3F5K8oXDhsR2+oY65cA+YlFh7mnMkKk/MRexjxexzRyFSs7bm+vPzU2a&#10;iTrHKmjPhYE4fjU4imx00lmfdYAWDk8cMxFozynZ7fHROldm6byYOnl919R1qWB0VudozmPabdeO&#10;xAHyOpSvtJUi79MI914XtMGA/nKyI1j3aqfXnT+pkQXI28btFvVxQ2eV0rwKzdNu5YV4fy/Vb3/A&#10;6jcAAAD//wMAUEsDBBQABgAIAAAAIQB97rjK1gAAAAMBAAAPAAAAZHJzL2Rvd25yZXYueG1sTI/B&#10;TsMwEETvSP0Ha5G4UbsFoTbEqSokbvRA4QO28RIH7HVku23o1+NwgctKoxnNvqk3o3fiRDH1gTUs&#10;5goEcRtMz52G97fn2xWIlJENusCk4ZsSbJrZVY2VCWd+pdM+d6KUcKpQg815qKRMrSWPaR4G4uJ9&#10;hOgxFxk7aSKeS7l3cqnUg/TYc/lgcaAnS+3X/ug1vNwv1jsl7XC3Mg7l56VNLiatb67H7SOITGP+&#10;C8OEX9ChKUyHcGSThNNQhuTfO3lquS76MKVkU8v/7M0PAAAA//8DAFBLAQItABQABgAIAAAAIQC2&#10;gziS/gAAAOEBAAATAAAAAAAAAAAAAAAAAAAAAABbQ29udGVudF9UeXBlc10ueG1sUEsBAi0AFAAG&#10;AAgAAAAhADj9If/WAAAAlAEAAAsAAAAAAAAAAAAAAAAALwEAAF9yZWxzLy5yZWxzUEsBAi0AFAAG&#10;AAgAAAAhAFgSNUCxAQAASQMAAA4AAAAAAAAAAAAAAAAALgIAAGRycy9lMm9Eb2MueG1sUEsBAi0A&#10;FAAGAAgAAAAhAH3uuMrWAAAAAwEAAA8AAAAAAAAAAAAAAAAACwQAAGRycy9kb3ducmV2LnhtbFBL&#10;BQYAAAAABAAEAPMAAAAOBQAAAAA=&#10;" strokeweight="3pt">
                <w10:anchorlock/>
              </v:line>
            </w:pict>
          </mc:Fallback>
        </mc:AlternateContent>
      </w:r>
    </w:p>
    <w:p w14:paraId="7E2AC4F2" w14:textId="77777777" w:rsidR="00642385" w:rsidRPr="001479BB" w:rsidRDefault="00642385" w:rsidP="00564BC0">
      <w:pPr>
        <w:pStyle w:val="Body5"/>
        <w:rPr>
          <w:rFonts w:ascii="Times New Roman" w:hAnsi="Times New Roman" w:cs="Times New Roman"/>
        </w:rPr>
      </w:pPr>
    </w:p>
    <w:p w14:paraId="49D2653C" w14:textId="77777777" w:rsidR="00642385" w:rsidRPr="001479BB" w:rsidRDefault="00642385" w:rsidP="00564BC0">
      <w:pPr>
        <w:pStyle w:val="Body5"/>
        <w:rPr>
          <w:rFonts w:ascii="Times New Roman" w:hAnsi="Times New Roman" w:cs="Times New Roman"/>
        </w:rPr>
      </w:pPr>
      <w:r w:rsidRPr="001479BB">
        <w:rPr>
          <w:rFonts w:ascii="Times New Roman" w:hAnsi="Times New Roman" w:cs="Times New Roman"/>
        </w:rPr>
        <w:t>Información Adicional (Opcional):</w:t>
      </w:r>
    </w:p>
    <w:p w14:paraId="7334C067" w14:textId="77777777" w:rsidR="00642385" w:rsidRPr="001479BB" w:rsidRDefault="00642385" w:rsidP="00564BC0">
      <w:pPr>
        <w:pStyle w:val="Body5"/>
        <w:rPr>
          <w:rFonts w:ascii="Times New Roman" w:hAnsi="Times New Roman" w:cs="Times New Roman"/>
        </w:rPr>
      </w:pPr>
    </w:p>
    <w:p w14:paraId="49C62BB9" w14:textId="77777777" w:rsidR="00642385" w:rsidRPr="001479BB" w:rsidRDefault="00642385" w:rsidP="00564BC0">
      <w:pPr>
        <w:pStyle w:val="Body5"/>
        <w:rPr>
          <w:rFonts w:ascii="Times New Roman" w:hAnsi="Times New Roman" w:cs="Times New Roman"/>
        </w:rPr>
      </w:pPr>
    </w:p>
    <w:p w14:paraId="52883F3C" w14:textId="77777777" w:rsidR="00642385" w:rsidRPr="001479BB" w:rsidRDefault="00642385" w:rsidP="00564BC0">
      <w:pPr>
        <w:pStyle w:val="Body5"/>
        <w:rPr>
          <w:rFonts w:ascii="Times New Roman" w:hAnsi="Times New Roman" w:cs="Times New Roman"/>
        </w:rPr>
      </w:pPr>
    </w:p>
    <w:p w14:paraId="4FEEB145" w14:textId="77777777" w:rsidR="00642385" w:rsidRPr="001479BB" w:rsidRDefault="00642385" w:rsidP="00564BC0">
      <w:pPr>
        <w:pStyle w:val="Body5"/>
        <w:rPr>
          <w:rFonts w:ascii="Times New Roman" w:hAnsi="Times New Roman" w:cs="Times New Roman"/>
        </w:rPr>
      </w:pPr>
    </w:p>
    <w:p w14:paraId="1313810E" w14:textId="77777777" w:rsidR="00642385" w:rsidRPr="001479BB" w:rsidRDefault="00642385" w:rsidP="00564BC0">
      <w:pPr>
        <w:pStyle w:val="Body5"/>
        <w:rPr>
          <w:rFonts w:ascii="Times New Roman" w:hAnsi="Times New Roman" w:cs="Times New Roman"/>
        </w:rPr>
      </w:pPr>
      <w:r w:rsidRPr="001479BB">
        <w:rPr>
          <w:rFonts w:ascii="Times New Roman" w:hAnsi="Times New Roman" w:cs="Times New Roman"/>
          <w:noProof/>
        </w:rPr>
        <mc:AlternateContent>
          <mc:Choice Requires="wps">
            <w:drawing>
              <wp:inline distT="0" distB="0" distL="0" distR="0" wp14:anchorId="61974F93" wp14:editId="04D4A9C0">
                <wp:extent cx="6534150" cy="635"/>
                <wp:effectExtent l="19050" t="21590" r="19050" b="26035"/>
                <wp:docPr id="4" name="Line 4"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729D662C" id="Line 4" o:spid="_x0000_s1026" alt="line break" style="visibility:visible;mso-wrap-style:square;mso-left-percent:-10001;mso-top-percent:-10001;mso-position-horizontal:absolute;mso-position-horizontal-relative:char;mso-position-vertical:absolute;mso-position-vertical-relative:line;mso-left-percent:-10001;mso-top-percent:-10001" from="0,0"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VAsQEAAEkDAAAOAAAAZHJzL2Uyb0RvYy54bWysU01v2zAMvQ/YfxB0X2y3a1EYcXpI1126&#10;LUC7H8BIcixMFgVSiZ1/P0lN0mK7DfNBoPjx9PhIL+/n0YmDIbboO9ksaimMV6it33Xy58vjpzsp&#10;OILX4NCbTh4Ny/vVxw/LKbTmCgd02pBIIJ7bKXRyiDG0VcVqMCPwAoPxKdgjjRDTlXaVJpgS+uiq&#10;q7q+rSYkHQiVYU7eh9egXBX8vjcq/uh7NlG4TiZusZxUzm0+q9US2h1BGKw60YB/YDGC9enRC9QD&#10;RBB7sn9BjVYRMvZxoXCssO+tMqWH1E1T/9HN8wDBlF6SOBwuMvH/g1XfD2u/oUxdzf45PKH6xcLj&#10;egC/M4XAyzGkwTVZqmoK3F5K8oXDhsR2+oY65cA+YlFh7mnMkKk/MRexjxexzRyFSs7bm+vPzU2a&#10;iTrHKmjPhYE4fjU4imx00lmfdYAWDk8cMxFozynZ7fHROldm6byYOnl919R1qWB0VudozmPabdeO&#10;xAHyOpSvtJUi79MI914XtMGA/nKyI1j3aqfXnT+pkQXI28btFvVxQ2eV0rwKzdNu5YV4fy/Vb3/A&#10;6jcAAAD//wMAUEsDBBQABgAIAAAAIQB97rjK1gAAAAMBAAAPAAAAZHJzL2Rvd25yZXYueG1sTI/B&#10;TsMwEETvSP0Ha5G4UbsFoTbEqSokbvRA4QO28RIH7HVku23o1+NwgctKoxnNvqk3o3fiRDH1gTUs&#10;5goEcRtMz52G97fn2xWIlJENusCk4ZsSbJrZVY2VCWd+pdM+d6KUcKpQg815qKRMrSWPaR4G4uJ9&#10;hOgxFxk7aSKeS7l3cqnUg/TYc/lgcaAnS+3X/ug1vNwv1jsl7XC3Mg7l56VNLiatb67H7SOITGP+&#10;C8OEX9ChKUyHcGSThNNQhuTfO3lquS76MKVkU8v/7M0PAAAA//8DAFBLAQItABQABgAIAAAAIQC2&#10;gziS/gAAAOEBAAATAAAAAAAAAAAAAAAAAAAAAABbQ29udGVudF9UeXBlc10ueG1sUEsBAi0AFAAG&#10;AAgAAAAhADj9If/WAAAAlAEAAAsAAAAAAAAAAAAAAAAALwEAAF9yZWxzLy5yZWxzUEsBAi0AFAAG&#10;AAgAAAAhAFgSNUCxAQAASQMAAA4AAAAAAAAAAAAAAAAALgIAAGRycy9lMm9Eb2MueG1sUEsBAi0A&#10;FAAGAAgAAAAhAH3uuMrWAAAAAwEAAA8AAAAAAAAAAAAAAAAACwQAAGRycy9kb3ducmV2LnhtbFBL&#10;BQYAAAAABAAEAPMAAAAOBQAAAAA=&#10;" strokeweight="3pt">
                <w10:anchorlock/>
              </v:line>
            </w:pict>
          </mc:Fallback>
        </mc:AlternateContent>
      </w:r>
    </w:p>
    <w:p w14:paraId="6E4AB985" w14:textId="77777777" w:rsidR="00642385" w:rsidRPr="001479BB" w:rsidRDefault="00642385" w:rsidP="00564BC0">
      <w:pPr>
        <w:pStyle w:val="Body5"/>
        <w:rPr>
          <w:rFonts w:ascii="Times New Roman" w:hAnsi="Times New Roman" w:cs="Times New Roman"/>
        </w:rPr>
      </w:pPr>
    </w:p>
    <w:p w14:paraId="43BC0F70" w14:textId="77777777" w:rsidR="00642385" w:rsidRPr="001479BB" w:rsidRDefault="00642385" w:rsidP="00564BC0">
      <w:pPr>
        <w:pStyle w:val="Body5"/>
        <w:rPr>
          <w:rFonts w:ascii="Times New Roman" w:hAnsi="Times New Roman" w:cs="Times New Roman"/>
        </w:rPr>
      </w:pPr>
      <w:r w:rsidRPr="001479BB">
        <w:rPr>
          <w:rFonts w:ascii="Times New Roman" w:hAnsi="Times New Roman" w:cs="Times New Roman"/>
        </w:rPr>
        <w:t>Por favor, firme abajo para indicar que recibió y entendió este aviso.</w:t>
      </w:r>
    </w:p>
    <w:p w14:paraId="20A919BA" w14:textId="77777777" w:rsidR="00642385" w:rsidRPr="001479BB" w:rsidRDefault="00642385" w:rsidP="00564BC0">
      <w:pPr>
        <w:pStyle w:val="Body5"/>
        <w:rPr>
          <w:rFonts w:ascii="Times New Roman" w:hAnsi="Times New Roman" w:cs="Times New Roman"/>
        </w:rPr>
      </w:pPr>
    </w:p>
    <w:p w14:paraId="124CA67A" w14:textId="77777777" w:rsidR="00642385" w:rsidRPr="001479BB" w:rsidRDefault="00642385" w:rsidP="00564BC0">
      <w:pPr>
        <w:pStyle w:val="Body5"/>
        <w:rPr>
          <w:rFonts w:ascii="Times New Roman" w:hAnsi="Times New Roman" w:cs="Times New Roman"/>
          <w:sz w:val="24"/>
          <w:szCs w:val="24"/>
        </w:rPr>
      </w:pPr>
      <w:r w:rsidRPr="001479BB">
        <w:rPr>
          <w:rFonts w:ascii="Times New Roman" w:hAnsi="Times New Roman" w:cs="Times New Roman"/>
          <w:sz w:val="24"/>
        </w:rPr>
        <w:t xml:space="preserve">Me han notificado que la cobertura de mis servicios terminará en la fecha de vigencia indicada en este aviso y que puedo comunicarme con mi QIO para apelar esta decisión. </w:t>
      </w:r>
    </w:p>
    <w:p w14:paraId="3E629FE0" w14:textId="0B888039" w:rsidR="00642385" w:rsidRPr="001479BB" w:rsidRDefault="00642385" w:rsidP="00564BC0"/>
    <w:p w14:paraId="146684D2" w14:textId="3C02289B" w:rsidR="00642385" w:rsidRPr="001479BB" w:rsidRDefault="00642385" w:rsidP="00564BC0"/>
    <w:p w14:paraId="39DCA49D" w14:textId="5B52828A" w:rsidR="00642385" w:rsidRPr="001479BB" w:rsidRDefault="00642385" w:rsidP="00564BC0">
      <w:r w:rsidRPr="001479BB">
        <w:t>__________________________________________</w:t>
      </w:r>
      <w:r w:rsidRPr="001479BB">
        <w:tab/>
      </w:r>
      <w:r w:rsidRPr="001479BB">
        <w:tab/>
      </w:r>
      <w:r w:rsidRPr="001479BB">
        <w:tab/>
        <w:t>__________________</w:t>
      </w:r>
    </w:p>
    <w:p w14:paraId="0EC1F25C" w14:textId="4BEC6449" w:rsidR="00642385" w:rsidRPr="001479BB" w:rsidRDefault="00642385" w:rsidP="00564BC0">
      <w:r w:rsidRPr="001479BB">
        <w:t>Firma del Paciente o Representante</w:t>
      </w:r>
      <w:r w:rsidRPr="001479BB">
        <w:tab/>
      </w:r>
      <w:r w:rsidRPr="001479BB">
        <w:tab/>
      </w:r>
      <w:r w:rsidRPr="001479BB">
        <w:tab/>
      </w:r>
      <w:r w:rsidRPr="001479BB">
        <w:tab/>
      </w:r>
      <w:r w:rsidRPr="001479BB">
        <w:tab/>
      </w:r>
      <w:r w:rsidR="00CD6AD9">
        <w:tab/>
      </w:r>
      <w:r w:rsidRPr="001479BB">
        <w:t>Fecha</w:t>
      </w:r>
    </w:p>
    <w:sectPr w:rsidR="00642385" w:rsidRPr="001479BB" w:rsidSect="00642385">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CFE2" w14:textId="77777777" w:rsidR="002E3E98" w:rsidRDefault="002E3E98" w:rsidP="00642385">
      <w:r>
        <w:separator/>
      </w:r>
    </w:p>
  </w:endnote>
  <w:endnote w:type="continuationSeparator" w:id="0">
    <w:p w14:paraId="2735D424" w14:textId="77777777" w:rsidR="002E3E98" w:rsidRDefault="002E3E98" w:rsidP="0064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D220" w14:textId="253F7205" w:rsidR="008077E0" w:rsidRPr="001479BB" w:rsidRDefault="008077E0" w:rsidP="00232013">
    <w:pPr>
      <w:pStyle w:val="Footer"/>
      <w:ind w:right="450"/>
      <w:jc w:val="right"/>
    </w:pPr>
    <w:r w:rsidRPr="001479BB">
      <w:t xml:space="preserve">Página </w:t>
    </w:r>
    <w:r w:rsidRPr="001479BB">
      <w:fldChar w:fldCharType="begin"/>
    </w:r>
    <w:r w:rsidRPr="001479BB">
      <w:instrText xml:space="preserve"> PAGE  \* Arabic  \* MERGEFORMAT </w:instrText>
    </w:r>
    <w:r w:rsidRPr="001479BB">
      <w:fldChar w:fldCharType="separate"/>
    </w:r>
    <w:r w:rsidRPr="001479BB">
      <w:t>1</w:t>
    </w:r>
    <w:r w:rsidRPr="001479BB">
      <w:fldChar w:fldCharType="end"/>
    </w:r>
    <w:r w:rsidRPr="001479BB">
      <w:t xml:space="preserve"> de </w:t>
    </w:r>
    <w:fldSimple w:instr=" NUMPAGES  \* Arabic  \* MERGEFORMAT ">
      <w:r w:rsidRPr="001479B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A19C" w14:textId="32CF17C0" w:rsidR="008077E0" w:rsidRPr="001479BB" w:rsidRDefault="008077E0" w:rsidP="00232013">
    <w:pPr>
      <w:pStyle w:val="Footer"/>
      <w:tabs>
        <w:tab w:val="clear" w:pos="9360"/>
        <w:tab w:val="right" w:pos="10440"/>
      </w:tabs>
      <w:ind w:firstLine="360"/>
    </w:pPr>
    <w:r w:rsidRPr="001479BB">
      <w:t>H8894_DSNP_23_ 3281227_C</w:t>
    </w:r>
    <w:r w:rsidR="00CD6AD9">
      <w:t>_SP</w:t>
    </w:r>
    <w:r w:rsidRPr="001479BB">
      <w:tab/>
    </w:r>
    <w:r w:rsidRPr="001479BB">
      <w:tab/>
      <w:t xml:space="preserve">Página </w:t>
    </w:r>
    <w:r w:rsidRPr="001479BB">
      <w:fldChar w:fldCharType="begin"/>
    </w:r>
    <w:r w:rsidRPr="001479BB">
      <w:instrText xml:space="preserve"> PAGE  \* Arabic  \* MERGEFORMAT </w:instrText>
    </w:r>
    <w:r w:rsidRPr="001479BB">
      <w:fldChar w:fldCharType="separate"/>
    </w:r>
    <w:r w:rsidRPr="001479BB">
      <w:t>1</w:t>
    </w:r>
    <w:r w:rsidRPr="001479BB">
      <w:fldChar w:fldCharType="end"/>
    </w:r>
    <w:r w:rsidRPr="001479BB">
      <w:t xml:space="preserve"> de </w:t>
    </w:r>
    <w:fldSimple w:instr=" NUMPAGES  \* Arabic  \* MERGEFORMAT ">
      <w:r w:rsidRPr="001479B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8C05" w14:textId="77777777" w:rsidR="002E3E98" w:rsidRDefault="002E3E98" w:rsidP="00642385">
      <w:r>
        <w:separator/>
      </w:r>
    </w:p>
  </w:footnote>
  <w:footnote w:type="continuationSeparator" w:id="0">
    <w:p w14:paraId="6491F7D4" w14:textId="77777777" w:rsidR="002E3E98" w:rsidRDefault="002E3E98" w:rsidP="0064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ABBE" w14:textId="444D4E25" w:rsidR="00642385" w:rsidRDefault="00642385" w:rsidP="006423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75C3" w14:textId="54A3C894" w:rsidR="00642385" w:rsidRPr="001479BB" w:rsidRDefault="00272DC0" w:rsidP="00642385">
    <w:pPr>
      <w:pStyle w:val="Header"/>
      <w:jc w:val="center"/>
      <w:rPr>
        <w:noProof/>
        <w:sz w:val="32"/>
        <w:szCs w:val="32"/>
      </w:rPr>
    </w:pPr>
    <w:r w:rsidRPr="001479BB">
      <w:rPr>
        <w:sz w:val="32"/>
      </w:rPr>
      <w:t>&lt;&lt;IPA Logo&gt;&gt;</w:t>
    </w:r>
  </w:p>
  <w:p w14:paraId="43B141C1" w14:textId="77777777" w:rsidR="001706C1" w:rsidRPr="001479BB" w:rsidRDefault="001706C1" w:rsidP="001706C1">
    <w:pPr>
      <w:pStyle w:val="Header"/>
      <w:jc w:val="center"/>
    </w:pPr>
  </w:p>
  <w:p w14:paraId="023457DE" w14:textId="77777777" w:rsidR="001706C1" w:rsidRPr="001479BB" w:rsidRDefault="001706C1" w:rsidP="001706C1">
    <w:pPr>
      <w:pStyle w:val="Header"/>
      <w:jc w:val="center"/>
    </w:pPr>
  </w:p>
  <w:p w14:paraId="2D1B8F74" w14:textId="77777777" w:rsidR="001706C1" w:rsidRPr="001479BB" w:rsidRDefault="001706C1" w:rsidP="001706C1">
    <w:pPr>
      <w:pStyle w:val="Header"/>
    </w:pPr>
  </w:p>
  <w:p w14:paraId="155B2AA4" w14:textId="77777777" w:rsidR="001706C1" w:rsidRPr="001479BB" w:rsidRDefault="001706C1" w:rsidP="001706C1">
    <w:pPr>
      <w:pStyle w:val="Header"/>
      <w:jc w:val="right"/>
    </w:pPr>
    <w:r w:rsidRPr="001479BB">
      <w:t>&lt;&lt;Date&gt;&gt;</w:t>
    </w:r>
  </w:p>
  <w:p w14:paraId="657F835B" w14:textId="77777777" w:rsidR="001706C1" w:rsidRPr="001479BB" w:rsidRDefault="001706C1" w:rsidP="001706C1">
    <w:pPr>
      <w:contextualSpacing/>
      <w:rPr>
        <w:sz w:val="28"/>
        <w:szCs w:val="28"/>
      </w:rPr>
    </w:pPr>
  </w:p>
  <w:p w14:paraId="67DF3996" w14:textId="77777777" w:rsidR="001706C1" w:rsidRPr="001479BB" w:rsidRDefault="001706C1" w:rsidP="001706C1">
    <w:pPr>
      <w:contextualSpacing/>
    </w:pPr>
  </w:p>
  <w:p w14:paraId="79B10F2C" w14:textId="76B3C51E" w:rsidR="001706C1" w:rsidRPr="001479BB" w:rsidRDefault="001706C1" w:rsidP="001706C1">
    <w:pPr>
      <w:contextualSpacing/>
    </w:pPr>
    <w:r w:rsidRPr="001479BB">
      <w:t>&lt;&lt;</w:t>
    </w:r>
    <w:proofErr w:type="spellStart"/>
    <w:r w:rsidRPr="001479BB">
      <w:t>Member</w:t>
    </w:r>
    <w:proofErr w:type="spellEnd"/>
    <w:r w:rsidRPr="001479BB">
      <w:t xml:space="preserve"> </w:t>
    </w:r>
    <w:proofErr w:type="spellStart"/>
    <w:r w:rsidRPr="001479BB">
      <w:t>Name</w:t>
    </w:r>
    <w:proofErr w:type="spellEnd"/>
    <w:r w:rsidRPr="001479BB">
      <w:t>&gt;&gt;</w:t>
    </w:r>
    <w:r w:rsidRPr="001479BB">
      <w:tab/>
    </w:r>
    <w:r w:rsidRPr="001479BB">
      <w:tab/>
    </w:r>
    <w:r w:rsidRPr="001479BB">
      <w:tab/>
    </w:r>
    <w:r w:rsidRPr="001479BB">
      <w:tab/>
    </w:r>
    <w:r w:rsidRPr="001479BB">
      <w:tab/>
      <w:t xml:space="preserve"> </w:t>
    </w:r>
    <w:r w:rsidRPr="001479BB">
      <w:tab/>
    </w:r>
  </w:p>
  <w:p w14:paraId="18A00977" w14:textId="77777777" w:rsidR="001706C1" w:rsidRPr="001479BB" w:rsidRDefault="001706C1" w:rsidP="001706C1">
    <w:pPr>
      <w:contextualSpacing/>
    </w:pPr>
    <w:r w:rsidRPr="001479BB">
      <w:t>&lt;&lt;</w:t>
    </w:r>
    <w:proofErr w:type="spellStart"/>
    <w:r w:rsidRPr="001479BB">
      <w:t>Address</w:t>
    </w:r>
    <w:proofErr w:type="spellEnd"/>
    <w:r w:rsidRPr="001479BB">
      <w:t xml:space="preserve"> Line 1&gt;&gt; &lt;&lt;</w:t>
    </w:r>
    <w:proofErr w:type="spellStart"/>
    <w:r w:rsidRPr="001479BB">
      <w:t>Address</w:t>
    </w:r>
    <w:proofErr w:type="spellEnd"/>
    <w:r w:rsidRPr="001479BB">
      <w:t xml:space="preserve"> Line 2&gt;&gt;</w:t>
    </w:r>
  </w:p>
  <w:p w14:paraId="2A52C08A" w14:textId="566212DD" w:rsidR="001706C1" w:rsidRPr="001479BB" w:rsidRDefault="001706C1" w:rsidP="001706C1">
    <w:pPr>
      <w:contextualSpacing/>
    </w:pPr>
    <w:r w:rsidRPr="001479BB">
      <w:t xml:space="preserve">&lt;&lt;City&gt;&gt;, &lt;&lt;ST&gt;&gt; &lt;&lt;Zip&gt;&gt;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56CA4"/>
    <w:multiLevelType w:val="hybridMultilevel"/>
    <w:tmpl w:val="C55C0256"/>
    <w:lvl w:ilvl="0" w:tplc="1BEA53E8">
      <w:numFmt w:val="bullet"/>
      <w:pStyle w:val="Bullet4"/>
      <w:lvlText w:val="•"/>
      <w:lvlJc w:val="left"/>
      <w:pPr>
        <w:ind w:left="840" w:hanging="360"/>
      </w:pPr>
      <w:rPr>
        <w:rFonts w:ascii="Times New Roman" w:eastAsia="Times New Roman" w:hAnsi="Times New Roman" w:cs="Times New Roman" w:hint="default"/>
        <w:b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85"/>
    <w:rsid w:val="001361CE"/>
    <w:rsid w:val="001479BB"/>
    <w:rsid w:val="001706C1"/>
    <w:rsid w:val="00232013"/>
    <w:rsid w:val="00272DC0"/>
    <w:rsid w:val="00286BB1"/>
    <w:rsid w:val="002E3E98"/>
    <w:rsid w:val="00564BC0"/>
    <w:rsid w:val="00642385"/>
    <w:rsid w:val="006D6ECC"/>
    <w:rsid w:val="008077E0"/>
    <w:rsid w:val="00A866C0"/>
    <w:rsid w:val="00AF3B18"/>
    <w:rsid w:val="00CB2D58"/>
    <w:rsid w:val="00CD6AD9"/>
    <w:rsid w:val="00EE408A"/>
    <w:rsid w:val="00F7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F825"/>
  <w15:chartTrackingRefBased/>
  <w15:docId w15:val="{76F0F8A3-9A88-4671-A61E-42D02D2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2385"/>
    <w:pPr>
      <w:keepNext/>
      <w:spacing w:before="12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642385"/>
    <w:pPr>
      <w:keepNext/>
      <w:spacing w:before="240" w:after="60"/>
      <w:outlineLvl w:val="1"/>
    </w:pPr>
    <w:rPr>
      <w:rFonts w:ascii="Arial" w:hAnsi="Arial"/>
      <w:b/>
      <w:bCs/>
      <w:iCs/>
      <w:szCs w:val="28"/>
    </w:rPr>
  </w:style>
  <w:style w:type="paragraph" w:styleId="Heading3">
    <w:name w:val="heading 3"/>
    <w:basedOn w:val="Normal"/>
    <w:next w:val="Normal"/>
    <w:link w:val="Heading3Char"/>
    <w:qFormat/>
    <w:rsid w:val="00642385"/>
    <w:pPr>
      <w:keepNext/>
      <w:widowControl w:val="0"/>
      <w:tabs>
        <w:tab w:val="left" w:pos="-720"/>
      </w:tabs>
      <w:suppressAutoHyphens/>
      <w:spacing w:line="218" w:lineRule="auto"/>
      <w:jc w:val="center"/>
      <w:outlineLvl w:val="2"/>
    </w:pPr>
    <w:rPr>
      <w:rFonts w:ascii="Arial" w:hAnsi="Arial"/>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85"/>
    <w:rPr>
      <w:rFonts w:ascii="Arial" w:eastAsia="Times New Roman" w:hAnsi="Arial" w:cs="Times New Roman"/>
      <w:b/>
      <w:bCs/>
      <w:kern w:val="32"/>
      <w:sz w:val="28"/>
      <w:szCs w:val="32"/>
    </w:rPr>
  </w:style>
  <w:style w:type="character" w:customStyle="1" w:styleId="Heading2Char">
    <w:name w:val="Heading 2 Char"/>
    <w:basedOn w:val="DefaultParagraphFont"/>
    <w:link w:val="Heading2"/>
    <w:rsid w:val="00642385"/>
    <w:rPr>
      <w:rFonts w:ascii="Arial" w:eastAsia="Times New Roman" w:hAnsi="Arial" w:cs="Times New Roman"/>
      <w:b/>
      <w:bCs/>
      <w:iCs/>
      <w:sz w:val="24"/>
      <w:szCs w:val="28"/>
    </w:rPr>
  </w:style>
  <w:style w:type="character" w:customStyle="1" w:styleId="Heading3Char">
    <w:name w:val="Heading 3 Char"/>
    <w:basedOn w:val="DefaultParagraphFont"/>
    <w:link w:val="Heading3"/>
    <w:rsid w:val="00642385"/>
    <w:rPr>
      <w:rFonts w:ascii="Arial" w:eastAsia="Times New Roman" w:hAnsi="Arial" w:cs="Times New Roman"/>
      <w:snapToGrid w:val="0"/>
      <w:sz w:val="24"/>
      <w:szCs w:val="20"/>
    </w:rPr>
  </w:style>
  <w:style w:type="paragraph" w:customStyle="1" w:styleId="Style0">
    <w:name w:val="Style0"/>
    <w:rsid w:val="00642385"/>
    <w:pPr>
      <w:spacing w:after="0" w:line="240" w:lineRule="auto"/>
    </w:pPr>
    <w:rPr>
      <w:rFonts w:ascii="Arial" w:eastAsia="Times New Roman" w:hAnsi="Arial" w:cs="Times New Roman"/>
      <w:snapToGrid w:val="0"/>
      <w:sz w:val="24"/>
      <w:szCs w:val="20"/>
    </w:rPr>
  </w:style>
  <w:style w:type="paragraph" w:customStyle="1" w:styleId="Body1">
    <w:name w:val="Body 1"/>
    <w:basedOn w:val="Style0"/>
    <w:qFormat/>
    <w:rsid w:val="00642385"/>
    <w:pPr>
      <w:widowControl w:val="0"/>
      <w:tabs>
        <w:tab w:val="left" w:pos="90"/>
      </w:tabs>
      <w:ind w:left="90"/>
    </w:pPr>
    <w:rPr>
      <w:bCs/>
      <w:sz w:val="28"/>
    </w:rPr>
  </w:style>
  <w:style w:type="paragraph" w:customStyle="1" w:styleId="Bullet1">
    <w:name w:val="Bullet 1"/>
    <w:basedOn w:val="Body1"/>
    <w:qFormat/>
    <w:rsid w:val="00642385"/>
    <w:rPr>
      <w:sz w:val="24"/>
    </w:rPr>
  </w:style>
  <w:style w:type="paragraph" w:customStyle="1" w:styleId="Bullet2">
    <w:name w:val="Bullet 2"/>
    <w:basedOn w:val="EndnoteText"/>
    <w:qFormat/>
    <w:rsid w:val="00642385"/>
    <w:pPr>
      <w:widowControl w:val="0"/>
    </w:pPr>
    <w:rPr>
      <w:rFonts w:ascii="Arial" w:hAnsi="Arial"/>
      <w:snapToGrid w:val="0"/>
      <w:sz w:val="24"/>
    </w:rPr>
  </w:style>
  <w:style w:type="paragraph" w:customStyle="1" w:styleId="Body2">
    <w:name w:val="Body 2"/>
    <w:basedOn w:val="Heading3"/>
    <w:qFormat/>
    <w:rsid w:val="00642385"/>
    <w:pPr>
      <w:tabs>
        <w:tab w:val="clear" w:pos="-720"/>
        <w:tab w:val="left" w:pos="-810"/>
        <w:tab w:val="left" w:pos="360"/>
      </w:tabs>
      <w:spacing w:before="120"/>
      <w:ind w:left="360"/>
      <w:jc w:val="left"/>
    </w:pPr>
    <w:rPr>
      <w:sz w:val="28"/>
    </w:rPr>
  </w:style>
  <w:style w:type="paragraph" w:customStyle="1" w:styleId="Bullet3">
    <w:name w:val="Bullet 3"/>
    <w:basedOn w:val="Normal"/>
    <w:qFormat/>
    <w:rsid w:val="00642385"/>
    <w:rPr>
      <w:rFonts w:ascii="Arial" w:hAnsi="Arial"/>
    </w:rPr>
  </w:style>
  <w:style w:type="paragraph" w:customStyle="1" w:styleId="Bullet4">
    <w:name w:val="Bullet 4"/>
    <w:basedOn w:val="Normal"/>
    <w:qFormat/>
    <w:rsid w:val="00642385"/>
    <w:pPr>
      <w:widowControl w:val="0"/>
      <w:numPr>
        <w:numId w:val="1"/>
      </w:numPr>
      <w:tabs>
        <w:tab w:val="left" w:pos="1080"/>
      </w:tabs>
      <w:ind w:left="1080" w:hanging="630"/>
    </w:pPr>
    <w:rPr>
      <w:rFonts w:ascii="Arial" w:hAnsi="Arial" w:cs="Arial"/>
    </w:rPr>
  </w:style>
  <w:style w:type="paragraph" w:styleId="EndnoteText">
    <w:name w:val="endnote text"/>
    <w:basedOn w:val="Normal"/>
    <w:link w:val="EndnoteTextChar"/>
    <w:uiPriority w:val="99"/>
    <w:semiHidden/>
    <w:unhideWhenUsed/>
    <w:rsid w:val="00642385"/>
    <w:rPr>
      <w:sz w:val="20"/>
      <w:szCs w:val="20"/>
    </w:rPr>
  </w:style>
  <w:style w:type="character" w:customStyle="1" w:styleId="EndnoteTextChar">
    <w:name w:val="Endnote Text Char"/>
    <w:basedOn w:val="DefaultParagraphFont"/>
    <w:link w:val="EndnoteText"/>
    <w:uiPriority w:val="99"/>
    <w:semiHidden/>
    <w:rsid w:val="0064238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42385"/>
    <w:pPr>
      <w:tabs>
        <w:tab w:val="center" w:pos="4680"/>
        <w:tab w:val="right" w:pos="9360"/>
      </w:tabs>
    </w:pPr>
  </w:style>
  <w:style w:type="character" w:customStyle="1" w:styleId="HeaderChar">
    <w:name w:val="Header Char"/>
    <w:basedOn w:val="DefaultParagraphFont"/>
    <w:link w:val="Header"/>
    <w:uiPriority w:val="99"/>
    <w:rsid w:val="006423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2385"/>
    <w:pPr>
      <w:tabs>
        <w:tab w:val="center" w:pos="4680"/>
        <w:tab w:val="right" w:pos="9360"/>
      </w:tabs>
    </w:pPr>
  </w:style>
  <w:style w:type="character" w:customStyle="1" w:styleId="FooterChar">
    <w:name w:val="Footer Char"/>
    <w:basedOn w:val="DefaultParagraphFont"/>
    <w:link w:val="Footer"/>
    <w:uiPriority w:val="99"/>
    <w:rsid w:val="00642385"/>
    <w:rPr>
      <w:rFonts w:ascii="Times New Roman" w:eastAsia="Times New Roman" w:hAnsi="Times New Roman" w:cs="Times New Roman"/>
      <w:sz w:val="24"/>
      <w:szCs w:val="24"/>
    </w:rPr>
  </w:style>
  <w:style w:type="paragraph" w:customStyle="1" w:styleId="Body4">
    <w:name w:val="Body 4"/>
    <w:basedOn w:val="Normal"/>
    <w:qFormat/>
    <w:rsid w:val="00642385"/>
    <w:pPr>
      <w:ind w:firstLine="450"/>
    </w:pPr>
    <w:rPr>
      <w:rFonts w:ascii="Arial" w:hAnsi="Arial" w:cs="Arial"/>
      <w:sz w:val="28"/>
      <w:szCs w:val="28"/>
    </w:rPr>
  </w:style>
  <w:style w:type="paragraph" w:customStyle="1" w:styleId="Body5">
    <w:name w:val="Body 5"/>
    <w:basedOn w:val="Body4"/>
    <w:qFormat/>
    <w:rsid w:val="00642385"/>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BB7401B0-7715-48B1-A81C-182065C5B953}"/>
</file>

<file path=customXml/itemProps2.xml><?xml version="1.0" encoding="utf-8"?>
<ds:datastoreItem xmlns:ds="http://schemas.openxmlformats.org/officeDocument/2006/customXml" ds:itemID="{0AF6019D-B4E2-4029-BC42-0E5DD5143184}"/>
</file>

<file path=customXml/itemProps3.xml><?xml version="1.0" encoding="utf-8"?>
<ds:datastoreItem xmlns:ds="http://schemas.openxmlformats.org/officeDocument/2006/customXml" ds:itemID="{DB1C2FB0-5A38-40CC-AFB1-EC415F6B53E5}"/>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Menezes</dc:creator>
  <cp:keywords/>
  <dc:description/>
  <cp:lastModifiedBy>Jessica Gonzalez</cp:lastModifiedBy>
  <cp:revision>2</cp:revision>
  <cp:lastPrinted>2022-08-10T17:28:00Z</cp:lastPrinted>
  <dcterms:created xsi:type="dcterms:W3CDTF">2022-09-27T15:14:00Z</dcterms:created>
  <dcterms:modified xsi:type="dcterms:W3CDTF">2022-09-27T15:14:00Z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