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E0225" w14:textId="7E0DBC41" w:rsidR="007D3D68" w:rsidRPr="00C6568B" w:rsidRDefault="007D3D68" w:rsidP="1CE55E85">
      <w:pPr>
        <w:rPr>
          <w:rFonts w:ascii="Noto Serif TC" w:eastAsia="Noto Serif TC" w:hAnsi="Noto Serif TC" w:cs="Arial"/>
          <w:color w:val="548DD4" w:themeColor="text2" w:themeTint="99"/>
          <w:sz w:val="22"/>
          <w:szCs w:val="22"/>
        </w:rPr>
      </w:pPr>
      <w:bookmarkStart w:id="0" w:name="OLE_LINK1"/>
      <w:bookmarkStart w:id="1" w:name="OLE_LINK2"/>
    </w:p>
    <w:p w14:paraId="6FFBFEB9" w14:textId="3167FBD0" w:rsidR="009D67F8" w:rsidRPr="00C6568B" w:rsidRDefault="009D67F8" w:rsidP="1CE55E85">
      <w:pPr>
        <w:rPr>
          <w:rFonts w:ascii="Noto Serif TC" w:eastAsia="Noto Serif TC" w:hAnsi="Noto Serif TC" w:cs="Arial"/>
          <w:color w:val="548DD4" w:themeColor="text2" w:themeTint="99"/>
          <w:sz w:val="22"/>
          <w:szCs w:val="22"/>
        </w:rPr>
      </w:pPr>
    </w:p>
    <w:p w14:paraId="3AE840B6" w14:textId="77777777" w:rsidR="00434844" w:rsidRPr="00C6568B" w:rsidRDefault="00434844" w:rsidP="1CE55E85">
      <w:pPr>
        <w:rPr>
          <w:rFonts w:ascii="Noto Serif TC" w:eastAsia="Noto Serif TC" w:hAnsi="Noto Serif TC" w:cs="Arial"/>
          <w:color w:val="548DD4" w:themeColor="text2" w:themeTint="99"/>
          <w:sz w:val="22"/>
          <w:szCs w:val="22"/>
        </w:rPr>
      </w:pPr>
    </w:p>
    <w:p w14:paraId="5F869EBE" w14:textId="7B07505E" w:rsidR="000977D8" w:rsidRPr="00C6568B" w:rsidRDefault="000977D8" w:rsidP="1CE55E85">
      <w:pPr>
        <w:rPr>
          <w:rFonts w:ascii="Noto Serif TC" w:eastAsia="Noto Serif TC" w:hAnsi="Noto Serif TC" w:cs="Arial"/>
          <w:color w:val="548DD4" w:themeColor="text2" w:themeTint="99"/>
          <w:sz w:val="22"/>
          <w:szCs w:val="22"/>
        </w:rPr>
      </w:pPr>
      <w:r w:rsidRPr="00C6568B">
        <w:rPr>
          <w:rFonts w:ascii="Noto Serif TC" w:eastAsia="Noto Serif TC" w:hAnsi="Noto Serif TC" w:cs="Arial"/>
          <w:color w:val="548DD4" w:themeColor="text2" w:themeTint="99"/>
          <w:sz w:val="22"/>
          <w:szCs w:val="22"/>
        </w:rPr>
        <w:t>[</w:t>
      </w:r>
      <w:r w:rsidRPr="00C6568B">
        <w:rPr>
          <w:rFonts w:ascii="Noto Serif TC" w:eastAsia="Noto Serif TC" w:hAnsi="Noto Serif TC" w:cs="Arial"/>
          <w:i/>
          <w:color w:val="548DD4" w:themeColor="text2" w:themeTint="99"/>
          <w:sz w:val="22"/>
        </w:rPr>
        <w:t>Send this notice in all cases where, after considering both Medicare and Medicaid coverage, an MMP denies, or partially denies, a service, item, Part B drug, or Medicaid drug. If an MMP determines that a service, item, Part B drug, or Medicaid drug is covered, for example, under Medicaid but not under Medicare and thus is provided to the member as requested by the member, do NOT send this notice. Under the terms of the three-way contract, such a situation does not constitute a denial or partial denial.</w:t>
      </w:r>
      <w:r w:rsidRPr="00C6568B">
        <w:rPr>
          <w:rFonts w:ascii="Noto Serif TC" w:eastAsia="Noto Serif TC" w:hAnsi="Noto Serif TC" w:cs="Arial"/>
          <w:color w:val="548DD4" w:themeColor="text2" w:themeTint="99"/>
          <w:sz w:val="22"/>
          <w:szCs w:val="22"/>
        </w:rPr>
        <w:t>]</w:t>
      </w:r>
    </w:p>
    <w:p w14:paraId="62A32693" w14:textId="77777777" w:rsidR="00434844" w:rsidRPr="00C6568B" w:rsidRDefault="00434844" w:rsidP="1CE55E85">
      <w:pPr>
        <w:rPr>
          <w:rFonts w:ascii="Noto Serif TC" w:eastAsia="Noto Serif TC" w:hAnsi="Noto Serif TC" w:cs="Arial"/>
          <w:color w:val="000000" w:themeColor="text1"/>
        </w:rPr>
      </w:pPr>
    </w:p>
    <w:p w14:paraId="382FBF12" w14:textId="48A34A7C" w:rsidR="00B81A3B" w:rsidRPr="00C6568B" w:rsidRDefault="00B81A3B" w:rsidP="0010560D">
      <w:pPr>
        <w:pStyle w:val="ListBullet"/>
        <w:spacing w:after="200"/>
        <w:ind w:right="14"/>
        <w:rPr>
          <w:rFonts w:ascii="Noto Serif TC" w:eastAsia="Noto Serif TC" w:hAnsi="Noto Serif TC" w:cs="Arial"/>
        </w:rPr>
      </w:pPr>
      <w:r w:rsidRPr="00C6568B">
        <w:rPr>
          <w:rFonts w:ascii="Noto Serif TC" w:eastAsia="Noto Serif TC" w:hAnsi="Noto Serif TC" w:cs="Arial"/>
          <w:b/>
        </w:rPr>
        <w:t>重要提示：</w:t>
      </w:r>
      <w:r w:rsidRPr="00C6568B">
        <w:rPr>
          <w:rFonts w:ascii="Noto Serif TC" w:eastAsia="Noto Serif TC" w:hAnsi="Noto Serif TC" w:cs="Arial"/>
        </w:rPr>
        <w:t>本通知說明了您對我們的決定提出上訴之權利。請仔細閱讀本通知。如果您需要協助，您可以撥打</w:t>
      </w:r>
      <w:r w:rsidR="00E35058" w:rsidRPr="00C6568B">
        <w:rPr>
          <w:rFonts w:ascii="Noto Serif TC" w:eastAsia="Noto Serif TC" w:hAnsi="Noto Serif TC" w:cs="Arial"/>
        </w:rPr>
        <w:br/>
      </w:r>
      <w:r w:rsidRPr="00C6568B">
        <w:rPr>
          <w:rFonts w:ascii="Noto Serif TC" w:eastAsia="Noto Serif TC" w:hAnsi="Noto Serif TC" w:cs="Arial"/>
        </w:rPr>
        <w:t>「獲取幫助和更多資訊」底下列出的任一號碼。您也可以參閱</w:t>
      </w:r>
      <w:r w:rsidR="00B5408F" w:rsidRPr="00C6568B">
        <w:rPr>
          <w:rFonts w:ascii="Noto Serif TC" w:eastAsia="Noto Serif TC" w:hAnsi="Noto Serif TC" w:cs="Arial"/>
          <w:iCs/>
          <w:u w:val="single"/>
        </w:rPr>
        <w:t>會員手冊</w:t>
      </w:r>
      <w:r w:rsidRPr="00C6568B">
        <w:rPr>
          <w:rFonts w:ascii="Noto Serif TC" w:eastAsia="Noto Serif TC" w:hAnsi="Noto Serif TC" w:cs="Arial"/>
        </w:rPr>
        <w:t>第9章，了解如何提出上訴的相關資訊。</w:t>
      </w:r>
    </w:p>
    <w:p w14:paraId="1AC1E1BE" w14:textId="23E5F8F0" w:rsidR="00A21713" w:rsidRPr="00C6568B" w:rsidRDefault="00A21713" w:rsidP="0010560D">
      <w:pPr>
        <w:pStyle w:val="header1"/>
        <w:spacing w:after="200" w:line="300" w:lineRule="exact"/>
        <w:rPr>
          <w:rFonts w:ascii="Noto Serif TC" w:eastAsia="Noto Serif TC" w:hAnsi="Noto Serif TC" w:cs="Arial"/>
          <w:sz w:val="24"/>
          <w:szCs w:val="24"/>
        </w:rPr>
      </w:pPr>
      <w:r w:rsidRPr="00C6568B">
        <w:rPr>
          <w:rFonts w:ascii="Noto Serif TC" w:eastAsia="Noto Serif TC" w:hAnsi="Noto Serif TC" w:cs="Arial"/>
          <w:sz w:val="24"/>
        </w:rPr>
        <w:t xml:space="preserve">醫療險拒賠通知 </w:t>
      </w:r>
    </w:p>
    <w:bookmarkEnd w:id="0"/>
    <w:bookmarkEnd w:id="1"/>
    <w:p w14:paraId="1E23D4F0" w14:textId="77777777" w:rsidR="00D40ADF" w:rsidRPr="00C6568B" w:rsidRDefault="00B00FB3" w:rsidP="0010560D">
      <w:pPr>
        <w:pStyle w:val="Body1"/>
        <w:spacing w:after="200" w:line="300" w:lineRule="exact"/>
        <w:rPr>
          <w:rFonts w:ascii="Noto Serif TC" w:eastAsia="Noto Serif TC" w:hAnsi="Noto Serif TC" w:cs="Arial"/>
          <w:sz w:val="22"/>
          <w:szCs w:val="22"/>
        </w:rPr>
      </w:pPr>
      <w:r>
        <w:rPr>
          <w:rFonts w:ascii="Noto Sans CJK TC Regular" w:eastAsia="Noto Sans CJK TC Regular" w:hAnsi="Noto Sans CJK TC Regular" w:cs="Arial"/>
          <w:sz w:val="22"/>
          <w:szCs w:val="22"/>
        </w:rPr>
      </w:r>
      <w:r>
        <w:rPr>
          <w:rFonts w:ascii="Noto Sans CJK TC Regular" w:eastAsia="Noto Sans CJK TC Regular" w:hAnsi="Noto Sans CJK TC Regular" w:cs="Arial"/>
          <w:sz w:val="22"/>
          <w:szCs w:val="22"/>
        </w:rPr>
        <w:pict w14:anchorId="006CD74D">
          <v:shapetype id="_x0000_t32" coordsize="21600,21600" o:spt="32" o:oned="t" path="m,l21600,21600e" filled="f">
            <v:path arrowok="t" fillok="f" o:connecttype="none"/>
            <o:lock v:ext="edit" shapetype="t"/>
          </v:shapetype>
          <v:shape id="AutoShape 2" o:spid="_x0000_s2051" type="#_x0000_t32" alt="page line break" style="width:530.6pt;height:.0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
            <w10:wrap type="none"/>
            <w10:anchorlock/>
          </v:shape>
        </w:pict>
      </w:r>
    </w:p>
    <w:p w14:paraId="7E3FA6BB" w14:textId="1A48241D" w:rsidR="00DB1069" w:rsidRPr="00C6568B" w:rsidRDefault="00D40ADF" w:rsidP="0010560D">
      <w:pPr>
        <w:pStyle w:val="Body1"/>
        <w:tabs>
          <w:tab w:val="left" w:pos="6480"/>
        </w:tabs>
        <w:spacing w:after="200" w:line="300" w:lineRule="exact"/>
        <w:rPr>
          <w:rFonts w:ascii="Noto Serif TC" w:eastAsia="Noto Serif TC" w:hAnsi="Noto Serif TC" w:cs="Arial"/>
          <w:b/>
          <w:i/>
          <w:iCs/>
          <w:sz w:val="22"/>
          <w:szCs w:val="22"/>
        </w:rPr>
      </w:pPr>
      <w:r w:rsidRPr="00C6568B">
        <w:rPr>
          <w:rFonts w:ascii="Noto Serif TC" w:eastAsia="Noto Serif TC" w:hAnsi="Noto Serif TC" w:cs="Arial"/>
          <w:b/>
          <w:sz w:val="22"/>
        </w:rPr>
        <w:t>日期：</w:t>
      </w:r>
      <w:r w:rsidR="00A07A77" w:rsidRPr="00C6568B">
        <w:rPr>
          <w:rFonts w:ascii="Noto Serif TC" w:eastAsia="Noto Serif TC" w:hAnsi="Noto Serif TC" w:cs="Arial"/>
          <w:b/>
          <w:iCs/>
          <w:sz w:val="22"/>
          <w:szCs w:val="22"/>
        </w:rPr>
        <w:tab/>
      </w:r>
      <w:r w:rsidRPr="00C6568B">
        <w:rPr>
          <w:rFonts w:ascii="Noto Serif TC" w:eastAsia="Noto Serif TC" w:hAnsi="Noto Serif TC" w:cs="Arial"/>
          <w:b/>
          <w:sz w:val="22"/>
        </w:rPr>
        <w:t>會員編號：</w:t>
      </w:r>
    </w:p>
    <w:p w14:paraId="03E69C9C" w14:textId="56350336" w:rsidR="001C1A07" w:rsidRPr="00C6568B" w:rsidRDefault="00DB1069" w:rsidP="0010560D">
      <w:pPr>
        <w:pStyle w:val="Body1"/>
        <w:spacing w:after="200" w:line="300" w:lineRule="exact"/>
        <w:rPr>
          <w:rFonts w:ascii="Noto Serif TC" w:eastAsia="Noto Serif TC" w:hAnsi="Noto Serif TC" w:cs="Arial"/>
          <w:b/>
          <w:iCs/>
          <w:sz w:val="22"/>
          <w:szCs w:val="22"/>
        </w:rPr>
      </w:pPr>
      <w:r w:rsidRPr="00C6568B">
        <w:rPr>
          <w:rFonts w:ascii="Noto Serif TC" w:eastAsia="Noto Serif TC" w:hAnsi="Noto Serif TC" w:cs="Arial"/>
          <w:b/>
          <w:sz w:val="22"/>
        </w:rPr>
        <w:t>姓名：</w:t>
      </w:r>
    </w:p>
    <w:p w14:paraId="4AC90070" w14:textId="3747819B" w:rsidR="00A51202" w:rsidRPr="00C6568B" w:rsidRDefault="00A51202" w:rsidP="0010560D">
      <w:pPr>
        <w:pStyle w:val="Body1"/>
        <w:spacing w:after="200" w:line="300" w:lineRule="exact"/>
        <w:rPr>
          <w:rFonts w:ascii="Noto Serif TC" w:eastAsia="Noto Serif TC" w:hAnsi="Noto Serif TC" w:cs="Arial"/>
          <w:b/>
          <w:iCs/>
          <w:sz w:val="22"/>
          <w:szCs w:val="22"/>
        </w:rPr>
      </w:pPr>
      <w:r w:rsidRPr="00C6568B">
        <w:rPr>
          <w:rFonts w:ascii="Noto Serif TC" w:eastAsia="Noto Serif TC" w:hAnsi="Noto Serif TC" w:cs="Arial"/>
          <w:b/>
          <w:sz w:val="22"/>
        </w:rPr>
        <w:t>參考號碼：</w:t>
      </w:r>
    </w:p>
    <w:p w14:paraId="09ACA919" w14:textId="3B6D45DF" w:rsidR="00A261D8" w:rsidRPr="00C6568B" w:rsidRDefault="00733C8C" w:rsidP="0010560D">
      <w:pPr>
        <w:pStyle w:val="Body1"/>
        <w:spacing w:after="200" w:line="300" w:lineRule="exact"/>
        <w:rPr>
          <w:rFonts w:ascii="Noto Serif TC" w:eastAsia="Noto Serif TC" w:hAnsi="Noto Serif TC" w:cs="Arial"/>
          <w:sz w:val="22"/>
          <w:szCs w:val="22"/>
        </w:rPr>
      </w:pPr>
      <w:r w:rsidRPr="00C6568B">
        <w:rPr>
          <w:rFonts w:ascii="Noto Serif TC" w:eastAsia="Noto Serif TC" w:hAnsi="Noto Serif TC" w:cs="Arial"/>
          <w:iCs/>
          <w:color w:val="548DD4"/>
          <w:sz w:val="22"/>
          <w:szCs w:val="22"/>
        </w:rPr>
        <w:t>&lt;</w:t>
      </w:r>
      <w:r w:rsidRPr="00C6568B">
        <w:rPr>
          <w:rFonts w:ascii="Noto Serif TC" w:eastAsia="Noto Serif TC" w:hAnsi="Noto Serif TC" w:cs="Arial"/>
          <w:i/>
          <w:color w:val="548DD4"/>
          <w:sz w:val="22"/>
        </w:rPr>
        <w:t>Insert other identifying information, as necessary (e.g., provider name, enrollee’s Medi-Cal number, service subject to notice, date of service).</w:t>
      </w:r>
      <w:r w:rsidRPr="00C6568B">
        <w:rPr>
          <w:rFonts w:ascii="Noto Serif TC" w:eastAsia="Noto Serif TC" w:hAnsi="Noto Serif TC" w:cs="Arial"/>
          <w:iCs/>
          <w:color w:val="548DD4"/>
          <w:sz w:val="22"/>
          <w:szCs w:val="22"/>
        </w:rPr>
        <w:t>&gt;</w:t>
      </w:r>
      <w:r w:rsidR="00E35058" w:rsidRPr="00C6568B">
        <w:rPr>
          <w:rFonts w:ascii="Noto Serif TC" w:eastAsia="Noto Serif TC" w:hAnsi="Noto Serif TC" w:cs="Arial"/>
          <w:iCs/>
          <w:color w:val="548DD4"/>
          <w:sz w:val="22"/>
          <w:szCs w:val="22"/>
        </w:rPr>
        <w:t xml:space="preserve"> </w:t>
      </w:r>
      <w:r w:rsidR="00B00FB3">
        <w:rPr>
          <w:rFonts w:ascii="Noto Sans CJK TC Regular" w:eastAsia="Noto Sans CJK TC Regular" w:hAnsi="Noto Sans CJK TC Regular" w:cs="Arial"/>
          <w:sz w:val="22"/>
          <w:szCs w:val="22"/>
        </w:rPr>
      </w:r>
      <w:r w:rsidR="00B00FB3">
        <w:rPr>
          <w:rFonts w:ascii="Noto Sans CJK TC Regular" w:eastAsia="Noto Sans CJK TC Regular" w:hAnsi="Noto Sans CJK TC Regular" w:cs="Arial"/>
          <w:sz w:val="22"/>
          <w:szCs w:val="22"/>
        </w:rPr>
        <w:pict w14:anchorId="6072222B">
          <v:shape id="AutoShape 3" o:spid="_x0000_s2050" type="#_x0000_t32" alt="page line break" style="width:530.6pt;height:.0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
            <w10:wrap type="none"/>
            <w10:anchorlock/>
          </v:shape>
        </w:pict>
      </w:r>
    </w:p>
    <w:p w14:paraId="3FDFDA68" w14:textId="77777777" w:rsidR="00DB1069" w:rsidRPr="00C6568B" w:rsidRDefault="00DB1069" w:rsidP="007F2121">
      <w:pPr>
        <w:pStyle w:val="Heading1"/>
        <w:rPr>
          <w:rFonts w:ascii="Noto Serif TC" w:eastAsia="Noto Serif TC" w:hAnsi="Noto Serif TC" w:cs="Arial"/>
        </w:rPr>
      </w:pPr>
      <w:r w:rsidRPr="00C6568B">
        <w:rPr>
          <w:rFonts w:ascii="Noto Serif TC" w:eastAsia="Noto Serif TC" w:hAnsi="Noto Serif TC" w:cs="Arial"/>
        </w:rPr>
        <w:t>您的請求被拒絕</w:t>
      </w:r>
    </w:p>
    <w:p w14:paraId="09CA95B6" w14:textId="0AE3D26C" w:rsidR="00DB1069" w:rsidRPr="00C6568B" w:rsidRDefault="00FB6F2F" w:rsidP="0010560D">
      <w:pPr>
        <w:pStyle w:val="Body1"/>
        <w:spacing w:after="200" w:line="300" w:lineRule="exact"/>
        <w:rPr>
          <w:rFonts w:ascii="Noto Serif TC" w:eastAsia="Noto Serif TC" w:hAnsi="Noto Serif TC" w:cs="Arial"/>
          <w:color w:val="auto"/>
          <w:sz w:val="22"/>
          <w:szCs w:val="22"/>
        </w:rPr>
      </w:pPr>
      <w:r w:rsidRPr="00C6568B">
        <w:rPr>
          <w:rFonts w:ascii="Noto Serif TC" w:eastAsia="Noto Serif TC" w:hAnsi="Noto Serif TC" w:cs="Arial"/>
          <w:color w:val="auto"/>
          <w:sz w:val="22"/>
        </w:rPr>
        <w:t>我們已</w:t>
      </w:r>
      <w:r w:rsidRPr="00C6568B">
        <w:rPr>
          <w:rFonts w:ascii="Noto Serif TC" w:eastAsia="Noto Serif TC" w:hAnsi="Noto Serif TC" w:cs="Arial"/>
          <w:color w:val="548DD4"/>
          <w:sz w:val="22"/>
        </w:rPr>
        <w:t>&lt;拒絕、停止、減少、暫停&gt;</w:t>
      </w:r>
      <w:r w:rsidRPr="00C6568B">
        <w:rPr>
          <w:rFonts w:ascii="Noto Serif TC" w:eastAsia="Noto Serif TC" w:hAnsi="Noto Serif TC" w:cs="Arial"/>
          <w:color w:val="auto"/>
          <w:sz w:val="22"/>
        </w:rPr>
        <w:t xml:space="preserve">提供您或您的保健業者所申請的下列B部分藥物： </w:t>
      </w:r>
    </w:p>
    <w:p w14:paraId="4E1B1FC0" w14:textId="77777777" w:rsidR="0010560D" w:rsidRPr="00C6568B" w:rsidRDefault="0010560D" w:rsidP="0010560D">
      <w:pPr>
        <w:pStyle w:val="Body1"/>
        <w:spacing w:after="200" w:line="300" w:lineRule="exact"/>
        <w:rPr>
          <w:rFonts w:ascii="Noto Serif TC" w:eastAsia="Noto Serif TC" w:hAnsi="Noto Serif TC" w:cs="Arial"/>
          <w:sz w:val="22"/>
          <w:szCs w:val="22"/>
        </w:rPr>
      </w:pPr>
      <w:r w:rsidRPr="00C6568B">
        <w:rPr>
          <w:rFonts w:ascii="Noto Serif TC" w:eastAsia="Noto Serif TC" w:hAnsi="Noto Serif TC" w:cs="Arial"/>
          <w:sz w:val="22"/>
        </w:rPr>
        <w:t>______________________________________________________________________________________</w:t>
      </w:r>
    </w:p>
    <w:p w14:paraId="019DD9D4" w14:textId="77777777" w:rsidR="0010560D" w:rsidRPr="00C6568B" w:rsidRDefault="0010560D" w:rsidP="0010560D">
      <w:pPr>
        <w:spacing w:after="200" w:line="300" w:lineRule="exact"/>
        <w:rPr>
          <w:rFonts w:ascii="Noto Serif TC" w:eastAsia="Noto Serif TC" w:hAnsi="Noto Serif TC" w:cs="Arial"/>
        </w:rPr>
      </w:pPr>
      <w:r w:rsidRPr="00C6568B">
        <w:rPr>
          <w:rFonts w:ascii="Noto Serif TC" w:eastAsia="Noto Serif TC" w:hAnsi="Noto Serif TC" w:cs="Arial"/>
          <w:sz w:val="22"/>
        </w:rPr>
        <w:t>______________________________________________________________________________________</w:t>
      </w:r>
    </w:p>
    <w:p w14:paraId="1FBA3BA9" w14:textId="77777777" w:rsidR="0010560D" w:rsidRPr="00C6568B" w:rsidRDefault="0010560D" w:rsidP="0010560D">
      <w:pPr>
        <w:rPr>
          <w:rFonts w:ascii="Noto Serif TC" w:eastAsia="Noto Serif TC" w:hAnsi="Noto Serif TC" w:cs="Arial"/>
        </w:rPr>
      </w:pPr>
      <w:r w:rsidRPr="00C6568B">
        <w:rPr>
          <w:rFonts w:ascii="Noto Serif TC" w:eastAsia="Noto Serif TC" w:hAnsi="Noto Serif TC" w:cs="Arial"/>
          <w:sz w:val="22"/>
        </w:rPr>
        <w:t>______________________________________________________________________________________</w:t>
      </w:r>
    </w:p>
    <w:p w14:paraId="7983E7D5" w14:textId="77777777" w:rsidR="009B30B7" w:rsidRPr="00C6568B" w:rsidRDefault="009B30B7" w:rsidP="007F2121">
      <w:pPr>
        <w:pStyle w:val="Heading2"/>
        <w:contextualSpacing/>
        <w:rPr>
          <w:rFonts w:ascii="Noto Serif TC" w:eastAsia="Noto Serif TC" w:hAnsi="Noto Serif TC" w:cs="Arial"/>
        </w:rPr>
      </w:pPr>
    </w:p>
    <w:p w14:paraId="7E32CB14" w14:textId="0FD50094" w:rsidR="00DB1069" w:rsidRPr="00C6568B" w:rsidRDefault="00DB1069" w:rsidP="007F2121">
      <w:pPr>
        <w:pStyle w:val="Heading2"/>
        <w:contextualSpacing/>
        <w:rPr>
          <w:rFonts w:ascii="Noto Serif TC" w:eastAsia="Noto Serif TC" w:hAnsi="Noto Serif TC" w:cs="Arial"/>
        </w:rPr>
      </w:pPr>
      <w:r w:rsidRPr="00C6568B">
        <w:rPr>
          <w:rFonts w:ascii="Noto Serif TC" w:eastAsia="Noto Serif TC" w:hAnsi="Noto Serif TC" w:cs="Arial"/>
        </w:rPr>
        <w:t>為什麼我們拒絕了您的請求？</w:t>
      </w:r>
    </w:p>
    <w:p w14:paraId="7DA5A849" w14:textId="2CE7FF19" w:rsidR="00DB1069" w:rsidRPr="00C6568B" w:rsidRDefault="00FB6F2F" w:rsidP="0010560D">
      <w:pPr>
        <w:pStyle w:val="Body1"/>
        <w:spacing w:after="200" w:line="300" w:lineRule="exact"/>
        <w:rPr>
          <w:rFonts w:ascii="Noto Serif TC" w:eastAsia="Noto Serif TC" w:hAnsi="Noto Serif TC" w:cs="Arial"/>
          <w:color w:val="auto"/>
          <w:sz w:val="22"/>
          <w:szCs w:val="22"/>
        </w:rPr>
      </w:pPr>
      <w:r w:rsidRPr="00C6568B">
        <w:rPr>
          <w:rFonts w:ascii="Noto Serif TC" w:eastAsia="Noto Serif TC" w:hAnsi="Noto Serif TC" w:cs="Arial"/>
          <w:color w:val="auto"/>
          <w:sz w:val="22"/>
        </w:rPr>
        <w:t>我們</w:t>
      </w:r>
      <w:r w:rsidRPr="00C6568B">
        <w:rPr>
          <w:rFonts w:ascii="Noto Serif TC" w:eastAsia="Noto Serif TC" w:hAnsi="Noto Serif TC" w:cs="Arial"/>
          <w:color w:val="548DD4"/>
          <w:sz w:val="22"/>
        </w:rPr>
        <w:t>&lt;拒絕、停止、減少、暫停&gt;</w:t>
      </w:r>
      <w:r w:rsidRPr="00C6568B">
        <w:rPr>
          <w:rFonts w:ascii="Noto Serif TC" w:eastAsia="Noto Serif TC" w:hAnsi="Noto Serif TC" w:cs="Arial"/>
          <w:color w:val="auto"/>
          <w:sz w:val="22"/>
        </w:rPr>
        <w:t>提供上述B部分藥物的原因在於</w:t>
      </w:r>
      <w:r w:rsidR="00733C8C" w:rsidRPr="00C6568B">
        <w:rPr>
          <w:rFonts w:ascii="Noto Serif TC" w:eastAsia="Noto Serif TC" w:hAnsi="Noto Serif TC" w:cs="Arial"/>
          <w:color w:val="548DD4"/>
          <w:sz w:val="22"/>
          <w:szCs w:val="22"/>
        </w:rPr>
        <w:t>&lt;</w:t>
      </w:r>
      <w:r w:rsidRPr="00C6568B">
        <w:rPr>
          <w:rFonts w:ascii="Noto Serif TC" w:eastAsia="Noto Serif TC" w:hAnsi="Noto Serif TC" w:cs="Arial"/>
          <w:i/>
          <w:color w:val="548DD4"/>
          <w:sz w:val="22"/>
        </w:rPr>
        <w:t>Provide specific rationale for decision and include State or Federal law and/or Evidence of Coverage (Member Handbook) provisions to support decision&gt;</w:t>
      </w:r>
      <w:r w:rsidRPr="00C6568B">
        <w:rPr>
          <w:rFonts w:ascii="Noto Serif TC" w:eastAsia="Noto Serif TC" w:hAnsi="Noto Serif TC" w:cs="Arial"/>
          <w:color w:val="auto"/>
          <w:sz w:val="22"/>
        </w:rPr>
        <w:t xml:space="preserve">： </w:t>
      </w:r>
    </w:p>
    <w:p w14:paraId="0C2862BA" w14:textId="77777777" w:rsidR="009A09D7" w:rsidRPr="00C6568B" w:rsidRDefault="009A09D7" w:rsidP="009A09D7">
      <w:pPr>
        <w:pStyle w:val="Body1"/>
        <w:spacing w:after="200" w:line="300" w:lineRule="exact"/>
        <w:rPr>
          <w:rFonts w:ascii="Noto Serif TC" w:eastAsia="Noto Serif TC" w:hAnsi="Noto Serif TC" w:cs="Arial"/>
          <w:sz w:val="22"/>
          <w:szCs w:val="22"/>
        </w:rPr>
      </w:pPr>
      <w:r w:rsidRPr="00C6568B">
        <w:rPr>
          <w:rFonts w:ascii="Noto Serif TC" w:eastAsia="Noto Serif TC" w:hAnsi="Noto Serif TC" w:cs="Arial"/>
          <w:sz w:val="22"/>
        </w:rPr>
        <w:t>______________________________________________________________________________________</w:t>
      </w:r>
    </w:p>
    <w:p w14:paraId="04602FD3" w14:textId="77777777" w:rsidR="009A09D7" w:rsidRPr="00C6568B" w:rsidRDefault="009A09D7" w:rsidP="009A09D7">
      <w:pPr>
        <w:spacing w:after="200" w:line="300" w:lineRule="exact"/>
        <w:rPr>
          <w:rFonts w:ascii="Noto Serif TC" w:eastAsia="Noto Serif TC" w:hAnsi="Noto Serif TC" w:cs="Arial"/>
        </w:rPr>
      </w:pPr>
      <w:r w:rsidRPr="00C6568B">
        <w:rPr>
          <w:rFonts w:ascii="Noto Serif TC" w:eastAsia="Noto Serif TC" w:hAnsi="Noto Serif TC" w:cs="Arial"/>
          <w:sz w:val="22"/>
        </w:rPr>
        <w:t>______________________________________________________________________________________</w:t>
      </w:r>
    </w:p>
    <w:p w14:paraId="7917523E" w14:textId="77777777" w:rsidR="009A09D7" w:rsidRPr="00C6568B" w:rsidRDefault="009A09D7" w:rsidP="009A09D7">
      <w:pPr>
        <w:rPr>
          <w:rFonts w:ascii="Noto Serif TC" w:eastAsia="Noto Serif TC" w:hAnsi="Noto Serif TC" w:cs="Arial"/>
        </w:rPr>
      </w:pPr>
      <w:r w:rsidRPr="00C6568B">
        <w:rPr>
          <w:rFonts w:ascii="Noto Serif TC" w:eastAsia="Noto Serif TC" w:hAnsi="Noto Serif TC" w:cs="Arial"/>
          <w:sz w:val="22"/>
        </w:rPr>
        <w:t>______________________________________________________________________________________</w:t>
      </w:r>
    </w:p>
    <w:p w14:paraId="6F08AAE9" w14:textId="77777777" w:rsidR="009A09D7" w:rsidRPr="00C6568B" w:rsidRDefault="009A09D7" w:rsidP="0010560D">
      <w:pPr>
        <w:pStyle w:val="header1"/>
        <w:spacing w:after="200" w:line="300" w:lineRule="exact"/>
        <w:jc w:val="left"/>
        <w:rPr>
          <w:rFonts w:ascii="Noto Serif TC" w:eastAsia="Noto Serif TC" w:hAnsi="Noto Serif TC" w:cs="Arial"/>
          <w:b w:val="0"/>
          <w:bCs w:val="0"/>
          <w:color w:val="548DD4"/>
          <w:sz w:val="22"/>
          <w:szCs w:val="22"/>
        </w:rPr>
      </w:pPr>
    </w:p>
    <w:p w14:paraId="6935E775" w14:textId="158F0E80" w:rsidR="000977D8" w:rsidRPr="00C6568B" w:rsidRDefault="00733C8C" w:rsidP="0010560D">
      <w:pPr>
        <w:pStyle w:val="header1"/>
        <w:spacing w:after="200" w:line="300" w:lineRule="exact"/>
        <w:jc w:val="left"/>
        <w:rPr>
          <w:rFonts w:ascii="Noto Serif TC" w:eastAsia="Noto Serif TC" w:hAnsi="Noto Serif TC" w:cs="Arial"/>
          <w:i/>
          <w:color w:val="548DD4"/>
          <w:sz w:val="22"/>
          <w:szCs w:val="22"/>
        </w:rPr>
      </w:pPr>
      <w:r w:rsidRPr="00C6568B">
        <w:rPr>
          <w:rFonts w:ascii="Noto Serif TC" w:eastAsia="Noto Serif TC" w:hAnsi="Noto Serif TC" w:cs="Arial"/>
          <w:b w:val="0"/>
          <w:bCs w:val="0"/>
          <w:color w:val="548DD4"/>
          <w:sz w:val="22"/>
          <w:szCs w:val="22"/>
        </w:rPr>
        <w:t>&lt;</w:t>
      </w:r>
      <w:r w:rsidR="000977D8" w:rsidRPr="00C6568B">
        <w:rPr>
          <w:rFonts w:ascii="Noto Serif TC" w:eastAsia="Noto Serif TC" w:hAnsi="Noto Serif TC" w:cs="Arial"/>
          <w:b w:val="0"/>
          <w:bCs w:val="0"/>
          <w:i/>
          <w:color w:val="548DD4"/>
          <w:sz w:val="22"/>
          <w:szCs w:val="22"/>
        </w:rPr>
        <w:t>Where the plan has determined that the drug is covered under Medicare Part D, insert the following text:</w:t>
      </w:r>
      <w:r w:rsidRPr="00C6568B">
        <w:rPr>
          <w:rFonts w:ascii="Noto Serif TC" w:eastAsia="Noto Serif TC" w:hAnsi="Noto Serif TC" w:cs="Arial"/>
          <w:b w:val="0"/>
          <w:color w:val="548DD4"/>
          <w:sz w:val="22"/>
        </w:rPr>
        <w:t xml:space="preserve"> 根據您的Medicare B部分福利，該請求遭到拒絕；但所申請的藥物已根據Medicare D部分獲得承保/付款核准。 </w:t>
      </w:r>
      <w:r w:rsidRPr="00C6568B">
        <w:rPr>
          <w:rFonts w:ascii="Noto Serif TC" w:eastAsia="Noto Serif TC" w:hAnsi="Noto Serif TC" w:cs="Arial"/>
          <w:b w:val="0"/>
          <w:bCs w:val="0"/>
          <w:color w:val="548DD4"/>
          <w:sz w:val="22"/>
          <w:szCs w:val="22"/>
        </w:rPr>
        <w:t>&lt;</w:t>
      </w:r>
      <w:r w:rsidR="000977D8" w:rsidRPr="00C6568B">
        <w:rPr>
          <w:rFonts w:ascii="Noto Serif TC" w:eastAsia="Noto Serif TC" w:hAnsi="Noto Serif TC" w:cs="Arial"/>
          <w:b w:val="0"/>
          <w:bCs w:val="0"/>
          <w:i/>
          <w:color w:val="548DD4"/>
          <w:sz w:val="22"/>
          <w:szCs w:val="22"/>
        </w:rPr>
        <w:t>Insert, as applicable, an explanation of the conditions of approval in a readable and understandable format</w:t>
      </w:r>
      <w:r w:rsidRPr="00C6568B">
        <w:rPr>
          <w:rFonts w:ascii="Noto Serif TC" w:eastAsia="Noto Serif TC" w:hAnsi="Noto Serif TC" w:cs="Arial"/>
          <w:b w:val="0"/>
          <w:color w:val="548DD4"/>
          <w:sz w:val="22"/>
        </w:rPr>
        <w:t>&gt;.</w:t>
      </w:r>
      <w:r w:rsidR="000977D8" w:rsidRPr="00C6568B">
        <w:rPr>
          <w:rFonts w:ascii="Noto Serif TC" w:eastAsia="Noto Serif TC" w:hAnsi="Noto Serif TC" w:cs="Arial"/>
          <w:b w:val="0"/>
          <w:bCs w:val="0"/>
          <w:color w:val="548DD4"/>
          <w:sz w:val="22"/>
          <w:szCs w:val="22"/>
        </w:rPr>
        <w:t xml:space="preserve"> 如果您認為Medicare B部分應該為您承保此藥物，您可以提出上訴。</w:t>
      </w:r>
      <w:r w:rsidRPr="00C6568B">
        <w:rPr>
          <w:rFonts w:ascii="Noto Serif TC" w:eastAsia="Noto Serif TC" w:hAnsi="Noto Serif TC" w:cs="Arial"/>
          <w:b w:val="0"/>
          <w:bCs w:val="0"/>
          <w:color w:val="548DD4"/>
          <w:sz w:val="22"/>
          <w:szCs w:val="22"/>
        </w:rPr>
        <w:t>&gt;</w:t>
      </w:r>
    </w:p>
    <w:p w14:paraId="28ED355E" w14:textId="0CF9CF3D" w:rsidR="003007B8" w:rsidRPr="00C6568B" w:rsidRDefault="003007B8" w:rsidP="0010560D">
      <w:pPr>
        <w:pStyle w:val="Body1"/>
        <w:spacing w:after="200" w:line="300" w:lineRule="exact"/>
        <w:rPr>
          <w:rFonts w:ascii="Noto Serif TC" w:eastAsia="Noto Serif TC" w:hAnsi="Noto Serif TC" w:cs="Arial"/>
          <w:b/>
          <w:color w:val="auto"/>
          <w:sz w:val="22"/>
          <w:szCs w:val="22"/>
        </w:rPr>
      </w:pPr>
      <w:r w:rsidRPr="00C6568B">
        <w:rPr>
          <w:rFonts w:ascii="Noto Serif TC" w:eastAsia="Noto Serif TC" w:hAnsi="Noto Serif TC" w:cs="Arial"/>
          <w:sz w:val="22"/>
        </w:rPr>
        <w:t>您應該與您的醫生分享此決議書的副本，以便您和您的醫生可以討論後續步驟。如果您的醫生代表您申請承保，我們會將此決議書的副本發送給您的醫生。</w:t>
      </w:r>
    </w:p>
    <w:p w14:paraId="2F25259A" w14:textId="77777777" w:rsidR="00DB1069" w:rsidRPr="00C6568B" w:rsidRDefault="00DB1069" w:rsidP="007F2121">
      <w:pPr>
        <w:pStyle w:val="Heading2"/>
        <w:rPr>
          <w:rFonts w:ascii="Noto Serif TC" w:eastAsia="Noto Serif TC" w:hAnsi="Noto Serif TC" w:cs="Arial"/>
        </w:rPr>
      </w:pPr>
      <w:r w:rsidRPr="00C6568B">
        <w:rPr>
          <w:rFonts w:ascii="Noto Serif TC" w:eastAsia="Noto Serif TC" w:hAnsi="Noto Serif TC" w:cs="Arial"/>
        </w:rPr>
        <w:t>您有權對我們的決定提出上訴</w:t>
      </w:r>
    </w:p>
    <w:p w14:paraId="5326ED23" w14:textId="583C4244" w:rsidR="00685AFA" w:rsidRPr="00C6568B" w:rsidRDefault="00FB6F2F" w:rsidP="0010560D">
      <w:pPr>
        <w:pStyle w:val="Body1"/>
        <w:spacing w:after="200" w:line="300" w:lineRule="exact"/>
        <w:rPr>
          <w:rFonts w:ascii="Noto Serif TC" w:eastAsia="Noto Serif TC" w:hAnsi="Noto Serif TC" w:cs="Arial"/>
          <w:color w:val="auto"/>
          <w:sz w:val="22"/>
          <w:szCs w:val="22"/>
        </w:rPr>
      </w:pPr>
      <w:r w:rsidRPr="00C6568B">
        <w:rPr>
          <w:rFonts w:ascii="Noto Serif TC" w:eastAsia="Noto Serif TC" w:hAnsi="Noto Serif TC" w:cs="Arial"/>
          <w:color w:val="auto"/>
          <w:sz w:val="22"/>
        </w:rPr>
        <w:t>您有權向我們提出1級上訴（有時稱為「內部上訴」或「計劃上訴」），以此請求</w:t>
      </w:r>
      <w:r w:rsidR="00960F42" w:rsidRPr="00C6568B">
        <w:rPr>
          <w:rFonts w:ascii="Noto Serif TC" w:eastAsia="Noto Serif TC" w:hAnsi="Noto Serif TC" w:cs="Arial"/>
          <w:color w:val="auto"/>
          <w:sz w:val="22"/>
        </w:rPr>
        <w:br/>
      </w:r>
      <w:r w:rsidRPr="00C6568B">
        <w:rPr>
          <w:rFonts w:ascii="Noto Serif TC" w:eastAsia="Noto Serif TC" w:hAnsi="Noto Serif TC" w:cs="Arial"/>
          <w:color w:val="auto"/>
          <w:sz w:val="22"/>
        </w:rPr>
        <w:t>IEHP DualChoice Cal MediConnect Plan (Medicare-Medicaid Plan) 審查我們的決定。</w:t>
      </w:r>
      <w:r w:rsidRPr="00C6568B">
        <w:rPr>
          <w:rStyle w:val="Planinstructions"/>
          <w:rFonts w:ascii="Noto Serif TC" w:eastAsia="Noto Serif TC" w:hAnsi="Noto Serif TC" w:cs="Arial"/>
          <w:i w:val="0"/>
          <w:color w:val="auto"/>
        </w:rPr>
        <w:t>在特殊情況下，您也可以申請進行獨立醫療審查 (Independent Medical Review, IMR) ，而無需先向本計劃提出上訴。</w:t>
      </w:r>
      <w:r w:rsidRPr="00C6568B">
        <w:rPr>
          <w:rFonts w:ascii="Noto Serif TC" w:eastAsia="Noto Serif TC" w:hAnsi="Noto Serif TC" w:cs="Arial"/>
          <w:color w:val="auto"/>
          <w:sz w:val="22"/>
        </w:rPr>
        <w:t>如果您已就同一問題召開過州聽證會，則不能申請進行IMR。如果您對IMR的結果感到不滿，您仍然可以申請舉行州聽證會。</w:t>
      </w:r>
    </w:p>
    <w:p w14:paraId="7B073828" w14:textId="4C5B0968" w:rsidR="00685AFA" w:rsidRPr="00C6568B" w:rsidRDefault="00B56B51" w:rsidP="0010560D">
      <w:pPr>
        <w:pStyle w:val="Body1"/>
        <w:spacing w:after="200" w:line="300" w:lineRule="exact"/>
        <w:rPr>
          <w:rFonts w:ascii="Noto Serif TC" w:eastAsia="Noto Serif TC" w:hAnsi="Noto Serif TC" w:cs="Arial"/>
          <w:color w:val="auto"/>
          <w:sz w:val="22"/>
          <w:szCs w:val="22"/>
        </w:rPr>
      </w:pPr>
      <w:r w:rsidRPr="00C6568B">
        <w:rPr>
          <w:rFonts w:ascii="Noto Serif TC" w:eastAsia="Noto Serif TC" w:hAnsi="Noto Serif TC" w:cs="Arial"/>
          <w:color w:val="auto"/>
          <w:sz w:val="22"/>
        </w:rPr>
        <w:t>請在本通知發出之日起</w:t>
      </w:r>
      <w:r w:rsidRPr="00C6568B">
        <w:rPr>
          <w:rFonts w:ascii="Noto Serif TC" w:eastAsia="Noto Serif TC" w:hAnsi="Noto Serif TC" w:cs="Arial"/>
          <w:b/>
          <w:color w:val="auto"/>
          <w:sz w:val="22"/>
        </w:rPr>
        <w:t>60個日曆日</w:t>
      </w:r>
      <w:r w:rsidRPr="00C6568B">
        <w:rPr>
          <w:rFonts w:ascii="Noto Serif TC" w:eastAsia="Noto Serif TC" w:hAnsi="Noto Serif TC" w:cs="Arial"/>
          <w:color w:val="auto"/>
          <w:sz w:val="22"/>
        </w:rPr>
        <w:t>內，向IEHP DualChoice提出1級上訴。如果您有正當理由錯過最後期限，我們可以給您更多時間。</w:t>
      </w:r>
      <w:r w:rsidRPr="00C6568B">
        <w:rPr>
          <w:rFonts w:ascii="Noto Serif TC" w:eastAsia="Noto Serif TC" w:hAnsi="Noto Serif TC" w:cs="Arial"/>
          <w:sz w:val="22"/>
        </w:rPr>
        <w:t>請參閱標題為「如何向IEHP DualChoice提出1級上訴」的部分</w:t>
      </w:r>
      <w:r w:rsidRPr="00C6568B">
        <w:rPr>
          <w:rFonts w:ascii="Noto Serif TC" w:eastAsia="Noto Serif TC" w:hAnsi="Noto Serif TC" w:cs="Arial"/>
          <w:spacing w:val="-2"/>
          <w:sz w:val="22"/>
        </w:rPr>
        <w:t>，了解</w:t>
      </w:r>
      <w:r w:rsidRPr="00C6568B">
        <w:rPr>
          <w:rFonts w:ascii="Noto Serif TC" w:eastAsia="Noto Serif TC" w:hAnsi="Noto Serif TC" w:cs="Arial"/>
          <w:sz w:val="22"/>
        </w:rPr>
        <w:t>如何提出計劃級上訴。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06"/>
      </w:tblGrid>
      <w:tr w:rsidR="00845F46" w:rsidRPr="00C6568B" w14:paraId="7961499F" w14:textId="77777777" w:rsidTr="00942DC8">
        <w:trPr>
          <w:cantSplit/>
          <w:trHeight w:val="538"/>
          <w:tblHeader/>
          <w:jc w:val="center"/>
        </w:trPr>
        <w:tc>
          <w:tcPr>
            <w:tcW w:w="10406" w:type="dxa"/>
            <w:tcBorders>
              <w:top w:val="nil"/>
              <w:bottom w:val="nil"/>
            </w:tcBorders>
          </w:tcPr>
          <w:p w14:paraId="5F026172" w14:textId="2DB8D402" w:rsidR="00845F46" w:rsidRPr="00C6568B" w:rsidRDefault="00D008DE" w:rsidP="0010560D">
            <w:pPr>
              <w:pStyle w:val="Table1"/>
              <w:spacing w:after="200" w:line="300" w:lineRule="exact"/>
              <w:ind w:left="185"/>
              <w:rPr>
                <w:rFonts w:ascii="Noto Serif TC" w:eastAsia="Noto Serif TC" w:hAnsi="Noto Serif TC" w:cs="Arial"/>
                <w:sz w:val="22"/>
                <w:szCs w:val="22"/>
              </w:rPr>
            </w:pPr>
            <w:r w:rsidRPr="00C6568B">
              <w:rPr>
                <w:rFonts w:ascii="Noto Serif TC" w:eastAsia="Noto Serif TC" w:hAnsi="Noto Serif TC" w:cs="Arial"/>
                <w:b/>
                <w:bCs/>
                <w:sz w:val="22"/>
                <w:szCs w:val="22"/>
              </w:rPr>
              <w:t>在我們審查您的個案期間如何保留您的服務：</w:t>
            </w:r>
            <w:r w:rsidRPr="00C6568B">
              <w:rPr>
                <w:rFonts w:ascii="Noto Serif TC" w:eastAsia="Noto Serif TC" w:hAnsi="Noto Serif TC" w:cs="Arial"/>
                <w:sz w:val="22"/>
              </w:rPr>
              <w:t>如果我們要停止或減少某項服務，您可以在個案審查期間繼續獲得該服務。</w:t>
            </w:r>
            <w:r w:rsidRPr="00C6568B">
              <w:rPr>
                <w:rFonts w:ascii="Noto Serif TC" w:eastAsia="Noto Serif TC" w:hAnsi="Noto Serif TC" w:cs="Arial"/>
                <w:b/>
                <w:sz w:val="22"/>
              </w:rPr>
              <w:t>如果您希望繼續提供服務，您必須在本通知發出之日起10個日曆日內</w:t>
            </w:r>
            <w:r w:rsidRPr="00C6568B">
              <w:rPr>
                <w:rFonts w:ascii="Noto Serif TC" w:eastAsia="Noto Serif TC" w:hAnsi="Noto Serif TC" w:cs="Arial"/>
                <w:sz w:val="22"/>
              </w:rPr>
              <w:t>，或在服務停止或減少之前（以時間較晚者為準）提出上訴。</w:t>
            </w:r>
          </w:p>
        </w:tc>
      </w:tr>
    </w:tbl>
    <w:p w14:paraId="49A7A2A5" w14:textId="77777777" w:rsidR="007F2121" w:rsidRPr="00C6568B" w:rsidRDefault="007F2121" w:rsidP="007F2121">
      <w:pPr>
        <w:pStyle w:val="Heading2"/>
        <w:spacing w:after="0"/>
        <w:rPr>
          <w:rFonts w:ascii="Noto Serif TC" w:eastAsia="Noto Serif TC" w:hAnsi="Noto Serif TC" w:cs="Arial"/>
        </w:rPr>
      </w:pPr>
    </w:p>
    <w:p w14:paraId="32197019" w14:textId="58583C4A" w:rsidR="00D40ADF" w:rsidRPr="00C6568B" w:rsidRDefault="00DB1069" w:rsidP="007F2121">
      <w:pPr>
        <w:pStyle w:val="Heading2"/>
        <w:rPr>
          <w:rFonts w:ascii="Noto Serif TC" w:eastAsia="Noto Serif TC" w:hAnsi="Noto Serif TC" w:cs="Arial"/>
        </w:rPr>
      </w:pPr>
      <w:r w:rsidRPr="00C6568B">
        <w:rPr>
          <w:rFonts w:ascii="Noto Serif TC" w:eastAsia="Noto Serif TC" w:hAnsi="Noto Serif TC" w:cs="Arial"/>
        </w:rPr>
        <w:t>如果您希望由其他人代您行事</w:t>
      </w:r>
    </w:p>
    <w:p w14:paraId="112EBCEA" w14:textId="0D246735" w:rsidR="00DB1069" w:rsidRPr="00C6568B" w:rsidRDefault="002B200B" w:rsidP="0010560D">
      <w:pPr>
        <w:pStyle w:val="Body1"/>
        <w:spacing w:after="200" w:line="300" w:lineRule="exact"/>
        <w:rPr>
          <w:rFonts w:ascii="Noto Serif TC" w:eastAsia="Noto Serif TC" w:hAnsi="Noto Serif TC" w:cs="Arial"/>
          <w:color w:val="auto"/>
          <w:sz w:val="22"/>
          <w:szCs w:val="22"/>
        </w:rPr>
      </w:pPr>
      <w:r w:rsidRPr="00C6568B">
        <w:rPr>
          <w:rFonts w:ascii="Noto Serif TC" w:eastAsia="Noto Serif TC" w:hAnsi="Noto Serif TC" w:cs="Arial"/>
          <w:color w:val="auto"/>
          <w:sz w:val="22"/>
        </w:rPr>
        <w:t>您可以指定一位親戚、朋友、律師、醫生或其他人作為您的代理人。如果您希望由其他人代您行事，請撥打以下電話聯絡我們：1-877-273-IEHP (4347)，服務時間為上午8點至晚上8點（太平洋標準時間），每週7天（包括節假日），以了解如何指定您的代理人。TTY使用者請撥打1-800-718-4347。您以及您的意定代理人都必須簽署一份聲明並註明日期，說明該代理出自於您的意願。您需要將此聲明郵寄或傳真給我們。</w:t>
      </w:r>
      <w:r w:rsidR="00D008DE" w:rsidRPr="00C6568B">
        <w:rPr>
          <w:rFonts w:ascii="Noto Serif TC" w:eastAsia="Noto Serif TC" w:hAnsi="Noto Serif TC" w:cs="Arial"/>
          <w:sz w:val="22"/>
          <w:szCs w:val="22"/>
        </w:rPr>
        <w:t>請保留一份副本以供</w:t>
      </w:r>
      <w:r w:rsidRPr="00C6568B">
        <w:rPr>
          <w:rFonts w:ascii="Noto Serif TC" w:eastAsia="Noto Serif TC" w:hAnsi="Noto Serif TC" w:cs="Arial"/>
          <w:sz w:val="22"/>
        </w:rPr>
        <w:t>記錄。</w:t>
      </w:r>
      <w:r w:rsidRPr="00C6568B">
        <w:rPr>
          <w:rFonts w:ascii="Noto Serif TC" w:eastAsia="Noto Serif TC" w:hAnsi="Noto Serif TC" w:cs="Arial"/>
          <w:color w:val="auto"/>
          <w:sz w:val="22"/>
        </w:rPr>
        <w:t xml:space="preserve"> </w:t>
      </w:r>
    </w:p>
    <w:p w14:paraId="491215E1" w14:textId="5B323447" w:rsidR="00DB1069" w:rsidRPr="00C6568B" w:rsidRDefault="00DB1069" w:rsidP="0010560D">
      <w:pPr>
        <w:pStyle w:val="Body1"/>
        <w:spacing w:after="200" w:line="300" w:lineRule="exact"/>
        <w:rPr>
          <w:rFonts w:ascii="Noto Serif TC" w:eastAsia="Noto Serif TC" w:hAnsi="Noto Serif TC" w:cs="Arial"/>
          <w:b/>
          <w:bCs/>
          <w:color w:val="auto"/>
          <w:sz w:val="22"/>
          <w:szCs w:val="22"/>
        </w:rPr>
      </w:pPr>
      <w:r w:rsidRPr="00C6568B">
        <w:rPr>
          <w:rStyle w:val="Heading2Char"/>
          <w:rFonts w:ascii="Noto Serif TC" w:eastAsia="Noto Serif TC" w:hAnsi="Noto Serif TC" w:cs="Arial"/>
        </w:rPr>
        <w:t>可以向IEHP DualChoice提出2種1級上訴</w:t>
      </w:r>
      <w:r w:rsidR="005E0373" w:rsidRPr="00C6568B">
        <w:rPr>
          <w:rFonts w:ascii="Noto Serif TC" w:eastAsia="Noto Serif TC" w:hAnsi="Noto Serif TC" w:cs="Arial"/>
          <w:b/>
          <w:color w:val="auto"/>
          <w:sz w:val="22"/>
          <w:szCs w:val="22"/>
        </w:rPr>
        <w:t xml:space="preserve"> </w:t>
      </w:r>
    </w:p>
    <w:p w14:paraId="4780D25C" w14:textId="454C2C70" w:rsidR="002F5F15" w:rsidRPr="00C6568B" w:rsidRDefault="00DB1069" w:rsidP="00D20B1C">
      <w:pPr>
        <w:spacing w:after="200" w:line="300" w:lineRule="exact"/>
        <w:rPr>
          <w:rFonts w:ascii="Noto Serif TC" w:eastAsia="Noto Serif TC" w:hAnsi="Noto Serif TC" w:cs="Arial"/>
          <w:sz w:val="22"/>
          <w:szCs w:val="22"/>
        </w:rPr>
      </w:pPr>
      <w:r w:rsidRPr="00C6568B">
        <w:rPr>
          <w:rFonts w:ascii="Noto Serif TC" w:eastAsia="Noto Serif TC" w:hAnsi="Noto Serif TC" w:cs="Arial"/>
          <w:b/>
          <w:bCs/>
          <w:color w:val="auto"/>
          <w:sz w:val="22"/>
          <w:szCs w:val="22"/>
        </w:rPr>
        <w:t>標準上訴</w:t>
      </w:r>
      <w:r w:rsidRPr="00C6568B">
        <w:rPr>
          <w:rFonts w:ascii="Noto Serif TC" w:eastAsia="Noto Serif TC" w:hAnsi="Noto Serif TC" w:cs="Arial"/>
          <w:color w:val="auto"/>
          <w:sz w:val="22"/>
        </w:rPr>
        <w:t xml:space="preserve"> – 我們將於收到您的上訴後</w:t>
      </w:r>
      <w:r w:rsidRPr="00C6568B">
        <w:rPr>
          <w:rFonts w:ascii="Noto Serif TC" w:eastAsia="Noto Serif TC" w:hAnsi="Noto Serif TC" w:cs="Arial"/>
          <w:b/>
          <w:color w:val="auto"/>
          <w:sz w:val="22"/>
        </w:rPr>
        <w:t>7個日曆日</w:t>
      </w:r>
      <w:r w:rsidRPr="00C6568B">
        <w:rPr>
          <w:rFonts w:ascii="Noto Serif TC" w:eastAsia="Noto Serif TC" w:hAnsi="Noto Serif TC" w:cs="Arial"/>
          <w:color w:val="auto"/>
          <w:sz w:val="22"/>
        </w:rPr>
        <w:t>內給您書面標準上訴決定。如果您申請延期或我們需要更多關於您個案的資訊，我們可能需要更長時間以作出決定。如果我們需要額外的時間，我們會告訴您，並解釋為何需要更多的時間。如果您的上訴是關於支付您已經獲取的B部分藥物之費用，我們將於</w:t>
      </w:r>
      <w:r w:rsidRPr="00C6568B">
        <w:rPr>
          <w:rFonts w:ascii="Noto Serif TC" w:eastAsia="Noto Serif TC" w:hAnsi="Noto Serif TC" w:cs="Arial"/>
          <w:b/>
          <w:color w:val="auto"/>
          <w:sz w:val="22"/>
          <w:szCs w:val="22"/>
        </w:rPr>
        <w:t>60個</w:t>
      </w:r>
      <w:r w:rsidR="00AB0FE2" w:rsidRPr="00C6568B">
        <w:rPr>
          <w:rFonts w:ascii="Noto Serif TC" w:eastAsia="Noto Serif TC" w:hAnsi="Noto Serif TC" w:cs="Arial"/>
          <w:b/>
          <w:sz w:val="22"/>
          <w:szCs w:val="22"/>
        </w:rPr>
        <w:t>日曆</w:t>
      </w:r>
      <w:r w:rsidRPr="00C6568B">
        <w:rPr>
          <w:rFonts w:ascii="Noto Serif TC" w:eastAsia="Noto Serif TC" w:hAnsi="Noto Serif TC" w:cs="Arial"/>
          <w:b/>
          <w:color w:val="auto"/>
          <w:sz w:val="22"/>
          <w:szCs w:val="22"/>
        </w:rPr>
        <w:t>日</w:t>
      </w:r>
      <w:r w:rsidRPr="00C6568B">
        <w:rPr>
          <w:rFonts w:ascii="Noto Serif TC" w:eastAsia="Noto Serif TC" w:hAnsi="Noto Serif TC" w:cs="Arial"/>
          <w:color w:val="auto"/>
          <w:sz w:val="22"/>
        </w:rPr>
        <w:t>內給您書面決定。</w:t>
      </w:r>
    </w:p>
    <w:p w14:paraId="57723A80" w14:textId="0E76A4C4" w:rsidR="00DB1069" w:rsidRPr="00C6568B" w:rsidRDefault="00DB1069" w:rsidP="0010560D">
      <w:pPr>
        <w:pStyle w:val="Body1"/>
        <w:spacing w:after="200" w:line="300" w:lineRule="exact"/>
        <w:rPr>
          <w:rFonts w:ascii="Noto Serif TC" w:eastAsia="Noto Serif TC" w:hAnsi="Noto Serif TC" w:cs="Arial"/>
          <w:color w:val="auto"/>
          <w:sz w:val="22"/>
          <w:szCs w:val="22"/>
        </w:rPr>
      </w:pPr>
      <w:r w:rsidRPr="00C6568B">
        <w:rPr>
          <w:rFonts w:ascii="Noto Serif TC" w:eastAsia="Noto Serif TC" w:hAnsi="Noto Serif TC" w:cs="Arial"/>
          <w:b/>
          <w:color w:val="auto"/>
          <w:sz w:val="22"/>
        </w:rPr>
        <w:t>快速（加急）上訴</w:t>
      </w:r>
      <w:r w:rsidRPr="00C6568B">
        <w:rPr>
          <w:rFonts w:ascii="Noto Serif TC" w:eastAsia="Noto Serif TC" w:hAnsi="Noto Serif TC" w:cs="Arial"/>
          <w:color w:val="auto"/>
          <w:sz w:val="22"/>
        </w:rPr>
        <w:t xml:space="preserve"> — 我們將依據您的病況需求，盡快為您作出快速上訴決定，一般是在我們收到您的上訴後</w:t>
      </w:r>
      <w:r w:rsidR="00877498" w:rsidRPr="00C6568B">
        <w:rPr>
          <w:rFonts w:ascii="Noto Serif TC" w:eastAsia="Noto Serif TC" w:hAnsi="Noto Serif TC" w:cs="Arial"/>
          <w:color w:val="auto"/>
          <w:sz w:val="22"/>
        </w:rPr>
        <w:br/>
      </w:r>
      <w:r w:rsidRPr="00C6568B">
        <w:rPr>
          <w:rFonts w:ascii="Noto Serif TC" w:eastAsia="Noto Serif TC" w:hAnsi="Noto Serif TC" w:cs="Arial"/>
          <w:b/>
          <w:color w:val="auto"/>
          <w:sz w:val="22"/>
        </w:rPr>
        <w:t>72小時</w:t>
      </w:r>
      <w:r w:rsidRPr="00C6568B">
        <w:rPr>
          <w:rFonts w:ascii="Noto Serif TC" w:eastAsia="Noto Serif TC" w:hAnsi="Noto Serif TC" w:cs="Arial"/>
          <w:color w:val="auto"/>
          <w:sz w:val="22"/>
        </w:rPr>
        <w:t xml:space="preserve">內。如果您或您的醫生認為等待標準上訴的決定可能會嚴重損害您的健康，您可以申請快速上訴。 </w:t>
      </w:r>
    </w:p>
    <w:p w14:paraId="7A3D6F79" w14:textId="3913FC3A" w:rsidR="00DB1069" w:rsidRPr="00C6568B" w:rsidRDefault="00DB1069" w:rsidP="0010560D">
      <w:pPr>
        <w:pStyle w:val="Body1"/>
        <w:spacing w:after="200" w:line="300" w:lineRule="exact"/>
        <w:rPr>
          <w:rFonts w:ascii="Noto Serif TC" w:eastAsia="Noto Serif TC" w:hAnsi="Noto Serif TC" w:cs="Arial"/>
          <w:color w:val="auto"/>
          <w:sz w:val="22"/>
          <w:szCs w:val="22"/>
        </w:rPr>
      </w:pPr>
      <w:r w:rsidRPr="00C6568B">
        <w:rPr>
          <w:rFonts w:ascii="Noto Serif TC" w:eastAsia="Noto Serif TC" w:hAnsi="Noto Serif TC" w:cs="Arial"/>
          <w:b/>
          <w:color w:val="auto"/>
          <w:sz w:val="22"/>
        </w:rPr>
        <w:t>如果醫生為您申請，或您的醫生支持您的申請，我們會自動為您提供快速上訴。</w:t>
      </w:r>
      <w:r w:rsidRPr="00C6568B">
        <w:rPr>
          <w:rFonts w:ascii="Noto Serif TC" w:eastAsia="Noto Serif TC" w:hAnsi="Noto Serif TC" w:cs="Arial"/>
          <w:color w:val="auto"/>
          <w:sz w:val="22"/>
        </w:rPr>
        <w:t>如果您在沒有醫生支持的情況下申請快速上訴，我們將決定您的請求是否需要快速上訴。如果我們不為您提供快速上訴，我們將於</w:t>
      </w:r>
      <w:r w:rsidRPr="00C6568B">
        <w:rPr>
          <w:rFonts w:ascii="Noto Serif TC" w:eastAsia="Noto Serif TC" w:hAnsi="Noto Serif TC" w:cs="Arial"/>
          <w:b/>
          <w:color w:val="auto"/>
          <w:sz w:val="22"/>
        </w:rPr>
        <w:t>7個日曆日內作出決定。</w:t>
      </w:r>
    </w:p>
    <w:p w14:paraId="398C63DA" w14:textId="697869A5" w:rsidR="00DB1069" w:rsidRPr="00C6568B" w:rsidRDefault="00DB1069" w:rsidP="007F2121">
      <w:pPr>
        <w:pStyle w:val="Heading1"/>
        <w:rPr>
          <w:rFonts w:ascii="Noto Serif TC" w:eastAsia="Noto Serif TC" w:hAnsi="Noto Serif TC" w:cs="Arial"/>
        </w:rPr>
      </w:pPr>
      <w:r w:rsidRPr="00C6568B">
        <w:rPr>
          <w:rFonts w:ascii="Noto Serif TC" w:eastAsia="Noto Serif TC" w:hAnsi="Noto Serif TC" w:cs="Arial"/>
        </w:rPr>
        <w:t>如何向IEHP DualChoice提出1級上訴</w:t>
      </w:r>
    </w:p>
    <w:p w14:paraId="6EC2CA23" w14:textId="038E25D8" w:rsidR="005E4537" w:rsidRPr="00C6568B" w:rsidRDefault="00DB1069" w:rsidP="0010560D">
      <w:pPr>
        <w:pStyle w:val="Body1"/>
        <w:spacing w:after="200" w:line="300" w:lineRule="exact"/>
        <w:rPr>
          <w:rFonts w:ascii="Noto Serif TC" w:eastAsia="Noto Serif TC" w:hAnsi="Noto Serif TC" w:cs="Arial"/>
          <w:bCs/>
          <w:i/>
          <w:sz w:val="22"/>
          <w:szCs w:val="22"/>
        </w:rPr>
      </w:pPr>
      <w:r w:rsidRPr="00C6568B">
        <w:rPr>
          <w:rFonts w:ascii="Noto Serif TC" w:eastAsia="Noto Serif TC" w:hAnsi="Noto Serif TC" w:cs="Arial"/>
          <w:b/>
          <w:color w:val="auto"/>
          <w:sz w:val="22"/>
          <w:szCs w:val="22"/>
        </w:rPr>
        <w:t>步驟1：</w:t>
      </w:r>
      <w:r w:rsidRPr="00C6568B">
        <w:rPr>
          <w:rFonts w:ascii="Noto Serif TC" w:eastAsia="Noto Serif TC" w:hAnsi="Noto Serif TC" w:cs="Arial"/>
          <w:sz w:val="22"/>
        </w:rPr>
        <w:t>您、您的代理人或您的保健業者必須在收到此通知之日起</w:t>
      </w:r>
      <w:r w:rsidRPr="00C6568B">
        <w:rPr>
          <w:rFonts w:ascii="Noto Serif TC" w:eastAsia="Noto Serif TC" w:hAnsi="Noto Serif TC" w:cs="Arial"/>
          <w:b/>
          <w:sz w:val="22"/>
        </w:rPr>
        <w:t>60個日曆日</w:t>
      </w:r>
      <w:r w:rsidRPr="00C6568B">
        <w:rPr>
          <w:rFonts w:ascii="Noto Serif TC" w:eastAsia="Noto Serif TC" w:hAnsi="Noto Serif TC" w:cs="Arial"/>
          <w:sz w:val="22"/>
        </w:rPr>
        <w:t xml:space="preserve">內提出上訴。 </w:t>
      </w:r>
    </w:p>
    <w:p w14:paraId="41D1881E" w14:textId="32BAAFEA" w:rsidR="00DB1069" w:rsidRPr="00C6568B" w:rsidRDefault="00AB4DE4" w:rsidP="0010560D">
      <w:pPr>
        <w:pStyle w:val="Body1"/>
        <w:spacing w:after="200" w:line="300" w:lineRule="exact"/>
        <w:rPr>
          <w:rFonts w:ascii="Noto Serif TC" w:eastAsia="Noto Serif TC" w:hAnsi="Noto Serif TC" w:cs="Arial"/>
          <w:color w:val="auto"/>
          <w:sz w:val="22"/>
          <w:szCs w:val="22"/>
        </w:rPr>
      </w:pPr>
      <w:r w:rsidRPr="00C6568B">
        <w:rPr>
          <w:rFonts w:ascii="Noto Serif TC" w:eastAsia="Noto Serif TC" w:hAnsi="Noto Serif TC" w:cs="Arial"/>
          <w:color w:val="auto"/>
          <w:sz w:val="22"/>
        </w:rPr>
        <w:lastRenderedPageBreak/>
        <w:t>您的</w:t>
      </w:r>
      <w:r w:rsidRPr="00C6568B">
        <w:rPr>
          <w:rFonts w:ascii="Noto Serif TC" w:eastAsia="Noto Serif TC" w:hAnsi="Noto Serif TC" w:cs="Arial"/>
          <w:color w:val="000000" w:themeColor="text1"/>
          <w:sz w:val="22"/>
        </w:rPr>
        <w:t>書面請求</w:t>
      </w:r>
      <w:r w:rsidRPr="00C6568B">
        <w:rPr>
          <w:rFonts w:ascii="Noto Serif TC" w:eastAsia="Noto Serif TC" w:hAnsi="Noto Serif TC" w:cs="Arial"/>
          <w:color w:val="auto"/>
          <w:sz w:val="22"/>
        </w:rPr>
        <w:t>必須包括：</w:t>
      </w:r>
    </w:p>
    <w:p w14:paraId="1E5FB3DA" w14:textId="77777777" w:rsidR="00DB1069" w:rsidRPr="00C6568B" w:rsidRDefault="00DB1069" w:rsidP="0010560D">
      <w:pPr>
        <w:pStyle w:val="bullets"/>
        <w:spacing w:after="200" w:line="300" w:lineRule="exact"/>
        <w:rPr>
          <w:rFonts w:ascii="Noto Serif TC" w:eastAsia="Noto Serif TC" w:hAnsi="Noto Serif TC" w:cs="Arial"/>
          <w:sz w:val="22"/>
          <w:szCs w:val="22"/>
        </w:rPr>
      </w:pPr>
      <w:r w:rsidRPr="00C6568B">
        <w:rPr>
          <w:rFonts w:ascii="Noto Serif TC" w:eastAsia="Noto Serif TC" w:hAnsi="Noto Serif TC" w:cs="Arial"/>
          <w:sz w:val="22"/>
        </w:rPr>
        <w:t>您的姓名</w:t>
      </w:r>
    </w:p>
    <w:p w14:paraId="58837A93" w14:textId="77777777" w:rsidR="00DB1069" w:rsidRPr="00C6568B" w:rsidRDefault="00DB1069" w:rsidP="0010560D">
      <w:pPr>
        <w:pStyle w:val="bullets"/>
        <w:spacing w:after="200" w:line="300" w:lineRule="exact"/>
        <w:rPr>
          <w:rFonts w:ascii="Noto Serif TC" w:eastAsia="Noto Serif TC" w:hAnsi="Noto Serif TC" w:cs="Arial"/>
          <w:sz w:val="22"/>
          <w:szCs w:val="22"/>
        </w:rPr>
      </w:pPr>
      <w:r w:rsidRPr="00C6568B">
        <w:rPr>
          <w:rFonts w:ascii="Noto Serif TC" w:eastAsia="Noto Serif TC" w:hAnsi="Noto Serif TC" w:cs="Arial"/>
          <w:sz w:val="22"/>
        </w:rPr>
        <w:t>地址</w:t>
      </w:r>
    </w:p>
    <w:p w14:paraId="47024513" w14:textId="77777777" w:rsidR="005E4537" w:rsidRPr="00C6568B" w:rsidRDefault="00DB1069" w:rsidP="0010560D">
      <w:pPr>
        <w:pStyle w:val="bullets"/>
        <w:spacing w:after="200" w:line="300" w:lineRule="exact"/>
        <w:rPr>
          <w:rFonts w:ascii="Noto Serif TC" w:eastAsia="Noto Serif TC" w:hAnsi="Noto Serif TC" w:cs="Arial"/>
          <w:sz w:val="22"/>
          <w:szCs w:val="22"/>
        </w:rPr>
      </w:pPr>
      <w:r w:rsidRPr="00C6568B">
        <w:rPr>
          <w:rFonts w:ascii="Noto Serif TC" w:eastAsia="Noto Serif TC" w:hAnsi="Noto Serif TC" w:cs="Arial"/>
          <w:sz w:val="22"/>
        </w:rPr>
        <w:t>會員編號</w:t>
      </w:r>
    </w:p>
    <w:p w14:paraId="3D20C46B" w14:textId="77777777" w:rsidR="00DB1069" w:rsidRPr="00C6568B" w:rsidRDefault="00DB1069" w:rsidP="0010560D">
      <w:pPr>
        <w:pStyle w:val="bullets"/>
        <w:spacing w:after="200" w:line="300" w:lineRule="exact"/>
        <w:rPr>
          <w:rFonts w:ascii="Noto Serif TC" w:eastAsia="Noto Serif TC" w:hAnsi="Noto Serif TC" w:cs="Arial"/>
          <w:sz w:val="22"/>
          <w:szCs w:val="22"/>
        </w:rPr>
      </w:pPr>
      <w:r w:rsidRPr="00C6568B">
        <w:rPr>
          <w:rFonts w:ascii="Noto Serif TC" w:eastAsia="Noto Serif TC" w:hAnsi="Noto Serif TC" w:cs="Arial"/>
          <w:sz w:val="22"/>
        </w:rPr>
        <w:t>上訴理由</w:t>
      </w:r>
    </w:p>
    <w:p w14:paraId="2D1C0088" w14:textId="0617ACB1" w:rsidR="00D008DE" w:rsidRPr="00C6568B" w:rsidRDefault="00D008DE" w:rsidP="0010560D">
      <w:pPr>
        <w:pStyle w:val="bullets"/>
        <w:spacing w:after="200" w:line="300" w:lineRule="exact"/>
        <w:rPr>
          <w:rFonts w:ascii="Noto Serif TC" w:eastAsia="Noto Serif TC" w:hAnsi="Noto Serif TC" w:cs="Arial"/>
          <w:sz w:val="22"/>
          <w:szCs w:val="22"/>
        </w:rPr>
      </w:pPr>
      <w:r w:rsidRPr="00C6568B">
        <w:rPr>
          <w:rFonts w:ascii="Noto Serif TC" w:eastAsia="Noto Serif TC" w:hAnsi="Noto Serif TC" w:cs="Arial"/>
          <w:sz w:val="22"/>
        </w:rPr>
        <w:t>您想要標準上訴還是快速上訴（對於快速上訴，請說明您需要快速上訴的原因）</w:t>
      </w:r>
      <w:r w:rsidRPr="00C6568B">
        <w:rPr>
          <w:rFonts w:ascii="Noto Serif TC" w:eastAsia="Noto Serif TC" w:hAnsi="Noto Serif TC" w:cs="Arial"/>
          <w:i/>
          <w:sz w:val="22"/>
          <w:szCs w:val="22"/>
        </w:rPr>
        <w:t>。</w:t>
      </w:r>
    </w:p>
    <w:p w14:paraId="7C065022" w14:textId="4B3DAB3F" w:rsidR="00DB1069" w:rsidRPr="00C6568B" w:rsidRDefault="00DB1069" w:rsidP="0010560D">
      <w:pPr>
        <w:pStyle w:val="bullets"/>
        <w:spacing w:after="200" w:line="300" w:lineRule="exact"/>
        <w:rPr>
          <w:rFonts w:ascii="Noto Serif TC" w:eastAsia="Noto Serif TC" w:hAnsi="Noto Serif TC" w:cs="Arial"/>
          <w:sz w:val="22"/>
          <w:szCs w:val="22"/>
        </w:rPr>
      </w:pPr>
      <w:r w:rsidRPr="00C6568B">
        <w:rPr>
          <w:rFonts w:ascii="Noto Serif TC" w:eastAsia="Noto Serif TC" w:hAnsi="Noto Serif TC" w:cs="Arial"/>
          <w:sz w:val="22"/>
        </w:rPr>
        <w:t>您希望我們審查的任何證據，例如醫療記錄、醫生證明（例如假使您申請快速上訴，則提供醫生的支持聲明）或其他說明您為什麼需要B部分藥物的資訊</w:t>
      </w:r>
      <w:r w:rsidR="007447F0" w:rsidRPr="00C6568B">
        <w:rPr>
          <w:rFonts w:ascii="Noto Serif TC" w:eastAsia="Noto Serif TC" w:hAnsi="Noto Serif TC" w:cs="Arial"/>
          <w:i/>
          <w:sz w:val="22"/>
          <w:szCs w:val="22"/>
        </w:rPr>
        <w:t>。</w:t>
      </w:r>
      <w:r w:rsidRPr="00C6568B">
        <w:rPr>
          <w:rFonts w:ascii="Noto Serif TC" w:eastAsia="Noto Serif TC" w:hAnsi="Noto Serif TC" w:cs="Arial"/>
          <w:sz w:val="22"/>
        </w:rPr>
        <w:t>如果您需要此資訊，請致電您的醫生。</w:t>
      </w:r>
    </w:p>
    <w:p w14:paraId="592D0E0F" w14:textId="03CA4A14" w:rsidR="00D008DE" w:rsidRPr="00C6568B" w:rsidRDefault="00D008DE" w:rsidP="0010560D">
      <w:pPr>
        <w:pStyle w:val="body2"/>
        <w:spacing w:after="200" w:line="300" w:lineRule="exact"/>
        <w:rPr>
          <w:rFonts w:ascii="Noto Serif TC" w:eastAsia="Noto Serif TC" w:hAnsi="Noto Serif TC" w:cs="Arial"/>
          <w:sz w:val="22"/>
          <w:szCs w:val="22"/>
        </w:rPr>
      </w:pPr>
      <w:r w:rsidRPr="00C6568B">
        <w:rPr>
          <w:rFonts w:ascii="Noto Serif TC" w:eastAsia="Noto Serif TC" w:hAnsi="Noto Serif TC" w:cs="Arial"/>
          <w:sz w:val="22"/>
        </w:rPr>
        <w:t xml:space="preserve">我們建議您保留發送給我們的所有內容的副本作為記錄。 </w:t>
      </w:r>
    </w:p>
    <w:p w14:paraId="6A94F24C" w14:textId="680693C8" w:rsidR="00DB1069" w:rsidRPr="00C6568B" w:rsidRDefault="00DB1069" w:rsidP="0010560D">
      <w:pPr>
        <w:pStyle w:val="body2"/>
        <w:spacing w:after="200" w:line="300" w:lineRule="exact"/>
        <w:rPr>
          <w:rFonts w:ascii="Noto Serif TC" w:eastAsia="Noto Serif TC" w:hAnsi="Noto Serif TC" w:cs="Arial"/>
          <w:bCs/>
          <w:sz w:val="22"/>
          <w:szCs w:val="22"/>
        </w:rPr>
      </w:pPr>
      <w:r w:rsidRPr="00C6568B">
        <w:rPr>
          <w:rFonts w:ascii="Noto Serif TC" w:eastAsia="Noto Serif TC" w:hAnsi="Noto Serif TC" w:cs="Arial"/>
          <w:sz w:val="22"/>
        </w:rPr>
        <w:t>您可以在上訴之前或上訴期間要求查看我們用於作出決定的醫療記錄和其他文件。您還可以免費索取我們用於作出決定的指引副本。</w:t>
      </w:r>
    </w:p>
    <w:p w14:paraId="43BAE8BA" w14:textId="42E5F458" w:rsidR="00794C2C" w:rsidRPr="00C6568B" w:rsidRDefault="00DB1069" w:rsidP="0010560D">
      <w:pPr>
        <w:pStyle w:val="body2"/>
        <w:spacing w:after="200" w:line="300" w:lineRule="exact"/>
        <w:rPr>
          <w:rFonts w:ascii="Noto Serif TC" w:eastAsia="Noto Serif TC" w:hAnsi="Noto Serif TC" w:cs="Arial"/>
          <w:sz w:val="22"/>
          <w:szCs w:val="22"/>
        </w:rPr>
      </w:pPr>
      <w:r w:rsidRPr="00C6568B">
        <w:rPr>
          <w:rFonts w:ascii="Noto Serif TC" w:eastAsia="Noto Serif TC" w:hAnsi="Noto Serif TC" w:cs="Arial"/>
          <w:b/>
          <w:sz w:val="22"/>
        </w:rPr>
        <w:t>步驟2：</w:t>
      </w:r>
      <w:r w:rsidRPr="00C6568B">
        <w:rPr>
          <w:rFonts w:ascii="Noto Serif TC" w:eastAsia="Noto Serif TC" w:hAnsi="Noto Serif TC" w:cs="Arial"/>
          <w:sz w:val="22"/>
        </w:rPr>
        <w:t>郵寄、傳真或遞交您的上訴或致電我們。</w:t>
      </w:r>
    </w:p>
    <w:p w14:paraId="3629CC2C" w14:textId="2545AAD1" w:rsidR="00B42FFC" w:rsidRPr="00C6568B" w:rsidRDefault="00D008DE" w:rsidP="00877498">
      <w:pPr>
        <w:pStyle w:val="body2"/>
        <w:tabs>
          <w:tab w:val="left" w:pos="2880"/>
          <w:tab w:val="left" w:pos="5103"/>
        </w:tabs>
        <w:spacing w:after="200" w:line="300" w:lineRule="exact"/>
        <w:contextualSpacing/>
        <w:rPr>
          <w:rFonts w:ascii="Noto Serif TC" w:eastAsia="Noto Serif TC" w:hAnsi="Noto Serif TC" w:cs="Arial"/>
          <w:bCs/>
          <w:sz w:val="22"/>
          <w:szCs w:val="22"/>
        </w:rPr>
      </w:pPr>
      <w:r w:rsidRPr="00C6568B">
        <w:rPr>
          <w:rFonts w:ascii="Noto Serif TC" w:eastAsia="Noto Serif TC" w:hAnsi="Noto Serif TC" w:cs="Arial"/>
          <w:b/>
          <w:bCs/>
          <w:sz w:val="22"/>
          <w:szCs w:val="22"/>
        </w:rPr>
        <w:t>對於標準上訴：</w:t>
      </w:r>
      <w:r w:rsidR="00A07A77" w:rsidRPr="00C6568B">
        <w:rPr>
          <w:rFonts w:ascii="Noto Serif TC" w:eastAsia="Noto Serif TC" w:hAnsi="Noto Serif TC" w:cs="Arial"/>
          <w:b/>
          <w:bCs/>
          <w:sz w:val="22"/>
          <w:szCs w:val="22"/>
        </w:rPr>
        <w:tab/>
      </w:r>
      <w:r w:rsidRPr="00C6568B">
        <w:rPr>
          <w:rFonts w:ascii="Noto Serif TC" w:eastAsia="Noto Serif TC" w:hAnsi="Noto Serif TC" w:cs="Arial"/>
          <w:sz w:val="22"/>
        </w:rPr>
        <w:t>郵寄地址：</w:t>
      </w:r>
      <w:r w:rsidR="00830859" w:rsidRPr="00C6568B">
        <w:rPr>
          <w:rFonts w:ascii="Noto Serif TC" w:eastAsia="Noto Serif TC" w:hAnsi="Noto Serif TC" w:cs="Arial"/>
          <w:bCs/>
          <w:sz w:val="22"/>
          <w:szCs w:val="22"/>
        </w:rPr>
        <w:tab/>
      </w:r>
      <w:r w:rsidRPr="00C6568B">
        <w:rPr>
          <w:rFonts w:ascii="Noto Serif TC" w:eastAsia="Noto Serif TC" w:hAnsi="Noto Serif TC" w:cs="Arial"/>
          <w:sz w:val="22"/>
        </w:rPr>
        <w:t>IEHP DualChoice</w:t>
      </w:r>
    </w:p>
    <w:p w14:paraId="747F0EE5" w14:textId="789BB583" w:rsidR="00D008DE" w:rsidRPr="00C6568B" w:rsidRDefault="00B42FFC" w:rsidP="00877498">
      <w:pPr>
        <w:pStyle w:val="body2"/>
        <w:tabs>
          <w:tab w:val="left" w:pos="5103"/>
        </w:tabs>
        <w:spacing w:after="200" w:line="300" w:lineRule="exact"/>
        <w:contextualSpacing/>
        <w:rPr>
          <w:rFonts w:ascii="Noto Serif TC" w:eastAsia="Noto Serif TC" w:hAnsi="Noto Serif TC" w:cs="Arial"/>
          <w:color w:val="548DD4"/>
          <w:sz w:val="22"/>
          <w:szCs w:val="22"/>
          <w:lang w:val="es-MX"/>
        </w:rPr>
      </w:pPr>
      <w:r w:rsidRPr="00C6568B">
        <w:rPr>
          <w:rFonts w:ascii="Noto Serif TC" w:eastAsia="Noto Serif TC" w:hAnsi="Noto Serif TC" w:cs="Arial"/>
          <w:bCs/>
          <w:sz w:val="22"/>
          <w:szCs w:val="22"/>
        </w:rPr>
        <w:tab/>
      </w:r>
      <w:r w:rsidRPr="00C6568B">
        <w:rPr>
          <w:rFonts w:ascii="Noto Serif TC" w:eastAsia="Noto Serif TC" w:hAnsi="Noto Serif TC" w:cs="Arial"/>
          <w:sz w:val="22"/>
          <w:lang w:val="es-MX"/>
        </w:rPr>
        <w:t>P.O. Box 1800</w:t>
      </w:r>
    </w:p>
    <w:p w14:paraId="2DE3C74F" w14:textId="088F5948" w:rsidR="00830859" w:rsidRPr="00C6568B" w:rsidRDefault="00830859" w:rsidP="00877498">
      <w:pPr>
        <w:pStyle w:val="body2"/>
        <w:tabs>
          <w:tab w:val="left" w:pos="5103"/>
        </w:tabs>
        <w:spacing w:after="200" w:line="300" w:lineRule="exact"/>
        <w:contextualSpacing/>
        <w:rPr>
          <w:rFonts w:ascii="Noto Serif TC" w:eastAsia="Noto Serif TC" w:hAnsi="Noto Serif TC" w:cs="Arial"/>
          <w:bCs/>
          <w:sz w:val="22"/>
          <w:szCs w:val="22"/>
          <w:lang w:val="es-MX"/>
        </w:rPr>
      </w:pPr>
      <w:r w:rsidRPr="00C6568B">
        <w:rPr>
          <w:rFonts w:ascii="Noto Serif TC" w:eastAsia="Noto Serif TC" w:hAnsi="Noto Serif TC" w:cs="Arial"/>
          <w:color w:val="548DD4"/>
          <w:sz w:val="22"/>
          <w:szCs w:val="22"/>
          <w:lang w:val="es-MX"/>
        </w:rPr>
        <w:tab/>
      </w:r>
      <w:r w:rsidRPr="00C6568B">
        <w:rPr>
          <w:rFonts w:ascii="Noto Serif TC" w:eastAsia="Noto Serif TC" w:hAnsi="Noto Serif TC" w:cs="Arial"/>
          <w:color w:val="000000" w:themeColor="text1"/>
          <w:sz w:val="22"/>
          <w:lang w:val="es-MX"/>
        </w:rPr>
        <w:t>Rancho Cucamonga, CA 91729-1800</w:t>
      </w:r>
    </w:p>
    <w:p w14:paraId="30EAC150" w14:textId="52B7B462" w:rsidR="00830859" w:rsidRPr="00C6568B" w:rsidRDefault="00D008DE" w:rsidP="00877498">
      <w:pPr>
        <w:pStyle w:val="body2"/>
        <w:tabs>
          <w:tab w:val="left" w:pos="5103"/>
        </w:tabs>
        <w:spacing w:after="200" w:line="300" w:lineRule="exact"/>
        <w:ind w:left="2160" w:firstLine="720"/>
        <w:contextualSpacing/>
        <w:rPr>
          <w:rFonts w:ascii="Noto Serif TC" w:eastAsia="Noto Serif TC" w:hAnsi="Noto Serif TC" w:cs="Arial"/>
          <w:sz w:val="22"/>
          <w:szCs w:val="22"/>
          <w:lang w:val="es-MX"/>
        </w:rPr>
      </w:pPr>
      <w:r w:rsidRPr="00C6568B">
        <w:rPr>
          <w:rFonts w:ascii="Noto Serif TC" w:eastAsia="Noto Serif TC" w:hAnsi="Noto Serif TC" w:cs="Arial"/>
          <w:sz w:val="22"/>
        </w:rPr>
        <w:t>電話</w:t>
      </w:r>
      <w:r w:rsidRPr="00C6568B">
        <w:rPr>
          <w:rFonts w:ascii="Noto Serif TC" w:eastAsia="Noto Serif TC" w:hAnsi="Noto Serif TC" w:cs="Arial"/>
          <w:sz w:val="22"/>
          <w:lang w:val="es-MX"/>
        </w:rPr>
        <w:t>：</w:t>
      </w:r>
      <w:r w:rsidR="00830859" w:rsidRPr="00C6568B">
        <w:rPr>
          <w:rFonts w:ascii="Noto Serif TC" w:eastAsia="Noto Serif TC" w:hAnsi="Noto Serif TC" w:cs="Arial"/>
          <w:sz w:val="22"/>
          <w:szCs w:val="22"/>
          <w:lang w:val="es-MX"/>
        </w:rPr>
        <w:tab/>
      </w:r>
      <w:r w:rsidRPr="00C6568B">
        <w:rPr>
          <w:rFonts w:ascii="Noto Serif TC" w:eastAsia="Noto Serif TC" w:hAnsi="Noto Serif TC" w:cs="Arial"/>
          <w:sz w:val="22"/>
          <w:lang w:val="es-MX"/>
        </w:rPr>
        <w:t>1-877-273-IEHP (4347)</w:t>
      </w:r>
      <w:r w:rsidRPr="00C6568B">
        <w:rPr>
          <w:rFonts w:ascii="Noto Serif TC" w:eastAsia="Noto Serif TC" w:hAnsi="Noto Serif TC" w:cs="Arial"/>
          <w:sz w:val="22"/>
          <w:szCs w:val="22"/>
          <w:lang w:val="es-MX"/>
        </w:rPr>
        <w:tab/>
      </w:r>
    </w:p>
    <w:p w14:paraId="496B538A" w14:textId="541E8095" w:rsidR="00D008DE" w:rsidRPr="00C6568B" w:rsidRDefault="00D008DE" w:rsidP="00877498">
      <w:pPr>
        <w:pStyle w:val="body2"/>
        <w:tabs>
          <w:tab w:val="left" w:pos="5103"/>
        </w:tabs>
        <w:spacing w:after="200" w:line="300" w:lineRule="exact"/>
        <w:ind w:left="2160" w:firstLine="720"/>
        <w:contextualSpacing/>
        <w:rPr>
          <w:rFonts w:ascii="Noto Serif TC" w:eastAsia="Noto Serif TC" w:hAnsi="Noto Serif TC" w:cs="Arial"/>
          <w:sz w:val="22"/>
          <w:szCs w:val="22"/>
          <w:lang w:val="es-MX"/>
        </w:rPr>
      </w:pPr>
      <w:r w:rsidRPr="00C6568B">
        <w:rPr>
          <w:rFonts w:ascii="Noto Serif TC" w:eastAsia="Noto Serif TC" w:hAnsi="Noto Serif TC" w:cs="Arial"/>
          <w:sz w:val="22"/>
          <w:lang w:val="es-MX"/>
        </w:rPr>
        <w:t>TTY</w:t>
      </w:r>
      <w:r w:rsidRPr="00C6568B">
        <w:rPr>
          <w:rFonts w:ascii="Noto Serif TC" w:eastAsia="Noto Serif TC" w:hAnsi="Noto Serif TC" w:cs="Arial"/>
          <w:sz w:val="22"/>
        </w:rPr>
        <w:t>使用者請撥打</w:t>
      </w:r>
      <w:r w:rsidRPr="00C6568B">
        <w:rPr>
          <w:rFonts w:ascii="Noto Serif TC" w:eastAsia="Noto Serif TC" w:hAnsi="Noto Serif TC" w:cs="Arial"/>
          <w:sz w:val="22"/>
          <w:lang w:val="es-MX"/>
        </w:rPr>
        <w:t>：</w:t>
      </w:r>
      <w:r w:rsidR="00830859" w:rsidRPr="00C6568B">
        <w:rPr>
          <w:rFonts w:ascii="Noto Serif TC" w:eastAsia="Noto Serif TC" w:hAnsi="Noto Serif TC" w:cs="Arial"/>
          <w:sz w:val="22"/>
          <w:szCs w:val="22"/>
          <w:lang w:val="es-MX"/>
        </w:rPr>
        <w:tab/>
      </w:r>
      <w:r w:rsidRPr="00C6568B">
        <w:rPr>
          <w:rFonts w:ascii="Noto Serif TC" w:eastAsia="Noto Serif TC" w:hAnsi="Noto Serif TC" w:cs="Arial"/>
          <w:sz w:val="22"/>
          <w:lang w:val="es-MX"/>
        </w:rPr>
        <w:t>1-800-718-4347</w:t>
      </w:r>
    </w:p>
    <w:p w14:paraId="3570A1C9" w14:textId="4F86F70F" w:rsidR="00D008DE" w:rsidRPr="00C6568B" w:rsidRDefault="00D008DE" w:rsidP="00877498">
      <w:pPr>
        <w:pStyle w:val="body2"/>
        <w:tabs>
          <w:tab w:val="left" w:pos="5103"/>
        </w:tabs>
        <w:spacing w:after="200" w:line="300" w:lineRule="exact"/>
        <w:ind w:left="2160" w:firstLine="720"/>
        <w:contextualSpacing/>
        <w:rPr>
          <w:rFonts w:ascii="Noto Serif TC" w:eastAsia="Noto Serif TC" w:hAnsi="Noto Serif TC" w:cs="Arial"/>
          <w:sz w:val="22"/>
          <w:szCs w:val="22"/>
          <w:lang w:val="es-MX"/>
        </w:rPr>
      </w:pPr>
      <w:r w:rsidRPr="00C6568B">
        <w:rPr>
          <w:rFonts w:ascii="Noto Serif TC" w:eastAsia="Noto Serif TC" w:hAnsi="Noto Serif TC" w:cs="Arial"/>
          <w:sz w:val="22"/>
        </w:rPr>
        <w:t>傳真號碼</w:t>
      </w:r>
      <w:r w:rsidRPr="00C6568B">
        <w:rPr>
          <w:rFonts w:ascii="Noto Serif TC" w:eastAsia="Noto Serif TC" w:hAnsi="Noto Serif TC" w:cs="Arial"/>
          <w:sz w:val="22"/>
          <w:lang w:val="es-MX"/>
        </w:rPr>
        <w:t>：</w:t>
      </w:r>
      <w:r w:rsidR="00830859" w:rsidRPr="00C6568B">
        <w:rPr>
          <w:rFonts w:ascii="Noto Serif TC" w:eastAsia="Noto Serif TC" w:hAnsi="Noto Serif TC" w:cs="Arial"/>
          <w:sz w:val="22"/>
          <w:szCs w:val="22"/>
          <w:lang w:val="es-MX"/>
        </w:rPr>
        <w:tab/>
      </w:r>
      <w:r w:rsidRPr="00C6568B">
        <w:rPr>
          <w:rFonts w:ascii="Noto Serif TC" w:eastAsia="Noto Serif TC" w:hAnsi="Noto Serif TC" w:cs="Arial"/>
          <w:sz w:val="22"/>
          <w:lang w:val="es-MX"/>
        </w:rPr>
        <w:t>909-890-5748</w:t>
      </w:r>
    </w:p>
    <w:p w14:paraId="684CD27F" w14:textId="77777777" w:rsidR="00D20B1C" w:rsidRPr="00C6568B" w:rsidRDefault="00D20B1C" w:rsidP="00D20B1C">
      <w:pPr>
        <w:pStyle w:val="body2"/>
        <w:tabs>
          <w:tab w:val="left" w:pos="6480"/>
        </w:tabs>
        <w:spacing w:after="200" w:line="300" w:lineRule="exact"/>
        <w:ind w:left="2160" w:firstLine="720"/>
        <w:contextualSpacing/>
        <w:rPr>
          <w:rFonts w:ascii="Noto Serif TC" w:eastAsia="Noto Serif TC" w:hAnsi="Noto Serif TC" w:cs="Arial"/>
          <w:sz w:val="22"/>
          <w:szCs w:val="22"/>
          <w:lang w:val="es-MX"/>
        </w:rPr>
      </w:pPr>
    </w:p>
    <w:p w14:paraId="08D70AC8" w14:textId="52CBCEE8" w:rsidR="00125329" w:rsidRPr="00C6568B" w:rsidRDefault="00DB1069" w:rsidP="0010560D">
      <w:pPr>
        <w:pStyle w:val="body2"/>
        <w:spacing w:after="200" w:line="300" w:lineRule="exact"/>
        <w:rPr>
          <w:rFonts w:ascii="Noto Serif TC" w:eastAsia="Noto Serif TC" w:hAnsi="Noto Serif TC" w:cs="Arial"/>
          <w:sz w:val="22"/>
          <w:szCs w:val="22"/>
        </w:rPr>
      </w:pPr>
      <w:r w:rsidRPr="00C6568B">
        <w:rPr>
          <w:rFonts w:ascii="Noto Serif TC" w:eastAsia="Noto Serif TC" w:hAnsi="Noto Serif TC" w:cs="Arial"/>
          <w:sz w:val="22"/>
        </w:rPr>
        <w:t>如果您透過電話提出標準上訴</w:t>
      </w:r>
      <w:r w:rsidRPr="00C6568B">
        <w:rPr>
          <w:rFonts w:ascii="Noto Serif TC" w:eastAsia="Noto Serif TC" w:hAnsi="Noto Serif TC" w:cs="Arial"/>
          <w:sz w:val="22"/>
          <w:lang w:val="es-MX"/>
        </w:rPr>
        <w:t>，</w:t>
      </w:r>
      <w:r w:rsidRPr="00C6568B">
        <w:rPr>
          <w:rFonts w:ascii="Noto Serif TC" w:eastAsia="Noto Serif TC" w:hAnsi="Noto Serif TC" w:cs="Arial"/>
          <w:sz w:val="22"/>
        </w:rPr>
        <w:t>我們將向您複誦您的請求</w:t>
      </w:r>
      <w:r w:rsidRPr="00C6568B">
        <w:rPr>
          <w:rFonts w:ascii="Noto Serif TC" w:eastAsia="Noto Serif TC" w:hAnsi="Noto Serif TC" w:cs="Arial"/>
          <w:sz w:val="22"/>
          <w:lang w:val="es-MX"/>
        </w:rPr>
        <w:t>，</w:t>
      </w:r>
      <w:r w:rsidRPr="00C6568B">
        <w:rPr>
          <w:rFonts w:ascii="Noto Serif TC" w:eastAsia="Noto Serif TC" w:hAnsi="Noto Serif TC" w:cs="Arial"/>
          <w:sz w:val="22"/>
        </w:rPr>
        <w:t>以確保我們已正確記錄。我們還將向您發送一封信函，確認您告訴我們的內容。該信函將告訴您如何進行任何更正。</w:t>
      </w:r>
    </w:p>
    <w:p w14:paraId="16699006" w14:textId="4733092C" w:rsidR="00830859" w:rsidRPr="00C6568B" w:rsidRDefault="00D008DE" w:rsidP="00434844">
      <w:pPr>
        <w:pStyle w:val="body2"/>
        <w:tabs>
          <w:tab w:val="left" w:pos="2880"/>
          <w:tab w:val="left" w:pos="5040"/>
        </w:tabs>
        <w:spacing w:after="200" w:line="300" w:lineRule="exact"/>
        <w:contextualSpacing/>
        <w:rPr>
          <w:rFonts w:ascii="Noto Serif TC" w:eastAsia="Noto Serif TC" w:hAnsi="Noto Serif TC" w:cs="Arial"/>
          <w:sz w:val="22"/>
          <w:szCs w:val="22"/>
        </w:rPr>
      </w:pPr>
      <w:r w:rsidRPr="00C6568B">
        <w:rPr>
          <w:rFonts w:ascii="Noto Serif TC" w:eastAsia="Noto Serif TC" w:hAnsi="Noto Serif TC" w:cs="Arial"/>
          <w:b/>
          <w:bCs/>
          <w:sz w:val="22"/>
          <w:szCs w:val="22"/>
        </w:rPr>
        <w:t>對於快速上訴：</w:t>
      </w:r>
      <w:r w:rsidRPr="00C6568B">
        <w:rPr>
          <w:rFonts w:ascii="Noto Serif TC" w:eastAsia="Noto Serif TC" w:hAnsi="Noto Serif TC" w:cs="Arial"/>
          <w:b/>
          <w:bCs/>
          <w:sz w:val="22"/>
          <w:szCs w:val="22"/>
        </w:rPr>
        <w:tab/>
      </w:r>
      <w:r w:rsidRPr="00C6568B">
        <w:rPr>
          <w:rFonts w:ascii="Noto Serif TC" w:eastAsia="Noto Serif TC" w:hAnsi="Noto Serif TC" w:cs="Arial"/>
          <w:sz w:val="22"/>
        </w:rPr>
        <w:t>電話：</w:t>
      </w:r>
      <w:r w:rsidRPr="00C6568B">
        <w:rPr>
          <w:rFonts w:ascii="Noto Serif TC" w:eastAsia="Noto Serif TC" w:hAnsi="Noto Serif TC" w:cs="Arial"/>
          <w:sz w:val="22"/>
          <w:szCs w:val="22"/>
        </w:rPr>
        <w:tab/>
      </w:r>
      <w:r w:rsidRPr="00C6568B">
        <w:rPr>
          <w:rFonts w:ascii="Noto Serif TC" w:eastAsia="Noto Serif TC" w:hAnsi="Noto Serif TC" w:cs="Arial"/>
          <w:sz w:val="22"/>
        </w:rPr>
        <w:t>1-877-273-IEHP (4347)</w:t>
      </w:r>
    </w:p>
    <w:p w14:paraId="771CCDFD" w14:textId="6E526FF6" w:rsidR="00D008DE" w:rsidRPr="00C6568B" w:rsidRDefault="00830859" w:rsidP="00434844">
      <w:pPr>
        <w:pStyle w:val="body2"/>
        <w:tabs>
          <w:tab w:val="left" w:pos="2880"/>
          <w:tab w:val="left" w:pos="5040"/>
        </w:tabs>
        <w:spacing w:after="200" w:line="300" w:lineRule="exact"/>
        <w:contextualSpacing/>
        <w:rPr>
          <w:rFonts w:ascii="Noto Serif TC" w:eastAsia="Noto Serif TC" w:hAnsi="Noto Serif TC" w:cs="Arial"/>
          <w:sz w:val="22"/>
          <w:szCs w:val="22"/>
        </w:rPr>
      </w:pPr>
      <w:r w:rsidRPr="00C6568B">
        <w:rPr>
          <w:rFonts w:ascii="Noto Serif TC" w:eastAsia="Noto Serif TC" w:hAnsi="Noto Serif TC" w:cs="Arial"/>
          <w:sz w:val="22"/>
          <w:szCs w:val="22"/>
        </w:rPr>
        <w:tab/>
      </w:r>
      <w:r w:rsidRPr="00C6568B">
        <w:rPr>
          <w:rFonts w:ascii="Noto Serif TC" w:eastAsia="Noto Serif TC" w:hAnsi="Noto Serif TC" w:cs="Arial"/>
          <w:spacing w:val="1"/>
          <w:sz w:val="22"/>
        </w:rPr>
        <w:t>TTY使用者請撥打：</w:t>
      </w:r>
      <w:r w:rsidRPr="00C6568B">
        <w:rPr>
          <w:rFonts w:ascii="Noto Serif TC" w:eastAsia="Noto Serif TC" w:hAnsi="Noto Serif TC" w:cs="Arial"/>
          <w:sz w:val="22"/>
          <w:szCs w:val="22"/>
        </w:rPr>
        <w:tab/>
        <w:t>1-800-718-4347</w:t>
      </w:r>
    </w:p>
    <w:p w14:paraId="41A8D7A2" w14:textId="6C9FD32E" w:rsidR="00B42FFC" w:rsidRPr="00C6568B" w:rsidRDefault="00D008DE" w:rsidP="00434844">
      <w:pPr>
        <w:pStyle w:val="body2"/>
        <w:tabs>
          <w:tab w:val="left" w:pos="2880"/>
          <w:tab w:val="left" w:pos="5040"/>
        </w:tabs>
        <w:spacing w:after="200" w:line="300" w:lineRule="exact"/>
        <w:contextualSpacing/>
        <w:rPr>
          <w:rFonts w:ascii="Noto Serif TC" w:eastAsia="Noto Serif TC" w:hAnsi="Noto Serif TC" w:cs="Arial"/>
          <w:i/>
          <w:sz w:val="22"/>
          <w:szCs w:val="22"/>
        </w:rPr>
      </w:pPr>
      <w:r w:rsidRPr="00C6568B">
        <w:rPr>
          <w:rFonts w:ascii="Noto Serif TC" w:eastAsia="Noto Serif TC" w:hAnsi="Noto Serif TC" w:cs="Arial"/>
          <w:sz w:val="22"/>
          <w:szCs w:val="22"/>
        </w:rPr>
        <w:tab/>
      </w:r>
      <w:r w:rsidRPr="00C6568B">
        <w:rPr>
          <w:rFonts w:ascii="Noto Serif TC" w:eastAsia="Noto Serif TC" w:hAnsi="Noto Serif TC" w:cs="Arial"/>
          <w:sz w:val="22"/>
        </w:rPr>
        <w:t>傳真號碼：</w:t>
      </w:r>
      <w:r w:rsidR="00AB4DE4" w:rsidRPr="00C6568B">
        <w:rPr>
          <w:rFonts w:ascii="Noto Serif TC" w:eastAsia="Noto Serif TC" w:hAnsi="Noto Serif TC" w:cs="Arial"/>
          <w:i/>
          <w:sz w:val="22"/>
          <w:szCs w:val="22"/>
        </w:rPr>
        <w:tab/>
      </w:r>
      <w:r w:rsidRPr="00C6568B">
        <w:rPr>
          <w:rFonts w:ascii="Noto Serif TC" w:eastAsia="Noto Serif TC" w:hAnsi="Noto Serif TC" w:cs="Arial"/>
          <w:sz w:val="22"/>
        </w:rPr>
        <w:t>909-890-5748</w:t>
      </w:r>
    </w:p>
    <w:p w14:paraId="5940CA79" w14:textId="73F30FBF" w:rsidR="00DB1069" w:rsidRPr="00C6568B" w:rsidRDefault="00DB1069" w:rsidP="007F2121">
      <w:pPr>
        <w:pStyle w:val="Heading2"/>
        <w:rPr>
          <w:rFonts w:ascii="Noto Serif TC" w:eastAsia="Noto Serif TC" w:hAnsi="Noto Serif TC" w:cs="Arial"/>
        </w:rPr>
      </w:pPr>
      <w:r w:rsidRPr="00C6568B">
        <w:rPr>
          <w:rFonts w:ascii="Noto Serif TC" w:eastAsia="Noto Serif TC" w:hAnsi="Noto Serif TC" w:cs="Arial"/>
        </w:rPr>
        <w:t>接下來呢？</w:t>
      </w:r>
    </w:p>
    <w:p w14:paraId="183FF7DF" w14:textId="3A43972B" w:rsidR="009B0BD2" w:rsidRPr="00C6568B" w:rsidRDefault="00DB1069" w:rsidP="0010560D">
      <w:pPr>
        <w:pStyle w:val="body2"/>
        <w:spacing w:after="200" w:line="300" w:lineRule="exact"/>
        <w:rPr>
          <w:rFonts w:ascii="Noto Serif TC" w:eastAsia="Noto Serif TC" w:hAnsi="Noto Serif TC" w:cs="Arial"/>
          <w:sz w:val="22"/>
          <w:szCs w:val="22"/>
        </w:rPr>
      </w:pPr>
      <w:r w:rsidRPr="00C6568B">
        <w:rPr>
          <w:rFonts w:ascii="Noto Serif TC" w:eastAsia="Noto Serif TC" w:hAnsi="Noto Serif TC" w:cs="Arial"/>
          <w:sz w:val="22"/>
        </w:rPr>
        <w:t>如果您提出1級上訴，而我們依然拒絕您的服務請求，我們將向您發送書面決定。</w:t>
      </w:r>
    </w:p>
    <w:p w14:paraId="622A2816" w14:textId="61081549" w:rsidR="002F5F15" w:rsidRPr="00C6568B" w:rsidRDefault="00B4606F" w:rsidP="00D20B1C">
      <w:pPr>
        <w:pStyle w:val="body2"/>
        <w:spacing w:after="200" w:line="300" w:lineRule="exact"/>
        <w:rPr>
          <w:rFonts w:ascii="Noto Serif TC" w:eastAsia="Noto Serif TC" w:hAnsi="Noto Serif TC" w:cs="Arial"/>
          <w:b/>
          <w:sz w:val="22"/>
          <w:szCs w:val="22"/>
        </w:rPr>
      </w:pPr>
      <w:r w:rsidRPr="00C6568B">
        <w:rPr>
          <w:rFonts w:ascii="Noto Serif TC" w:eastAsia="Noto Serif TC" w:hAnsi="Noto Serif TC" w:cs="Arial"/>
          <w:sz w:val="22"/>
        </w:rPr>
        <w:t>如果該服務最初為Medicare服務或Medicare和Medi-Cal都承保的服務，我們會自動將您的個案發送給獨立審查員。如果獨立審查員拒絕您的請求，書面決定將說明您是否有額外的上訴權利。</w:t>
      </w:r>
    </w:p>
    <w:p w14:paraId="62711BCC" w14:textId="1259406C" w:rsidR="0054685E" w:rsidRPr="00C6568B" w:rsidRDefault="00B4606F" w:rsidP="00D20B1C">
      <w:pPr>
        <w:pStyle w:val="Specialnote2"/>
        <w:numPr>
          <w:ilvl w:val="0"/>
          <w:numId w:val="0"/>
        </w:numPr>
        <w:tabs>
          <w:tab w:val="clear" w:pos="360"/>
          <w:tab w:val="left" w:pos="0"/>
        </w:tabs>
        <w:ind w:right="0"/>
        <w:rPr>
          <w:rFonts w:ascii="Noto Serif TC" w:eastAsia="Noto Serif TC" w:hAnsi="Noto Serif TC" w:cs="Arial"/>
          <w:szCs w:val="22"/>
        </w:rPr>
      </w:pPr>
      <w:r w:rsidRPr="00C6568B">
        <w:rPr>
          <w:rFonts w:ascii="Noto Serif TC" w:eastAsia="Noto Serif TC" w:hAnsi="Noto Serif TC" w:cs="Arial"/>
        </w:rPr>
        <w:t>如果該服務為Medi-Cal服務，您可以申請進行</w:t>
      </w:r>
      <w:r w:rsidRPr="00C6568B">
        <w:rPr>
          <w:rFonts w:ascii="Noto Serif TC" w:eastAsia="Noto Serif TC" w:hAnsi="Noto Serif TC" w:cs="Arial"/>
          <w:b/>
        </w:rPr>
        <w:t>獨立醫療審查 (IMR)</w:t>
      </w:r>
      <w:r w:rsidRPr="00C6568B">
        <w:rPr>
          <w:rFonts w:ascii="Noto Serif TC" w:eastAsia="Noto Serif TC" w:hAnsi="Noto Serif TC" w:cs="Arial"/>
        </w:rPr>
        <w:t xml:space="preserve"> 或</w:t>
      </w:r>
      <w:r w:rsidRPr="00C6568B">
        <w:rPr>
          <w:rFonts w:ascii="Noto Serif TC" w:eastAsia="Noto Serif TC" w:hAnsi="Noto Serif TC" w:cs="Arial"/>
          <w:b/>
        </w:rPr>
        <w:t>州聽證會</w:t>
      </w:r>
      <w:r w:rsidRPr="00C6568B">
        <w:rPr>
          <w:rFonts w:ascii="Noto Serif TC" w:eastAsia="Noto Serif TC" w:hAnsi="Noto Serif TC" w:cs="Arial"/>
        </w:rPr>
        <w:t>。您的書面決定將說明您如何提出下一級上訴。下文也會有相關資訊。</w:t>
      </w:r>
    </w:p>
    <w:p w14:paraId="5DA1A1EC" w14:textId="69B5AB21" w:rsidR="004B47C9" w:rsidRPr="00C6568B" w:rsidRDefault="004B47C9" w:rsidP="007F2121">
      <w:pPr>
        <w:pStyle w:val="Heading1"/>
        <w:rPr>
          <w:rFonts w:ascii="Noto Serif TC" w:eastAsia="Noto Serif TC" w:hAnsi="Noto Serif TC" w:cs="Arial"/>
          <w:i/>
        </w:rPr>
      </w:pPr>
      <w:r w:rsidRPr="00C6568B">
        <w:rPr>
          <w:rFonts w:ascii="Noto Serif TC" w:eastAsia="Noto Serif TC" w:hAnsi="Noto Serif TC" w:cs="Arial"/>
        </w:rPr>
        <w:t>如何申請進行獨立醫療審查 (IMR)</w:t>
      </w:r>
    </w:p>
    <w:p w14:paraId="1A925D35" w14:textId="6F58481A" w:rsidR="00BC30BB" w:rsidRPr="00C6568B" w:rsidRDefault="004B47C9" w:rsidP="0010560D">
      <w:pPr>
        <w:pStyle w:val="table2"/>
        <w:spacing w:after="200" w:line="300" w:lineRule="exact"/>
        <w:jc w:val="left"/>
        <w:rPr>
          <w:rFonts w:ascii="Noto Serif TC" w:eastAsia="Noto Serif TC" w:hAnsi="Noto Serif TC" w:cs="Arial"/>
          <w:b w:val="0"/>
          <w:i w:val="0"/>
          <w:sz w:val="22"/>
          <w:szCs w:val="22"/>
        </w:rPr>
      </w:pPr>
      <w:r w:rsidRPr="00C6568B">
        <w:rPr>
          <w:rFonts w:ascii="Noto Serif TC" w:eastAsia="Noto Serif TC" w:hAnsi="Noto Serif TC" w:cs="Arial"/>
          <w:b w:val="0"/>
          <w:i w:val="0"/>
          <w:sz w:val="22"/>
        </w:rPr>
        <w:t>您可以請求加州管理式醫療保健部門（以下簡稱部門）對Medi-Cal承保的服務和項目進行獨立醫療審查 (IMR)。如果您不同意IEHP DualChoice的1級上訴決定，或者IEHP DualChoice於30天後仍未解決您的1級上訴，您可以申請進行IMR。</w:t>
      </w:r>
      <w:r w:rsidRPr="00C6568B">
        <w:rPr>
          <w:rStyle w:val="Planinstructions"/>
          <w:rFonts w:ascii="Noto Serif TC" w:eastAsia="Noto Serif TC" w:hAnsi="Noto Serif TC" w:cs="Arial"/>
          <w:b w:val="0"/>
          <w:color w:val="auto"/>
        </w:rPr>
        <w:t xml:space="preserve"> 在特殊情況下，您也可以申請進行獨立醫療審查 (IMR) ，而無需先向本計劃提出上訴。</w:t>
      </w:r>
    </w:p>
    <w:p w14:paraId="7C0E7166" w14:textId="7A99F4EC" w:rsidR="00BC30BB" w:rsidRPr="00C6568B" w:rsidRDefault="004B47C9" w:rsidP="0010560D">
      <w:pPr>
        <w:pStyle w:val="Body1"/>
        <w:spacing w:after="200" w:line="300" w:lineRule="exact"/>
        <w:rPr>
          <w:rFonts w:ascii="Noto Serif TC" w:eastAsia="Noto Serif TC" w:hAnsi="Noto Serif TC" w:cs="Arial"/>
          <w:color w:val="auto"/>
          <w:sz w:val="22"/>
          <w:szCs w:val="22"/>
        </w:rPr>
      </w:pPr>
      <w:r w:rsidRPr="00C6568B">
        <w:rPr>
          <w:rFonts w:ascii="Noto Serif TC" w:eastAsia="Noto Serif TC" w:hAnsi="Noto Serif TC" w:cs="Arial"/>
          <w:sz w:val="22"/>
        </w:rPr>
        <w:t>在大多數情況下，您必須在申請IMR之前向IEHP DualChoice提出1級上訴；但</w:t>
      </w:r>
      <w:r w:rsidRPr="00C6568B">
        <w:rPr>
          <w:rFonts w:ascii="Noto Serif TC" w:eastAsia="Noto Serif TC" w:hAnsi="Noto Serif TC" w:cs="Arial"/>
          <w:color w:val="auto"/>
          <w:sz w:val="22"/>
        </w:rPr>
        <w:t>如果出現下列情形，您可能無需先向IEHP DualChoice提起上訴即可獲得IMR：</w:t>
      </w:r>
    </w:p>
    <w:p w14:paraId="51214A45" w14:textId="77777777" w:rsidR="00BC30BB" w:rsidRPr="00C6568B" w:rsidRDefault="00BC30BB" w:rsidP="0010560D">
      <w:pPr>
        <w:pStyle w:val="Body1"/>
        <w:numPr>
          <w:ilvl w:val="0"/>
          <w:numId w:val="12"/>
        </w:numPr>
        <w:spacing w:after="200" w:line="300" w:lineRule="exact"/>
        <w:rPr>
          <w:rFonts w:ascii="Noto Serif TC" w:eastAsia="Noto Serif TC" w:hAnsi="Noto Serif TC" w:cs="Arial"/>
          <w:color w:val="auto"/>
          <w:sz w:val="22"/>
          <w:szCs w:val="22"/>
        </w:rPr>
      </w:pPr>
      <w:r w:rsidRPr="00C6568B">
        <w:rPr>
          <w:rFonts w:ascii="Noto Serif TC" w:eastAsia="Noto Serif TC" w:hAnsi="Noto Serif TC" w:cs="Arial"/>
          <w:color w:val="auto"/>
          <w:sz w:val="22"/>
        </w:rPr>
        <w:lastRenderedPageBreak/>
        <w:t>您的問題很緊迫，對您的健康構成直接和嚴重的威脅。</w:t>
      </w:r>
    </w:p>
    <w:p w14:paraId="0631C457" w14:textId="20F9ECEC" w:rsidR="00BC30BB" w:rsidRPr="00C6568B" w:rsidRDefault="00733C8C" w:rsidP="0010560D">
      <w:pPr>
        <w:pStyle w:val="Body1"/>
        <w:numPr>
          <w:ilvl w:val="0"/>
          <w:numId w:val="12"/>
        </w:numPr>
        <w:spacing w:after="200" w:line="300" w:lineRule="exact"/>
        <w:rPr>
          <w:rFonts w:ascii="Noto Serif TC" w:eastAsia="Noto Serif TC" w:hAnsi="Noto Serif TC" w:cs="Arial"/>
          <w:color w:val="auto"/>
          <w:sz w:val="22"/>
          <w:szCs w:val="22"/>
        </w:rPr>
      </w:pPr>
      <w:r w:rsidRPr="00C6568B">
        <w:rPr>
          <w:rFonts w:ascii="Noto Serif TC" w:eastAsia="Noto Serif TC" w:hAnsi="Noto Serif TC" w:cs="Arial"/>
          <w:color w:val="auto"/>
          <w:sz w:val="22"/>
        </w:rPr>
        <w:t>IEHP DualChoice拒絕Medi-Cal服務或治療，因為其帶有試驗性或研究性。</w:t>
      </w:r>
    </w:p>
    <w:p w14:paraId="0ECB98F8" w14:textId="62816CA9" w:rsidR="00B03309" w:rsidRPr="00C6568B" w:rsidRDefault="004B47C9" w:rsidP="0010560D">
      <w:pPr>
        <w:pStyle w:val="table2"/>
        <w:spacing w:after="200" w:line="300" w:lineRule="exact"/>
        <w:jc w:val="left"/>
        <w:rPr>
          <w:rFonts w:ascii="Noto Serif TC" w:eastAsia="Noto Serif TC" w:hAnsi="Noto Serif TC" w:cs="Arial"/>
          <w:b w:val="0"/>
          <w:i w:val="0"/>
          <w:sz w:val="22"/>
          <w:szCs w:val="22"/>
        </w:rPr>
      </w:pPr>
      <w:r w:rsidRPr="00C6568B">
        <w:rPr>
          <w:rFonts w:ascii="Noto Serif TC" w:eastAsia="Noto Serif TC" w:hAnsi="Noto Serif TC" w:cs="Arial"/>
          <w:b w:val="0"/>
          <w:i w:val="0"/>
          <w:sz w:val="22"/>
        </w:rPr>
        <w:t>如果您已經就同一問題召開過州聽證會，則不能申請進行IMR。如果您對IMR的結果感到不滿，您仍然可以申請舉行州聽證會。</w:t>
      </w:r>
    </w:p>
    <w:p w14:paraId="4590C510" w14:textId="44DF19E8" w:rsidR="00B03309" w:rsidRPr="00C6568B" w:rsidRDefault="00B03309" w:rsidP="0010560D">
      <w:pPr>
        <w:pStyle w:val="table2"/>
        <w:spacing w:after="200" w:line="300" w:lineRule="exact"/>
        <w:jc w:val="left"/>
        <w:rPr>
          <w:rFonts w:ascii="Noto Serif TC" w:eastAsia="Noto Serif TC" w:hAnsi="Noto Serif TC" w:cs="Arial"/>
          <w:b w:val="0"/>
          <w:i w:val="0"/>
          <w:sz w:val="22"/>
          <w:szCs w:val="22"/>
        </w:rPr>
      </w:pPr>
      <w:r w:rsidRPr="00C6568B">
        <w:rPr>
          <w:rFonts w:ascii="Noto Serif TC" w:eastAsia="Noto Serif TC" w:hAnsi="Noto Serif TC" w:cs="Arial"/>
          <w:i w:val="0"/>
          <w:sz w:val="22"/>
        </w:rPr>
        <w:t>如何申請IMR。</w:t>
      </w:r>
      <w:r w:rsidRPr="00C6568B">
        <w:rPr>
          <w:rFonts w:ascii="Noto Serif TC" w:eastAsia="Noto Serif TC" w:hAnsi="Noto Serif TC" w:cs="Arial"/>
          <w:b w:val="0"/>
          <w:i w:val="0"/>
          <w:sz w:val="22"/>
        </w:rPr>
        <w:t>填寫</w:t>
      </w:r>
      <w:hyperlink r:id="rId13" w:history="1">
        <w:r w:rsidRPr="00C6568B">
          <w:rPr>
            <w:rStyle w:val="Hyperlink"/>
            <w:rFonts w:ascii="Noto Serif TC" w:eastAsia="Noto Serif TC" w:hAnsi="Noto Serif TC" w:cs="Arial"/>
            <w:b w:val="0"/>
            <w:i w:val="0"/>
            <w:sz w:val="22"/>
          </w:rPr>
          <w:t>www.dmhc.ca.gov/fileacomplaint/submitanindependentmedicalreviewcomplaintform.aspx</w:t>
        </w:r>
      </w:hyperlink>
      <w:r w:rsidRPr="00C6568B">
        <w:rPr>
          <w:rFonts w:ascii="Noto Serif TC" w:eastAsia="Noto Serif TC" w:hAnsi="Noto Serif TC" w:cs="Arial"/>
          <w:b w:val="0"/>
          <w:i w:val="0"/>
          <w:sz w:val="22"/>
        </w:rPr>
        <w:t>上提供的線上獨立醫療審查/投訴表，您也可以填寫本通知隨附的紙本IMR申請表並將其寄至：</w:t>
      </w:r>
    </w:p>
    <w:p w14:paraId="5DE4D9B7" w14:textId="77777777" w:rsidR="00B03309" w:rsidRPr="00C6568B" w:rsidRDefault="00B03309" w:rsidP="0010560D">
      <w:pPr>
        <w:pStyle w:val="table2"/>
        <w:spacing w:after="200" w:line="300" w:lineRule="exact"/>
        <w:ind w:left="922"/>
        <w:contextualSpacing/>
        <w:jc w:val="left"/>
        <w:rPr>
          <w:rFonts w:ascii="Noto Serif TC" w:eastAsia="Noto Serif TC" w:hAnsi="Noto Serif TC" w:cs="Arial"/>
          <w:b w:val="0"/>
          <w:i w:val="0"/>
          <w:sz w:val="22"/>
          <w:szCs w:val="22"/>
        </w:rPr>
      </w:pPr>
      <w:r w:rsidRPr="00C6568B">
        <w:rPr>
          <w:rFonts w:ascii="Noto Serif TC" w:eastAsia="Noto Serif TC" w:hAnsi="Noto Serif TC" w:cs="Arial"/>
          <w:b w:val="0"/>
          <w:i w:val="0"/>
          <w:sz w:val="22"/>
        </w:rPr>
        <w:t>Help Center</w:t>
      </w:r>
    </w:p>
    <w:p w14:paraId="2F8138B1" w14:textId="77777777" w:rsidR="00B03309" w:rsidRPr="00C6568B" w:rsidRDefault="00B03309" w:rsidP="0010560D">
      <w:pPr>
        <w:pStyle w:val="table2"/>
        <w:spacing w:after="200" w:line="300" w:lineRule="exact"/>
        <w:ind w:left="922"/>
        <w:contextualSpacing/>
        <w:jc w:val="left"/>
        <w:rPr>
          <w:rFonts w:ascii="Noto Serif TC" w:eastAsia="Noto Serif TC" w:hAnsi="Noto Serif TC" w:cs="Arial"/>
          <w:b w:val="0"/>
          <w:i w:val="0"/>
          <w:sz w:val="22"/>
          <w:szCs w:val="22"/>
        </w:rPr>
      </w:pPr>
      <w:r w:rsidRPr="00C6568B">
        <w:rPr>
          <w:rFonts w:ascii="Noto Serif TC" w:eastAsia="Noto Serif TC" w:hAnsi="Noto Serif TC" w:cs="Arial"/>
          <w:b w:val="0"/>
          <w:i w:val="0"/>
          <w:sz w:val="22"/>
        </w:rPr>
        <w:t>Department of Managed Health Care</w:t>
      </w:r>
    </w:p>
    <w:p w14:paraId="0B68B7C5" w14:textId="77777777" w:rsidR="00B03309" w:rsidRPr="00C6568B" w:rsidRDefault="00B03309" w:rsidP="0010560D">
      <w:pPr>
        <w:pStyle w:val="table2"/>
        <w:spacing w:after="200" w:line="300" w:lineRule="exact"/>
        <w:ind w:left="922"/>
        <w:contextualSpacing/>
        <w:jc w:val="left"/>
        <w:rPr>
          <w:rFonts w:ascii="Noto Serif TC" w:eastAsia="Noto Serif TC" w:hAnsi="Noto Serif TC" w:cs="Arial"/>
          <w:b w:val="0"/>
          <w:i w:val="0"/>
          <w:sz w:val="22"/>
          <w:szCs w:val="22"/>
        </w:rPr>
      </w:pPr>
      <w:r w:rsidRPr="00C6568B">
        <w:rPr>
          <w:rFonts w:ascii="Noto Serif TC" w:eastAsia="Noto Serif TC" w:hAnsi="Noto Serif TC" w:cs="Arial"/>
          <w:b w:val="0"/>
          <w:i w:val="0"/>
          <w:sz w:val="22"/>
        </w:rPr>
        <w:t>980 Ninth Street, Suite 500</w:t>
      </w:r>
    </w:p>
    <w:p w14:paraId="4B5EAF65" w14:textId="77777777" w:rsidR="00B03309" w:rsidRPr="00C6568B" w:rsidRDefault="00B03309" w:rsidP="0010560D">
      <w:pPr>
        <w:pStyle w:val="table2"/>
        <w:spacing w:after="200" w:line="300" w:lineRule="exact"/>
        <w:ind w:left="922"/>
        <w:contextualSpacing/>
        <w:jc w:val="left"/>
        <w:rPr>
          <w:rFonts w:ascii="Noto Serif TC" w:eastAsia="Noto Serif TC" w:hAnsi="Noto Serif TC" w:cs="Arial"/>
          <w:b w:val="0"/>
          <w:i w:val="0"/>
          <w:sz w:val="22"/>
          <w:szCs w:val="22"/>
        </w:rPr>
      </w:pPr>
      <w:r w:rsidRPr="00C6568B">
        <w:rPr>
          <w:rFonts w:ascii="Noto Serif TC" w:eastAsia="Noto Serif TC" w:hAnsi="Noto Serif TC" w:cs="Arial"/>
          <w:b w:val="0"/>
          <w:i w:val="0"/>
          <w:sz w:val="22"/>
        </w:rPr>
        <w:t>Sacramento, CA 95814-2725</w:t>
      </w:r>
    </w:p>
    <w:p w14:paraId="4443634A" w14:textId="0BD94A84" w:rsidR="00B03309" w:rsidRPr="00C6568B" w:rsidRDefault="00B03309" w:rsidP="00D20B1C">
      <w:pPr>
        <w:pStyle w:val="table2"/>
        <w:spacing w:after="200" w:line="300" w:lineRule="exact"/>
        <w:ind w:left="922"/>
        <w:contextualSpacing/>
        <w:jc w:val="left"/>
        <w:rPr>
          <w:rFonts w:ascii="Noto Serif TC" w:eastAsia="Noto Serif TC" w:hAnsi="Noto Serif TC" w:cs="Arial"/>
          <w:b w:val="0"/>
          <w:i w:val="0"/>
          <w:sz w:val="22"/>
          <w:szCs w:val="22"/>
        </w:rPr>
      </w:pPr>
      <w:r w:rsidRPr="00C6568B">
        <w:rPr>
          <w:rFonts w:ascii="Noto Serif TC" w:eastAsia="Noto Serif TC" w:hAnsi="Noto Serif TC" w:cs="Arial"/>
          <w:b w:val="0"/>
          <w:i w:val="0"/>
          <w:sz w:val="22"/>
        </w:rPr>
        <w:t>傳真號碼：916-255-5241</w:t>
      </w:r>
    </w:p>
    <w:p w14:paraId="2C51894A" w14:textId="5C568F25" w:rsidR="005509AA" w:rsidRPr="00C6568B" w:rsidRDefault="00B03309" w:rsidP="0010560D">
      <w:pPr>
        <w:pStyle w:val="Body1"/>
        <w:spacing w:after="200" w:line="300" w:lineRule="exact"/>
        <w:rPr>
          <w:rFonts w:ascii="Noto Serif TC" w:eastAsia="Noto Serif TC" w:hAnsi="Noto Serif TC" w:cs="Arial"/>
          <w:sz w:val="22"/>
          <w:szCs w:val="22"/>
        </w:rPr>
      </w:pPr>
      <w:r w:rsidRPr="00C6568B">
        <w:rPr>
          <w:rFonts w:ascii="Noto Serif TC" w:eastAsia="Noto Serif TC" w:hAnsi="Noto Serif TC" w:cs="Arial"/>
          <w:sz w:val="22"/>
        </w:rPr>
        <w:t>如果您選擇寄送，您可以附上有關被拒服務或項目的信件或其他文件的副本。如果您要這樣做，請寄送文件副本，而不是原件。部門幫助中心可能無法退回所有原始文件。</w:t>
      </w:r>
    </w:p>
    <w:p w14:paraId="3EC60050" w14:textId="4BAD2379" w:rsidR="00B03309" w:rsidRPr="00C6568B" w:rsidRDefault="004B47C9" w:rsidP="0010560D">
      <w:pPr>
        <w:pStyle w:val="table2"/>
        <w:spacing w:after="200" w:line="300" w:lineRule="exact"/>
        <w:jc w:val="left"/>
        <w:rPr>
          <w:rFonts w:ascii="Noto Serif TC" w:eastAsia="Noto Serif TC" w:hAnsi="Noto Serif TC" w:cs="Arial"/>
          <w:b w:val="0"/>
          <w:i w:val="0"/>
          <w:sz w:val="22"/>
          <w:szCs w:val="22"/>
        </w:rPr>
      </w:pPr>
      <w:r w:rsidRPr="00C6568B">
        <w:rPr>
          <w:rFonts w:ascii="Noto Serif TC" w:eastAsia="Noto Serif TC" w:hAnsi="Noto Serif TC" w:cs="Arial"/>
          <w:b w:val="0"/>
          <w:i w:val="0"/>
          <w:sz w:val="22"/>
        </w:rPr>
        <w:t>您或您的代理人必須在我們向您發送書面決定後的</w:t>
      </w:r>
      <w:r w:rsidRPr="00C6568B">
        <w:rPr>
          <w:rFonts w:ascii="Noto Serif TC" w:eastAsia="Noto Serif TC" w:hAnsi="Noto Serif TC" w:cs="Arial"/>
          <w:i w:val="0"/>
          <w:sz w:val="22"/>
          <w:szCs w:val="22"/>
        </w:rPr>
        <w:t>6個月</w:t>
      </w:r>
      <w:r w:rsidRPr="00C6568B">
        <w:rPr>
          <w:rFonts w:ascii="Noto Serif TC" w:eastAsia="Noto Serif TC" w:hAnsi="Noto Serif TC" w:cs="Arial"/>
          <w:b w:val="0"/>
          <w:i w:val="0"/>
          <w:sz w:val="22"/>
        </w:rPr>
        <w:t>內申請IMR。然而，部門可能出於正當理由延長6個月期限，例如您的病況使您無法在6個月內申請IMR，或者您沒有得到有關IMR流程的充分通知。</w:t>
      </w:r>
    </w:p>
    <w:p w14:paraId="0194AD15" w14:textId="77777777" w:rsidR="007D3D68" w:rsidRPr="00C6568B" w:rsidRDefault="00EA39D4" w:rsidP="00F45C89">
      <w:pPr>
        <w:pStyle w:val="table2"/>
        <w:spacing w:after="200" w:line="300" w:lineRule="exact"/>
        <w:jc w:val="left"/>
        <w:rPr>
          <w:rFonts w:ascii="Noto Serif TC" w:eastAsia="Noto Serif TC" w:hAnsi="Noto Serif TC" w:cs="Arial"/>
          <w:b w:val="0"/>
          <w:i w:val="0"/>
          <w:sz w:val="22"/>
          <w:szCs w:val="22"/>
        </w:rPr>
      </w:pPr>
      <w:r w:rsidRPr="00C6568B">
        <w:rPr>
          <w:rFonts w:ascii="Noto Serif TC" w:eastAsia="Noto Serif TC" w:hAnsi="Noto Serif TC" w:cs="Arial"/>
          <w:b w:val="0"/>
          <w:i w:val="0"/>
          <w:sz w:val="22"/>
        </w:rPr>
        <w:t>請撥打</w:t>
      </w:r>
      <w:r w:rsidRPr="00C6568B">
        <w:rPr>
          <w:rFonts w:ascii="Noto Serif TC" w:eastAsia="Noto Serif TC" w:hAnsi="Noto Serif TC" w:cs="Arial"/>
          <w:i w:val="0"/>
          <w:sz w:val="22"/>
        </w:rPr>
        <w:t>加州管理式醫療保健部門 (Department of Managed Health Care, DMHC) 的免費電話1-888-466-2219</w:t>
      </w:r>
      <w:r w:rsidRPr="00C6568B">
        <w:rPr>
          <w:rFonts w:ascii="Noto Serif TC" w:eastAsia="Noto Serif TC" w:hAnsi="Noto Serif TC" w:cs="Arial"/>
          <w:b w:val="0"/>
          <w:i w:val="0"/>
          <w:sz w:val="22"/>
        </w:rPr>
        <w:t xml:space="preserve">以獲得免費協助。 </w:t>
      </w:r>
    </w:p>
    <w:p w14:paraId="7EB7D013" w14:textId="30599174" w:rsidR="00005639" w:rsidRPr="00C6568B" w:rsidRDefault="00005639" w:rsidP="00005639">
      <w:pPr>
        <w:spacing w:after="200" w:line="300" w:lineRule="exact"/>
        <w:rPr>
          <w:rFonts w:ascii="Noto Serif TC" w:eastAsia="Noto Serif TC" w:hAnsi="Noto Serif TC" w:cs="Arial"/>
          <w:b/>
          <w:sz w:val="22"/>
          <w:szCs w:val="22"/>
        </w:rPr>
      </w:pPr>
      <w:r w:rsidRPr="00C6568B">
        <w:rPr>
          <w:rFonts w:ascii="Noto Serif TC" w:eastAsia="Noto Serif TC" w:hAnsi="Noto Serif TC" w:cs="Arial"/>
          <w:sz w:val="22"/>
        </w:rPr>
        <w:t>加州管理式醫療保健部門負責管理醫療保健服務計劃。如果您想對您的保健計劃提出申訴，在聯絡該部門之前，您應該先致電保健計劃（電話為：</w:t>
      </w:r>
      <w:r w:rsidR="00830859" w:rsidRPr="00C6568B">
        <w:rPr>
          <w:rFonts w:ascii="Noto Serif TC" w:eastAsia="Noto Serif TC" w:hAnsi="Noto Serif TC" w:cs="Arial"/>
          <w:b/>
          <w:bCs/>
          <w:sz w:val="22"/>
          <w:szCs w:val="22"/>
        </w:rPr>
        <w:t>1-877-273-IEHP (4347)</w:t>
      </w:r>
      <w:r w:rsidRPr="00C6568B">
        <w:rPr>
          <w:rFonts w:ascii="Noto Serif TC" w:eastAsia="Noto Serif TC" w:hAnsi="Noto Serif TC" w:cs="Arial"/>
          <w:sz w:val="22"/>
        </w:rPr>
        <w:t>）並使用保健計劃的申訴流程。使用該申訴程序不會影響您享有任何潛在法律權利或救濟方式。對於涉及急診的申訴、對您保健計劃的解決結果感到不滿的申訴，或在30天後仍未得到解決的申訴，您可以致電該部門獲得援助。您可能有資格獲得獨立醫療審查 (IMR)。如果您有資格獲得IMR，IMR將在流程中公正地審查保健計劃作出的醫療決定。此類決定關於提議的服務或治療的醫療必要性、對試驗性或研究性治療的承保決定，以及急診或緊急醫療服務的付款爭議。該部門還設有免費專線</w:t>
      </w:r>
      <w:r w:rsidRPr="00C6568B">
        <w:rPr>
          <w:rFonts w:ascii="Noto Serif TC" w:eastAsia="Noto Serif TC" w:hAnsi="Noto Serif TC" w:cs="Arial"/>
          <w:b/>
          <w:sz w:val="22"/>
          <w:szCs w:val="22"/>
        </w:rPr>
        <w:t xml:space="preserve"> (1-888-466-2219) </w:t>
      </w:r>
      <w:r w:rsidRPr="00C6568B">
        <w:rPr>
          <w:rFonts w:ascii="Noto Serif TC" w:eastAsia="Noto Serif TC" w:hAnsi="Noto Serif TC" w:cs="Arial"/>
          <w:sz w:val="22"/>
        </w:rPr>
        <w:t xml:space="preserve">以及服務於聽障及語障人士的TDD專線 </w:t>
      </w:r>
      <w:r w:rsidRPr="00C6568B">
        <w:rPr>
          <w:rFonts w:ascii="Noto Serif TC" w:eastAsia="Noto Serif TC" w:hAnsi="Noto Serif TC" w:cs="Arial"/>
          <w:b/>
          <w:sz w:val="22"/>
        </w:rPr>
        <w:t>(1-877-688-9891)</w:t>
      </w:r>
      <w:r w:rsidRPr="00C6568B">
        <w:rPr>
          <w:rFonts w:ascii="Noto Serif TC" w:eastAsia="Noto Serif TC" w:hAnsi="Noto Serif TC" w:cs="Arial"/>
          <w:sz w:val="22"/>
        </w:rPr>
        <w:t>。可以在該部門的網站</w:t>
      </w:r>
      <w:hyperlink r:id="rId14" w:history="1">
        <w:r w:rsidRPr="00C6568B">
          <w:rPr>
            <w:rStyle w:val="Hyperlink"/>
            <w:rFonts w:ascii="Noto Serif TC" w:eastAsia="Noto Serif TC" w:hAnsi="Noto Serif TC" w:cs="Arial"/>
            <w:b/>
            <w:sz w:val="22"/>
          </w:rPr>
          <w:t>www.dmhc.ca.gov</w:t>
        </w:r>
      </w:hyperlink>
      <w:r w:rsidRPr="00C6568B">
        <w:rPr>
          <w:rFonts w:ascii="Noto Serif TC" w:eastAsia="Noto Serif TC" w:hAnsi="Noto Serif TC" w:cs="Arial"/>
          <w:sz w:val="22"/>
        </w:rPr>
        <w:t>上獲取投訴表格、IMR申請表及相關說明。</w:t>
      </w:r>
    </w:p>
    <w:p w14:paraId="3F6AE74A" w14:textId="77777777" w:rsidR="004B47C9" w:rsidRPr="00C6568B" w:rsidRDefault="004B47C9" w:rsidP="007F2121">
      <w:pPr>
        <w:pStyle w:val="Heading2"/>
        <w:rPr>
          <w:rFonts w:ascii="Noto Serif TC" w:eastAsia="Noto Serif TC" w:hAnsi="Noto Serif TC" w:cs="Arial"/>
          <w:i/>
        </w:rPr>
      </w:pPr>
      <w:r w:rsidRPr="00C6568B">
        <w:rPr>
          <w:rFonts w:ascii="Noto Serif TC" w:eastAsia="Noto Serif TC" w:hAnsi="Noto Serif TC" w:cs="Arial"/>
        </w:rPr>
        <w:t xml:space="preserve">接下來呢？ </w:t>
      </w:r>
    </w:p>
    <w:p w14:paraId="75A00B49" w14:textId="02F16CDC" w:rsidR="00C565BD" w:rsidRPr="00C6568B" w:rsidRDefault="00C565BD" w:rsidP="0010560D">
      <w:pPr>
        <w:pStyle w:val="body2"/>
        <w:spacing w:after="200" w:line="300" w:lineRule="exact"/>
        <w:rPr>
          <w:rFonts w:ascii="Noto Serif TC" w:eastAsia="Noto Serif TC" w:hAnsi="Noto Serif TC" w:cs="Arial"/>
          <w:sz w:val="22"/>
          <w:szCs w:val="22"/>
        </w:rPr>
      </w:pPr>
      <w:r w:rsidRPr="00C6568B">
        <w:rPr>
          <w:rFonts w:ascii="Noto Serif TC" w:eastAsia="Noto Serif TC" w:hAnsi="Noto Serif TC" w:cs="Arial"/>
          <w:sz w:val="22"/>
        </w:rPr>
        <w:t>如果您有資格獲得IMR，DMHC將審查您的個案，並在7個日曆日內向您發送一封信，告知您有資格獲得IMR。從您的計劃收到您的申請和支持文件後，將在30個日曆日內做出IMR決定。您應該會在提交填妥的申請表後的</w:t>
      </w:r>
      <w:r w:rsidR="00E81C41" w:rsidRPr="00C6568B">
        <w:rPr>
          <w:rFonts w:ascii="Noto Serif TC" w:eastAsia="Noto Serif TC" w:hAnsi="Noto Serif TC" w:cs="Arial"/>
          <w:sz w:val="22"/>
        </w:rPr>
        <w:br/>
      </w:r>
      <w:r w:rsidRPr="00C6568B">
        <w:rPr>
          <w:rFonts w:ascii="Noto Serif TC" w:eastAsia="Noto Serif TC" w:hAnsi="Noto Serif TC" w:cs="Arial"/>
          <w:sz w:val="22"/>
        </w:rPr>
        <w:t xml:space="preserve">45個日曆日內收到IMR決定。 </w:t>
      </w:r>
    </w:p>
    <w:p w14:paraId="12D4BEFA" w14:textId="1AA4B0E4" w:rsidR="00C565BD" w:rsidRPr="00C6568B" w:rsidRDefault="00C565BD" w:rsidP="0010560D">
      <w:pPr>
        <w:pStyle w:val="body2"/>
        <w:spacing w:after="200" w:line="300" w:lineRule="exact"/>
        <w:rPr>
          <w:rFonts w:ascii="Noto Serif TC" w:eastAsia="Noto Serif TC" w:hAnsi="Noto Serif TC" w:cs="Arial"/>
          <w:sz w:val="22"/>
          <w:szCs w:val="22"/>
        </w:rPr>
      </w:pPr>
      <w:r w:rsidRPr="00C6568B">
        <w:rPr>
          <w:rFonts w:ascii="Noto Serif TC" w:eastAsia="Noto Serif TC" w:hAnsi="Noto Serif TC" w:cs="Arial"/>
          <w:sz w:val="22"/>
        </w:rPr>
        <w:t>如果您的個案很緊急並且您有資格獲得IMR，DMHC將審查您的個案，並在2個日曆日內向您發送一封信，告知您有資格獲得IMR。從您的計劃收到您的申請和支持文件後，將在3個日曆日內做出IMR決定。您應該會在提交填妥的申請表後的7個日曆日內收到IMR決定。</w:t>
      </w:r>
    </w:p>
    <w:p w14:paraId="3B22E9E1" w14:textId="6A94060D" w:rsidR="002E778D" w:rsidRPr="00C6568B" w:rsidRDefault="002E778D" w:rsidP="002E778D">
      <w:pPr>
        <w:pStyle w:val="CommentText"/>
        <w:spacing w:after="200" w:line="300" w:lineRule="exact"/>
        <w:rPr>
          <w:rFonts w:ascii="Noto Serif TC" w:eastAsia="Noto Serif TC" w:hAnsi="Noto Serif TC" w:cs="Arial"/>
          <w:sz w:val="22"/>
          <w:szCs w:val="22"/>
        </w:rPr>
      </w:pPr>
      <w:r w:rsidRPr="00C6568B">
        <w:rPr>
          <w:rFonts w:ascii="Noto Serif TC" w:eastAsia="Noto Serif TC" w:hAnsi="Noto Serif TC" w:cs="Arial"/>
          <w:sz w:val="22"/>
        </w:rPr>
        <w:t xml:space="preserve">如果DMHC沒有從您或治療您的醫生處收到所需的所有醫療記錄，則IMR可能需要更長時間。如果您的醫生不在您的保健計劃網絡中，那麼您從該醫生處獲取並向我們發送您的醫療記錄非常重要。您的保健計劃需要從網絡內的醫生處獲取您的醫療記錄副本。 </w:t>
      </w:r>
    </w:p>
    <w:p w14:paraId="12B2A5D6" w14:textId="6EE30AD0" w:rsidR="000A4D3B" w:rsidRPr="00C6568B" w:rsidRDefault="004B47C9" w:rsidP="0010560D">
      <w:pPr>
        <w:pStyle w:val="body2"/>
        <w:spacing w:after="200" w:line="300" w:lineRule="exact"/>
        <w:rPr>
          <w:rFonts w:ascii="Noto Serif TC" w:eastAsia="Noto Serif TC" w:hAnsi="Noto Serif TC" w:cs="Arial"/>
          <w:sz w:val="22"/>
          <w:szCs w:val="22"/>
        </w:rPr>
      </w:pPr>
      <w:r w:rsidRPr="00C6568B">
        <w:rPr>
          <w:rFonts w:ascii="Noto Serif TC" w:eastAsia="Noto Serif TC" w:hAnsi="Noto Serif TC" w:cs="Arial"/>
          <w:sz w:val="22"/>
        </w:rPr>
        <w:lastRenderedPageBreak/>
        <w:t>不屬於IEHP DualChoice的醫生將審查您的個案。DMHC將向您發送一封解釋該決定的信函。如果IMR決定對您有利，IEHP DualChoice必須為您提供所申請的服務或治療。如果您不同意該決定，只要您沒有就同一問題召開過州聽證會，您就可以申請舉行州聽證會。</w:t>
      </w:r>
    </w:p>
    <w:p w14:paraId="4E9CB4A5" w14:textId="1722CAC5" w:rsidR="004B47C9" w:rsidRPr="00C6568B" w:rsidRDefault="000A4D3B" w:rsidP="00F45C89">
      <w:pPr>
        <w:pStyle w:val="body2"/>
        <w:spacing w:after="200" w:line="300" w:lineRule="exact"/>
        <w:rPr>
          <w:rFonts w:ascii="Noto Serif TC" w:eastAsia="Noto Serif TC" w:hAnsi="Noto Serif TC" w:cs="Arial"/>
          <w:b/>
          <w:sz w:val="22"/>
          <w:szCs w:val="22"/>
        </w:rPr>
      </w:pPr>
      <w:r w:rsidRPr="00C6568B">
        <w:rPr>
          <w:rFonts w:ascii="Noto Serif TC" w:eastAsia="Noto Serif TC" w:hAnsi="Noto Serif TC" w:cs="Arial"/>
          <w:sz w:val="22"/>
        </w:rPr>
        <w:t>如果您沒有資格獲得IMR，您的問題將透過DMHC的標準投訴流程進行審核。您將在30天內收到有關該決定的書面通知。如果您決定不使用IMR流程，您可能會放棄依據加州法律就您所申請的服務或治療對IEHP DualChoice採取法律行動的權利。</w:t>
      </w:r>
    </w:p>
    <w:p w14:paraId="4287BA35" w14:textId="41DAE8A4" w:rsidR="009B0BD2" w:rsidRPr="00C6568B" w:rsidRDefault="009B0BD2" w:rsidP="007F2121">
      <w:pPr>
        <w:pStyle w:val="Heading1"/>
        <w:rPr>
          <w:rFonts w:ascii="Noto Serif TC" w:eastAsia="Noto Serif TC" w:hAnsi="Noto Serif TC" w:cs="Arial"/>
          <w:i/>
        </w:rPr>
      </w:pPr>
      <w:r w:rsidRPr="00C6568B">
        <w:rPr>
          <w:rFonts w:ascii="Noto Serif TC" w:eastAsia="Noto Serif TC" w:hAnsi="Noto Serif TC" w:cs="Arial"/>
        </w:rPr>
        <w:t>如何申請舉行州聽證會</w:t>
      </w:r>
    </w:p>
    <w:p w14:paraId="3D3343F2" w14:textId="36E350EC" w:rsidR="009B0BD2" w:rsidRPr="00C6568B" w:rsidRDefault="00FA3F17" w:rsidP="0010560D">
      <w:pPr>
        <w:pStyle w:val="table2"/>
        <w:spacing w:after="200" w:line="300" w:lineRule="exact"/>
        <w:jc w:val="left"/>
        <w:rPr>
          <w:rFonts w:ascii="Noto Serif TC" w:eastAsia="Noto Serif TC" w:hAnsi="Noto Serif TC" w:cs="Arial"/>
          <w:b w:val="0"/>
          <w:i w:val="0"/>
          <w:sz w:val="22"/>
          <w:szCs w:val="22"/>
        </w:rPr>
      </w:pPr>
      <w:r w:rsidRPr="00C6568B">
        <w:rPr>
          <w:rFonts w:ascii="Noto Serif TC" w:eastAsia="Noto Serif TC" w:hAnsi="Noto Serif TC" w:cs="Arial"/>
          <w:b w:val="0"/>
          <w:i w:val="0"/>
          <w:sz w:val="22"/>
        </w:rPr>
        <w:t>如果相關服務為Medi-Cal承保的服務或項目，您可以申請舉行州聽證會。</w:t>
      </w:r>
      <w:r w:rsidR="006B4599" w:rsidRPr="00C6568B">
        <w:rPr>
          <w:rFonts w:ascii="Noto Serif TC" w:eastAsia="Noto Serif TC" w:hAnsi="Noto Serif TC" w:cs="Arial"/>
          <w:b w:val="0"/>
          <w:i w:val="0"/>
          <w:sz w:val="22"/>
          <w:szCs w:val="22"/>
          <w:u w:val="single"/>
        </w:rPr>
        <w:t>只有</w:t>
      </w:r>
      <w:r w:rsidRPr="00C6568B">
        <w:rPr>
          <w:rFonts w:ascii="Noto Serif TC" w:eastAsia="Noto Serif TC" w:hAnsi="Noto Serif TC" w:cs="Arial"/>
          <w:b w:val="0"/>
          <w:i w:val="0"/>
          <w:sz w:val="22"/>
        </w:rPr>
        <w:t>在您對本保健計劃提出上訴，並收到您有異議的書面決定後，您才能申請舉行州聽證會。請注意，如果您舉行州聽證會，您將無法申請進行獨立醫療審查 (IMR)。</w:t>
      </w:r>
    </w:p>
    <w:p w14:paraId="278A72DC" w14:textId="5B12DF03" w:rsidR="009B0BD2" w:rsidRPr="00C6568B" w:rsidRDefault="009B0BD2" w:rsidP="0010560D">
      <w:pPr>
        <w:pStyle w:val="table2"/>
        <w:spacing w:after="200" w:line="300" w:lineRule="exact"/>
        <w:jc w:val="left"/>
        <w:rPr>
          <w:rFonts w:ascii="Noto Serif TC" w:eastAsia="Noto Serif TC" w:hAnsi="Noto Serif TC" w:cs="Arial"/>
          <w:b w:val="0"/>
          <w:i w:val="0"/>
          <w:sz w:val="22"/>
          <w:szCs w:val="22"/>
        </w:rPr>
      </w:pPr>
      <w:r w:rsidRPr="00C6568B">
        <w:rPr>
          <w:rFonts w:ascii="Noto Serif TC" w:eastAsia="Noto Serif TC" w:hAnsi="Noto Serif TC" w:cs="Arial"/>
          <w:i w:val="0"/>
          <w:sz w:val="22"/>
          <w:szCs w:val="22"/>
        </w:rPr>
        <w:t>步驟1：</w:t>
      </w:r>
      <w:r w:rsidRPr="00C6568B">
        <w:rPr>
          <w:rFonts w:ascii="Noto Serif TC" w:eastAsia="Noto Serif TC" w:hAnsi="Noto Serif TC" w:cs="Arial"/>
          <w:b w:val="0"/>
          <w:i w:val="0"/>
          <w:sz w:val="22"/>
        </w:rPr>
        <w:t>您或您的代理人必須在</w:t>
      </w:r>
      <w:r w:rsidR="00521DD5" w:rsidRPr="00C6568B">
        <w:rPr>
          <w:rStyle w:val="Planinstructions"/>
          <w:rFonts w:ascii="Noto Serif TC" w:eastAsia="Noto Serif TC" w:hAnsi="Noto Serif TC" w:cs="Arial"/>
          <w:b w:val="0"/>
          <w:color w:val="auto"/>
          <w:szCs w:val="22"/>
        </w:rPr>
        <w:t>我們發出維持不利於您的理賠決議（1級上訴決定）通知</w:t>
      </w:r>
      <w:r w:rsidRPr="00C6568B">
        <w:rPr>
          <w:rFonts w:ascii="Noto Serif TC" w:eastAsia="Noto Serif TC" w:hAnsi="Noto Serif TC" w:cs="Arial"/>
          <w:b w:val="0"/>
          <w:i w:val="0"/>
          <w:sz w:val="22"/>
        </w:rPr>
        <w:t>之日起</w:t>
      </w:r>
      <w:r w:rsidRPr="00C6568B">
        <w:rPr>
          <w:rFonts w:ascii="Noto Serif TC" w:eastAsia="Noto Serif TC" w:hAnsi="Noto Serif TC" w:cs="Arial"/>
          <w:i w:val="0"/>
          <w:sz w:val="22"/>
        </w:rPr>
        <w:t>120天</w:t>
      </w:r>
      <w:r w:rsidRPr="00C6568B">
        <w:rPr>
          <w:rFonts w:ascii="Noto Serif TC" w:eastAsia="Noto Serif TC" w:hAnsi="Noto Serif TC" w:cs="Arial"/>
          <w:b w:val="0"/>
          <w:i w:val="0"/>
          <w:sz w:val="22"/>
        </w:rPr>
        <w:t>內申請舉行州聽證會。填寫將與您的上訴決定通知一併提供的「州聽證會申請表 (Form to File a State Hearing)」。確保包含所有要求提供的資訊。</w:t>
      </w:r>
    </w:p>
    <w:p w14:paraId="05651BFF" w14:textId="77777777" w:rsidR="009B0BD2" w:rsidRPr="00C6568B" w:rsidRDefault="009B0BD2" w:rsidP="0010560D">
      <w:pPr>
        <w:pStyle w:val="table2"/>
        <w:spacing w:after="200" w:line="300" w:lineRule="exact"/>
        <w:jc w:val="left"/>
        <w:rPr>
          <w:rFonts w:ascii="Noto Serif TC" w:eastAsia="Noto Serif TC" w:hAnsi="Noto Serif TC" w:cs="Arial"/>
          <w:sz w:val="22"/>
          <w:szCs w:val="22"/>
        </w:rPr>
      </w:pPr>
      <w:r w:rsidRPr="00C6568B">
        <w:rPr>
          <w:rFonts w:ascii="Noto Serif TC" w:eastAsia="Noto Serif TC" w:hAnsi="Noto Serif TC" w:cs="Arial"/>
          <w:i w:val="0"/>
          <w:sz w:val="22"/>
        </w:rPr>
        <w:t>步驟2：</w:t>
      </w:r>
      <w:r w:rsidRPr="00C6568B">
        <w:rPr>
          <w:rFonts w:ascii="Noto Serif TC" w:eastAsia="Noto Serif TC" w:hAnsi="Noto Serif TC" w:cs="Arial"/>
          <w:b w:val="0"/>
          <w:i w:val="0"/>
          <w:sz w:val="22"/>
        </w:rPr>
        <w:t>將填妥的表格寄至：</w:t>
      </w:r>
      <w:r w:rsidR="00A07A77" w:rsidRPr="00C6568B">
        <w:rPr>
          <w:rFonts w:ascii="Noto Serif TC" w:eastAsia="Noto Serif TC" w:hAnsi="Noto Serif TC" w:cs="Arial"/>
          <w:sz w:val="22"/>
          <w:szCs w:val="22"/>
        </w:rPr>
        <w:t xml:space="preserve"> </w:t>
      </w:r>
    </w:p>
    <w:p w14:paraId="12EFB059" w14:textId="77777777" w:rsidR="009B0BD2" w:rsidRPr="00C6568B" w:rsidRDefault="009B0BD2" w:rsidP="00F45C89">
      <w:pPr>
        <w:autoSpaceDE w:val="0"/>
        <w:autoSpaceDN w:val="0"/>
        <w:adjustRightInd w:val="0"/>
        <w:spacing w:after="200" w:line="300" w:lineRule="exact"/>
        <w:ind w:left="810" w:right="720"/>
        <w:contextualSpacing/>
        <w:rPr>
          <w:rFonts w:ascii="Noto Serif TC" w:eastAsia="Noto Serif TC" w:hAnsi="Noto Serif TC" w:cs="Arial"/>
          <w:sz w:val="22"/>
          <w:szCs w:val="22"/>
        </w:rPr>
      </w:pPr>
      <w:r w:rsidRPr="00C6568B">
        <w:rPr>
          <w:rFonts w:ascii="Noto Serif TC" w:eastAsia="Noto Serif TC" w:hAnsi="Noto Serif TC" w:cs="Arial"/>
          <w:sz w:val="22"/>
        </w:rPr>
        <w:t>California Department of Social Services</w:t>
      </w:r>
    </w:p>
    <w:p w14:paraId="104D0E57" w14:textId="77777777" w:rsidR="009B0BD2" w:rsidRPr="00C6568B" w:rsidRDefault="009B0BD2" w:rsidP="00F45C89">
      <w:pPr>
        <w:autoSpaceDE w:val="0"/>
        <w:autoSpaceDN w:val="0"/>
        <w:adjustRightInd w:val="0"/>
        <w:spacing w:after="200" w:line="300" w:lineRule="exact"/>
        <w:ind w:left="810" w:right="720"/>
        <w:contextualSpacing/>
        <w:rPr>
          <w:rFonts w:ascii="Noto Serif TC" w:eastAsia="Noto Serif TC" w:hAnsi="Noto Serif TC" w:cs="Arial"/>
          <w:sz w:val="22"/>
          <w:szCs w:val="22"/>
        </w:rPr>
      </w:pPr>
      <w:r w:rsidRPr="00C6568B">
        <w:rPr>
          <w:rFonts w:ascii="Noto Serif TC" w:eastAsia="Noto Serif TC" w:hAnsi="Noto Serif TC" w:cs="Arial"/>
          <w:sz w:val="22"/>
        </w:rPr>
        <w:t xml:space="preserve">State Hearings Division </w:t>
      </w:r>
    </w:p>
    <w:p w14:paraId="772BE86F" w14:textId="77777777" w:rsidR="009B0BD2" w:rsidRPr="00C6568B" w:rsidRDefault="009B0BD2" w:rsidP="00F45C89">
      <w:pPr>
        <w:autoSpaceDE w:val="0"/>
        <w:autoSpaceDN w:val="0"/>
        <w:adjustRightInd w:val="0"/>
        <w:spacing w:after="200" w:line="300" w:lineRule="exact"/>
        <w:ind w:left="810" w:right="720"/>
        <w:contextualSpacing/>
        <w:rPr>
          <w:rFonts w:ascii="Noto Serif TC" w:eastAsia="Noto Serif TC" w:hAnsi="Noto Serif TC" w:cs="Arial"/>
          <w:sz w:val="22"/>
          <w:szCs w:val="22"/>
        </w:rPr>
      </w:pPr>
      <w:r w:rsidRPr="00C6568B">
        <w:rPr>
          <w:rFonts w:ascii="Noto Serif TC" w:eastAsia="Noto Serif TC" w:hAnsi="Noto Serif TC" w:cs="Arial"/>
          <w:sz w:val="22"/>
        </w:rPr>
        <w:t xml:space="preserve">P.O. Box 944243, Mail Station 9-17-37 </w:t>
      </w:r>
    </w:p>
    <w:p w14:paraId="66BFAB9A" w14:textId="77777777" w:rsidR="00F45C89" w:rsidRPr="00C6568B" w:rsidRDefault="009B0BD2" w:rsidP="00F45C89">
      <w:pPr>
        <w:autoSpaceDE w:val="0"/>
        <w:autoSpaceDN w:val="0"/>
        <w:adjustRightInd w:val="0"/>
        <w:spacing w:after="200" w:line="300" w:lineRule="exact"/>
        <w:ind w:left="810" w:right="720"/>
        <w:contextualSpacing/>
        <w:rPr>
          <w:rFonts w:ascii="Noto Serif TC" w:eastAsia="Noto Serif TC" w:hAnsi="Noto Serif TC" w:cs="Arial"/>
          <w:sz w:val="22"/>
          <w:szCs w:val="22"/>
          <w:lang w:val="es-MX"/>
        </w:rPr>
      </w:pPr>
      <w:r w:rsidRPr="00C6568B">
        <w:rPr>
          <w:rFonts w:ascii="Noto Serif TC" w:eastAsia="Noto Serif TC" w:hAnsi="Noto Serif TC" w:cs="Arial"/>
          <w:sz w:val="22"/>
          <w:lang w:val="es-MX"/>
        </w:rPr>
        <w:t xml:space="preserve">Sacramento, CA 94244-2430 </w:t>
      </w:r>
    </w:p>
    <w:p w14:paraId="0937ECAC" w14:textId="7E85B349" w:rsidR="009B0BD2" w:rsidRPr="00C6568B" w:rsidRDefault="009B0BD2" w:rsidP="00F45C89">
      <w:pPr>
        <w:autoSpaceDE w:val="0"/>
        <w:autoSpaceDN w:val="0"/>
        <w:adjustRightInd w:val="0"/>
        <w:spacing w:after="200" w:line="300" w:lineRule="exact"/>
        <w:ind w:left="810" w:right="720"/>
        <w:contextualSpacing/>
        <w:rPr>
          <w:rFonts w:ascii="Noto Serif TC" w:eastAsia="Noto Serif TC" w:hAnsi="Noto Serif TC" w:cs="Arial"/>
          <w:sz w:val="22"/>
          <w:szCs w:val="22"/>
          <w:lang w:val="es-MX"/>
        </w:rPr>
      </w:pPr>
      <w:r w:rsidRPr="00C6568B">
        <w:rPr>
          <w:rFonts w:ascii="Noto Serif TC" w:eastAsia="Noto Serif TC" w:hAnsi="Noto Serif TC" w:cs="Arial"/>
          <w:sz w:val="22"/>
        </w:rPr>
        <w:t>傳真號碼</w:t>
      </w:r>
      <w:r w:rsidRPr="00C6568B">
        <w:rPr>
          <w:rFonts w:ascii="Noto Serif TC" w:eastAsia="Noto Serif TC" w:hAnsi="Noto Serif TC" w:cs="Arial"/>
          <w:sz w:val="22"/>
          <w:lang w:val="es-MX"/>
        </w:rPr>
        <w:t>：916-651-5210</w:t>
      </w:r>
      <w:r w:rsidRPr="00C6568B">
        <w:rPr>
          <w:rFonts w:ascii="Noto Serif TC" w:eastAsia="Noto Serif TC" w:hAnsi="Noto Serif TC" w:cs="Arial"/>
          <w:sz w:val="22"/>
        </w:rPr>
        <w:t>或</w:t>
      </w:r>
      <w:r w:rsidRPr="00C6568B">
        <w:rPr>
          <w:rFonts w:ascii="Noto Serif TC" w:eastAsia="Noto Serif TC" w:hAnsi="Noto Serif TC" w:cs="Arial"/>
          <w:sz w:val="22"/>
          <w:lang w:val="es-MX"/>
        </w:rPr>
        <w:t>916-651-2789</w:t>
      </w:r>
    </w:p>
    <w:p w14:paraId="3B560502" w14:textId="77777777" w:rsidR="007F2121" w:rsidRPr="00C6568B" w:rsidRDefault="007F2121" w:rsidP="00F45C89">
      <w:pPr>
        <w:autoSpaceDE w:val="0"/>
        <w:autoSpaceDN w:val="0"/>
        <w:adjustRightInd w:val="0"/>
        <w:spacing w:after="200" w:line="300" w:lineRule="exact"/>
        <w:ind w:left="810" w:right="720"/>
        <w:contextualSpacing/>
        <w:rPr>
          <w:rFonts w:ascii="Noto Serif TC" w:eastAsia="Noto Serif TC" w:hAnsi="Noto Serif TC" w:cs="Arial"/>
          <w:sz w:val="22"/>
          <w:szCs w:val="22"/>
          <w:lang w:val="es-MX"/>
        </w:rPr>
      </w:pPr>
    </w:p>
    <w:p w14:paraId="4A6257BA" w14:textId="5E843788" w:rsidR="009B0BD2" w:rsidRPr="00C6568B" w:rsidRDefault="009B0BD2" w:rsidP="00F45C89">
      <w:pPr>
        <w:shd w:val="clear" w:color="auto" w:fill="FFFFFF"/>
        <w:spacing w:after="200" w:line="300" w:lineRule="exact"/>
        <w:rPr>
          <w:rFonts w:ascii="Noto Serif TC" w:eastAsia="Noto Serif TC" w:hAnsi="Noto Serif TC" w:cs="Arial"/>
          <w:sz w:val="22"/>
          <w:szCs w:val="22"/>
          <w:lang w:val="es-MX"/>
        </w:rPr>
      </w:pPr>
      <w:r w:rsidRPr="00C6568B">
        <w:rPr>
          <w:rFonts w:ascii="Noto Serif TC" w:eastAsia="Noto Serif TC" w:hAnsi="Noto Serif TC" w:cs="Arial"/>
          <w:sz w:val="22"/>
        </w:rPr>
        <w:t>您也可以撥打</w:t>
      </w:r>
      <w:r w:rsidRPr="00C6568B">
        <w:rPr>
          <w:rFonts w:ascii="Noto Serif TC" w:eastAsia="Noto Serif TC" w:hAnsi="Noto Serif TC" w:cs="Arial"/>
          <w:sz w:val="22"/>
          <w:lang w:val="es-MX"/>
        </w:rPr>
        <w:t xml:space="preserve">1-800-952-5253 (TTY: 1-800-952-8349) </w:t>
      </w:r>
      <w:r w:rsidRPr="00C6568B">
        <w:rPr>
          <w:rFonts w:ascii="Noto Serif TC" w:eastAsia="Noto Serif TC" w:hAnsi="Noto Serif TC" w:cs="Arial"/>
          <w:sz w:val="22"/>
        </w:rPr>
        <w:t>申請舉行州聽證會。如果您決定透過電話提出請求</w:t>
      </w:r>
      <w:r w:rsidRPr="00C6568B">
        <w:rPr>
          <w:rFonts w:ascii="Noto Serif TC" w:eastAsia="Noto Serif TC" w:hAnsi="Noto Serif TC" w:cs="Arial"/>
          <w:sz w:val="22"/>
          <w:lang w:val="es-MX"/>
        </w:rPr>
        <w:t>，</w:t>
      </w:r>
      <w:r w:rsidRPr="00C6568B">
        <w:rPr>
          <w:rFonts w:ascii="Noto Serif TC" w:eastAsia="Noto Serif TC" w:hAnsi="Noto Serif TC" w:cs="Arial"/>
          <w:sz w:val="22"/>
        </w:rPr>
        <w:t>請知悉</w:t>
      </w:r>
      <w:r w:rsidRPr="00C6568B">
        <w:rPr>
          <w:rFonts w:ascii="Noto Serif TC" w:eastAsia="Noto Serif TC" w:hAnsi="Noto Serif TC" w:cs="Arial"/>
          <w:sz w:val="22"/>
          <w:lang w:val="es-MX"/>
        </w:rPr>
        <w:t>，</w:t>
      </w:r>
      <w:r w:rsidRPr="00C6568B">
        <w:rPr>
          <w:rFonts w:ascii="Noto Serif TC" w:eastAsia="Noto Serif TC" w:hAnsi="Noto Serif TC" w:cs="Arial"/>
          <w:sz w:val="22"/>
        </w:rPr>
        <w:t>電話線路會非常繁忙。</w:t>
      </w:r>
    </w:p>
    <w:p w14:paraId="39CC4C78" w14:textId="77777777" w:rsidR="009B0BD2" w:rsidRPr="00C6568B" w:rsidRDefault="009B0BD2" w:rsidP="007F2121">
      <w:pPr>
        <w:pStyle w:val="Heading2"/>
        <w:rPr>
          <w:rFonts w:ascii="Noto Serif TC" w:eastAsia="Noto Serif TC" w:hAnsi="Noto Serif TC" w:cs="Arial"/>
          <w:i/>
          <w:lang w:val="es-MX"/>
        </w:rPr>
      </w:pPr>
      <w:r w:rsidRPr="00C6568B">
        <w:rPr>
          <w:rFonts w:ascii="Noto Serif TC" w:eastAsia="Noto Serif TC" w:hAnsi="Noto Serif TC" w:cs="Arial"/>
        </w:rPr>
        <w:t>接下來呢</w:t>
      </w:r>
      <w:r w:rsidRPr="00C6568B">
        <w:rPr>
          <w:rFonts w:ascii="Noto Serif TC" w:eastAsia="Noto Serif TC" w:hAnsi="Noto Serif TC" w:cs="Arial"/>
          <w:lang w:val="es-MX"/>
        </w:rPr>
        <w:t xml:space="preserve">？ </w:t>
      </w:r>
    </w:p>
    <w:p w14:paraId="6FC37FE7" w14:textId="72CDBC46" w:rsidR="00912536" w:rsidRPr="00C6568B" w:rsidRDefault="009B0BD2" w:rsidP="0010560D">
      <w:pPr>
        <w:pStyle w:val="table2"/>
        <w:spacing w:after="200" w:line="300" w:lineRule="exact"/>
        <w:jc w:val="left"/>
        <w:rPr>
          <w:rFonts w:ascii="Noto Serif TC" w:eastAsia="Noto Serif TC" w:hAnsi="Noto Serif TC" w:cs="Arial"/>
          <w:b w:val="0"/>
          <w:i w:val="0"/>
          <w:sz w:val="22"/>
          <w:szCs w:val="22"/>
        </w:rPr>
      </w:pPr>
      <w:r w:rsidRPr="00C6568B">
        <w:rPr>
          <w:rFonts w:ascii="Noto Serif TC" w:eastAsia="Noto Serif TC" w:hAnsi="Noto Serif TC" w:cs="Arial"/>
          <w:b w:val="0"/>
          <w:i w:val="0"/>
          <w:sz w:val="22"/>
        </w:rPr>
        <w:t xml:space="preserve">州政府將舉行聽證會。您可以親自或透過電話出席聽證會。您將被要求告訴州政府您為什麼不同意我們的決定。您可以請朋友、親戚、辯護人、保健業者或律師協助您。您將收到一份書面決定，說明您是否擁有額外的上訴權利。 </w:t>
      </w:r>
    </w:p>
    <w:p w14:paraId="69D2CBE3" w14:textId="18BFD8CB" w:rsidR="006D7EEE" w:rsidRPr="00C6568B" w:rsidRDefault="009B0BD2" w:rsidP="0010560D">
      <w:pPr>
        <w:spacing w:after="200" w:line="300" w:lineRule="exact"/>
        <w:rPr>
          <w:rFonts w:ascii="Noto Serif TC" w:eastAsia="Noto Serif TC" w:hAnsi="Noto Serif TC" w:cs="Arial"/>
          <w:color w:val="000000" w:themeColor="text1"/>
          <w:sz w:val="22"/>
          <w:szCs w:val="22"/>
        </w:rPr>
      </w:pPr>
      <w:r w:rsidRPr="00C6568B">
        <w:rPr>
          <w:rFonts w:ascii="Noto Serif TC" w:eastAsia="Noto Serif TC" w:hAnsi="Noto Serif TC" w:cs="Arial"/>
          <w:color w:val="000000" w:themeColor="text1"/>
          <w:sz w:val="22"/>
        </w:rPr>
        <w:t>本通知的副本已發送至：</w:t>
      </w:r>
      <w:r w:rsidR="00830859" w:rsidRPr="00C6568B">
        <w:rPr>
          <w:rFonts w:ascii="Noto Serif TC" w:eastAsia="Noto Serif TC" w:hAnsi="Noto Serif TC" w:cs="Arial"/>
          <w:color w:val="000000" w:themeColor="text1"/>
          <w:sz w:val="22"/>
          <w:szCs w:val="22"/>
        </w:rPr>
        <w:t>&lt;</w:t>
      </w:r>
      <w:r w:rsidRPr="00C6568B">
        <w:rPr>
          <w:rFonts w:ascii="Noto Serif TC" w:eastAsia="Noto Serif TC" w:hAnsi="Noto Serif TC" w:cs="Arial"/>
          <w:i/>
          <w:color w:val="000000" w:themeColor="text1"/>
          <w:sz w:val="22"/>
        </w:rPr>
        <w:t>insert PCP name/requesting Provider name</w:t>
      </w:r>
      <w:r w:rsidR="00830859" w:rsidRPr="00C6568B">
        <w:rPr>
          <w:rFonts w:ascii="Noto Serif TC" w:eastAsia="Noto Serif TC" w:hAnsi="Noto Serif TC" w:cs="Arial"/>
          <w:color w:val="000000" w:themeColor="text1"/>
          <w:sz w:val="22"/>
          <w:szCs w:val="22"/>
        </w:rPr>
        <w:t>&gt;</w:t>
      </w:r>
      <w:r w:rsidRPr="00C6568B">
        <w:rPr>
          <w:rFonts w:ascii="Noto Serif TC" w:eastAsia="Noto Serif TC" w:hAnsi="Noto Serif TC" w:cs="Arial"/>
          <w:color w:val="000000" w:themeColor="text1"/>
          <w:sz w:val="22"/>
        </w:rPr>
        <w:t>。</w:t>
      </w:r>
    </w:p>
    <w:p w14:paraId="20AF0EBF" w14:textId="58F9CC2E" w:rsidR="00E62A4D" w:rsidRPr="00C6568B" w:rsidRDefault="00E62A4D" w:rsidP="007F2121">
      <w:pPr>
        <w:pStyle w:val="Heading1"/>
        <w:rPr>
          <w:rFonts w:ascii="Noto Serif TC" w:eastAsia="Noto Serif TC" w:hAnsi="Noto Serif TC" w:cs="Arial"/>
        </w:rPr>
      </w:pPr>
      <w:r w:rsidRPr="00C6568B">
        <w:rPr>
          <w:rFonts w:ascii="Noto Serif TC" w:eastAsia="Noto Serif TC" w:hAnsi="Noto Serif TC" w:cs="Arial"/>
        </w:rPr>
        <w:t>獲取幫助和更多資訊</w:t>
      </w:r>
    </w:p>
    <w:p w14:paraId="76D56629" w14:textId="755A205C" w:rsidR="00CC3D7F" w:rsidRPr="00C6568B" w:rsidRDefault="00936081" w:rsidP="0010560D">
      <w:pPr>
        <w:pStyle w:val="bullets2"/>
        <w:spacing w:after="200" w:line="300" w:lineRule="exact"/>
        <w:rPr>
          <w:rFonts w:ascii="Noto Serif TC" w:eastAsia="Noto Serif TC" w:hAnsi="Noto Serif TC" w:cs="Arial"/>
          <w:sz w:val="22"/>
          <w:szCs w:val="22"/>
        </w:rPr>
      </w:pPr>
      <w:r w:rsidRPr="00C6568B">
        <w:rPr>
          <w:rFonts w:ascii="Noto Serif TC" w:eastAsia="Noto Serif TC" w:hAnsi="Noto Serif TC" w:cs="Arial"/>
          <w:sz w:val="22"/>
        </w:rPr>
        <w:t>致電</w:t>
      </w:r>
      <w:r w:rsidRPr="00C6568B">
        <w:rPr>
          <w:rFonts w:ascii="Noto Serif TC" w:eastAsia="Noto Serif TC" w:hAnsi="Noto Serif TC" w:cs="Arial"/>
          <w:b/>
          <w:sz w:val="22"/>
        </w:rPr>
        <w:t>IEHP DualChoice</w:t>
      </w:r>
      <w:r w:rsidRPr="00C6568B">
        <w:rPr>
          <w:rFonts w:ascii="Noto Serif TC" w:eastAsia="Noto Serif TC" w:hAnsi="Noto Serif TC" w:cs="Arial"/>
          <w:sz w:val="22"/>
        </w:rPr>
        <w:t>，電話：1-877-273-IEHP (4347)，服務時間為上午8點至晚上8點（太平洋標準時間），每週7天（包括節假日）。TTY使用者請撥打1-800-718-4347。您也可以造訪我們的網站：www.iehp.org。</w:t>
      </w:r>
    </w:p>
    <w:p w14:paraId="73BD3C9C" w14:textId="52F16F63" w:rsidR="00B53B3A" w:rsidRPr="00C6568B" w:rsidRDefault="00B53B3A" w:rsidP="0010560D">
      <w:pPr>
        <w:pStyle w:val="bullets2"/>
        <w:spacing w:after="200" w:line="300" w:lineRule="exact"/>
        <w:rPr>
          <w:rFonts w:ascii="Noto Serif TC" w:eastAsia="Noto Serif TC" w:hAnsi="Noto Serif TC" w:cs="Arial"/>
          <w:sz w:val="22"/>
          <w:szCs w:val="22"/>
        </w:rPr>
      </w:pPr>
      <w:r w:rsidRPr="00C6568B">
        <w:rPr>
          <w:rFonts w:ascii="Noto Serif TC" w:eastAsia="Noto Serif TC" w:hAnsi="Noto Serif TC" w:cs="Arial"/>
          <w:sz w:val="22"/>
        </w:rPr>
        <w:t>致電</w:t>
      </w:r>
      <w:r w:rsidRPr="00C6568B">
        <w:rPr>
          <w:rFonts w:ascii="Noto Serif TC" w:eastAsia="Noto Serif TC" w:hAnsi="Noto Serif TC" w:cs="Arial"/>
          <w:b/>
          <w:sz w:val="22"/>
        </w:rPr>
        <w:t>加州管理式醫療保健部門</w:t>
      </w:r>
      <w:r w:rsidRPr="00C6568B">
        <w:rPr>
          <w:rFonts w:ascii="Noto Serif TC" w:eastAsia="Noto Serif TC" w:hAnsi="Noto Serif TC" w:cs="Arial"/>
          <w:sz w:val="22"/>
        </w:rPr>
        <w:t>獲取免費協助，以了解您的權利和有關投訴及獨立醫療審查 (IMR) 流程的資訊，電話：1-888-466-2219。</w:t>
      </w:r>
    </w:p>
    <w:p w14:paraId="3DCB277B" w14:textId="435D33BB" w:rsidR="00B53B3A" w:rsidRPr="00C6568B" w:rsidRDefault="00B53B3A" w:rsidP="0010560D">
      <w:pPr>
        <w:pStyle w:val="bullets2"/>
        <w:spacing w:after="200" w:line="300" w:lineRule="exact"/>
        <w:rPr>
          <w:rFonts w:ascii="Noto Serif TC" w:eastAsia="Noto Serif TC" w:hAnsi="Noto Serif TC" w:cs="Arial"/>
          <w:sz w:val="22"/>
          <w:szCs w:val="22"/>
        </w:rPr>
      </w:pPr>
      <w:r w:rsidRPr="00C6568B">
        <w:rPr>
          <w:rFonts w:ascii="Noto Serif TC" w:eastAsia="Noto Serif TC" w:hAnsi="Noto Serif TC" w:cs="Arial"/>
          <w:sz w:val="22"/>
        </w:rPr>
        <w:t>致電</w:t>
      </w:r>
      <w:r w:rsidRPr="00C6568B">
        <w:rPr>
          <w:rFonts w:ascii="Noto Serif TC" w:eastAsia="Noto Serif TC" w:hAnsi="Noto Serif TC" w:cs="Arial"/>
          <w:b/>
          <w:sz w:val="22"/>
          <w:szCs w:val="22"/>
        </w:rPr>
        <w:t>健康消費者聯盟 (Health Consumer Alliance)</w:t>
      </w:r>
      <w:r w:rsidRPr="00C6568B">
        <w:rPr>
          <w:rFonts w:ascii="Noto Serif TC" w:eastAsia="Noto Serif TC" w:hAnsi="Noto Serif TC" w:cs="Arial"/>
          <w:sz w:val="22"/>
        </w:rPr>
        <w:t xml:space="preserve"> 以取得有關您的醫療保健的免費協助，電話：</w:t>
      </w:r>
      <w:r w:rsidR="00877498" w:rsidRPr="00C6568B">
        <w:rPr>
          <w:rFonts w:ascii="Noto Serif TC" w:eastAsia="Noto Serif TC" w:hAnsi="Noto Serif TC" w:cs="Arial"/>
          <w:sz w:val="22"/>
        </w:rPr>
        <w:br/>
      </w:r>
      <w:r w:rsidRPr="00C6568B">
        <w:rPr>
          <w:rFonts w:ascii="Noto Serif TC" w:eastAsia="Noto Serif TC" w:hAnsi="Noto Serif TC" w:cs="Arial"/>
          <w:sz w:val="22"/>
        </w:rPr>
        <w:t>1-888-804-3536。</w:t>
      </w:r>
    </w:p>
    <w:p w14:paraId="35B6686F" w14:textId="77777777" w:rsidR="0030633C" w:rsidRPr="00C6568B" w:rsidDel="00FE4D0C" w:rsidRDefault="0030633C" w:rsidP="0010560D">
      <w:pPr>
        <w:pStyle w:val="bullets2"/>
        <w:spacing w:after="200" w:line="300" w:lineRule="exact"/>
        <w:rPr>
          <w:rFonts w:ascii="Noto Serif TC" w:eastAsia="Noto Serif TC" w:hAnsi="Noto Serif TC" w:cs="Arial"/>
          <w:sz w:val="22"/>
          <w:szCs w:val="22"/>
        </w:rPr>
      </w:pPr>
      <w:r w:rsidRPr="00C6568B">
        <w:rPr>
          <w:rFonts w:ascii="Noto Serif TC" w:eastAsia="Noto Serif TC" w:hAnsi="Noto Serif TC" w:cs="Arial"/>
          <w:sz w:val="22"/>
        </w:rPr>
        <w:lastRenderedPageBreak/>
        <w:t>致電</w:t>
      </w:r>
      <w:r w:rsidRPr="00C6568B">
        <w:rPr>
          <w:rFonts w:ascii="Noto Serif TC" w:eastAsia="Noto Serif TC" w:hAnsi="Noto Serif TC" w:cs="Arial"/>
          <w:b/>
          <w:sz w:val="22"/>
        </w:rPr>
        <w:t>Cal MediConnect Ombuds Program</w:t>
      </w:r>
      <w:r w:rsidRPr="00C6568B">
        <w:rPr>
          <w:rFonts w:ascii="Noto Serif TC" w:eastAsia="Noto Serif TC" w:hAnsi="Noto Serif TC" w:cs="Arial"/>
          <w:sz w:val="22"/>
        </w:rPr>
        <w:t xml:space="preserve">以獲得免費協助。Cal MediConnect Ombuds Program可幫助Cal MediConnect會員解決有關服務或帳單的問題。其可以與您討論如何提出上訴，以及在上訴過程中的注意事項。電話號碼為1-855-501-3077。 </w:t>
      </w:r>
    </w:p>
    <w:p w14:paraId="31D1407E" w14:textId="77777777" w:rsidR="003312BB" w:rsidRPr="00C6568B" w:rsidRDefault="00936081" w:rsidP="0010560D">
      <w:pPr>
        <w:pStyle w:val="bullets2"/>
        <w:spacing w:after="200" w:line="300" w:lineRule="exact"/>
        <w:ind w:right="198"/>
        <w:rPr>
          <w:rFonts w:ascii="Noto Serif TC" w:eastAsia="Noto Serif TC" w:hAnsi="Noto Serif TC" w:cs="Arial"/>
          <w:sz w:val="22"/>
          <w:szCs w:val="22"/>
        </w:rPr>
      </w:pPr>
      <w:r w:rsidRPr="00C6568B">
        <w:rPr>
          <w:rFonts w:ascii="Noto Serif TC" w:eastAsia="Noto Serif TC" w:hAnsi="Noto Serif TC" w:cs="Arial"/>
          <w:sz w:val="22"/>
        </w:rPr>
        <w:t>致電</w:t>
      </w:r>
      <w:r w:rsidRPr="00C6568B">
        <w:rPr>
          <w:rFonts w:ascii="Noto Serif TC" w:eastAsia="Noto Serif TC" w:hAnsi="Noto Serif TC" w:cs="Arial"/>
          <w:b/>
          <w:sz w:val="22"/>
          <w:szCs w:val="22"/>
        </w:rPr>
        <w:t>Medicare</w:t>
      </w:r>
      <w:r w:rsidRPr="00C6568B">
        <w:rPr>
          <w:rFonts w:ascii="Noto Serif TC" w:eastAsia="Noto Serif TC" w:hAnsi="Noto Serif TC" w:cs="Arial"/>
          <w:sz w:val="22"/>
        </w:rPr>
        <w:t>，電話：1-800-MEDICARE (1-800-633-4227)，服務時間為每週7天，每天24小時。TTY使用者請撥打1-877-486-2048。</w:t>
      </w:r>
    </w:p>
    <w:p w14:paraId="43A3F744" w14:textId="576232C0" w:rsidR="00DB1069" w:rsidRPr="00C6568B" w:rsidRDefault="00936081" w:rsidP="0010560D">
      <w:pPr>
        <w:pStyle w:val="bullets2"/>
        <w:spacing w:after="200" w:line="300" w:lineRule="exact"/>
        <w:rPr>
          <w:rFonts w:ascii="Noto Serif TC" w:eastAsia="Noto Serif TC" w:hAnsi="Noto Serif TC" w:cs="Arial"/>
          <w:sz w:val="22"/>
          <w:szCs w:val="22"/>
        </w:rPr>
      </w:pPr>
      <w:r w:rsidRPr="00C6568B">
        <w:rPr>
          <w:rFonts w:ascii="Noto Serif TC" w:eastAsia="Noto Serif TC" w:hAnsi="Noto Serif TC" w:cs="Arial"/>
          <w:sz w:val="22"/>
        </w:rPr>
        <w:t>致電1-800-333-4114聯繫</w:t>
      </w:r>
      <w:r w:rsidR="00DB1069" w:rsidRPr="00C6568B">
        <w:rPr>
          <w:rFonts w:ascii="Noto Serif TC" w:eastAsia="Noto Serif TC" w:hAnsi="Noto Serif TC" w:cs="Arial"/>
          <w:b/>
          <w:sz w:val="22"/>
          <w:szCs w:val="22"/>
        </w:rPr>
        <w:t>Medicare權利中心</w:t>
      </w:r>
      <w:r w:rsidRPr="00C6568B">
        <w:rPr>
          <w:rFonts w:ascii="Noto Serif TC" w:eastAsia="Noto Serif TC" w:hAnsi="Noto Serif TC" w:cs="Arial"/>
          <w:sz w:val="22"/>
        </w:rPr>
        <w:t>。</w:t>
      </w:r>
    </w:p>
    <w:p w14:paraId="0451CF36" w14:textId="77777777" w:rsidR="000163BD" w:rsidRPr="00C6568B" w:rsidRDefault="000163BD" w:rsidP="0010560D">
      <w:pPr>
        <w:pStyle w:val="ListBullet"/>
        <w:numPr>
          <w:ilvl w:val="0"/>
          <w:numId w:val="10"/>
        </w:numPr>
        <w:spacing w:after="200"/>
        <w:ind w:right="0"/>
        <w:rPr>
          <w:rFonts w:ascii="Noto Serif TC" w:eastAsia="Noto Serif TC" w:hAnsi="Noto Serif TC" w:cs="Arial"/>
        </w:rPr>
      </w:pPr>
      <w:r w:rsidRPr="00C6568B">
        <w:rPr>
          <w:rFonts w:ascii="Noto Serif TC" w:eastAsia="Noto Serif TC" w:hAnsi="Noto Serif TC" w:cs="Arial"/>
        </w:rPr>
        <w:t>致電</w:t>
      </w:r>
      <w:r w:rsidRPr="00C6568B">
        <w:rPr>
          <w:rFonts w:ascii="Noto Serif TC" w:eastAsia="Noto Serif TC" w:hAnsi="Noto Serif TC" w:cs="Arial"/>
          <w:b/>
        </w:rPr>
        <w:t xml:space="preserve">健康保險諮詢與宣導計劃 (Health Insurance Counseling and Advocacy Program, HICAP) </w:t>
      </w:r>
      <w:r w:rsidRPr="00C6568B">
        <w:rPr>
          <w:rFonts w:ascii="Noto Serif TC" w:eastAsia="Noto Serif TC" w:hAnsi="Noto Serif TC" w:cs="Arial"/>
        </w:rPr>
        <w:t>尋求免費幫助。HICAP是一個獨立組織，與本計劃無關。電話號碼為1-800-434-0222。</w:t>
      </w:r>
    </w:p>
    <w:p w14:paraId="5187067C" w14:textId="77777777" w:rsidR="000163BD" w:rsidRPr="00C6568B" w:rsidRDefault="000163BD" w:rsidP="0010560D">
      <w:pPr>
        <w:pStyle w:val="ListBullet"/>
        <w:numPr>
          <w:ilvl w:val="0"/>
          <w:numId w:val="10"/>
        </w:numPr>
        <w:spacing w:after="200"/>
        <w:ind w:right="0"/>
        <w:rPr>
          <w:rFonts w:ascii="Noto Serif TC" w:eastAsia="Noto Serif TC" w:hAnsi="Noto Serif TC" w:cs="Arial"/>
        </w:rPr>
      </w:pPr>
      <w:r w:rsidRPr="00C6568B">
        <w:rPr>
          <w:rFonts w:ascii="Noto Serif TC" w:eastAsia="Noto Serif TC" w:hAnsi="Noto Serif TC" w:cs="Arial"/>
        </w:rPr>
        <w:t>諮詢</w:t>
      </w:r>
      <w:r w:rsidRPr="00C6568B">
        <w:rPr>
          <w:rFonts w:ascii="Noto Serif TC" w:eastAsia="Noto Serif TC" w:hAnsi="Noto Serif TC" w:cs="Arial"/>
          <w:b/>
        </w:rPr>
        <w:t>您的醫生或其他保健業者</w:t>
      </w:r>
      <w:r w:rsidRPr="00C6568B">
        <w:rPr>
          <w:rFonts w:ascii="Noto Serif TC" w:eastAsia="Noto Serif TC" w:hAnsi="Noto Serif TC" w:cs="Arial"/>
        </w:rPr>
        <w:t>。您的醫生或其他保健業者可以代表您要求作出承保決定或上訴。</w:t>
      </w:r>
    </w:p>
    <w:p w14:paraId="637E08C7" w14:textId="1AD67C55" w:rsidR="0091205B" w:rsidRPr="00C6568B" w:rsidRDefault="000163BD" w:rsidP="0010560D">
      <w:pPr>
        <w:pStyle w:val="ListBullet"/>
        <w:numPr>
          <w:ilvl w:val="0"/>
          <w:numId w:val="10"/>
        </w:numPr>
        <w:spacing w:after="200"/>
        <w:ind w:right="0"/>
        <w:rPr>
          <w:rFonts w:ascii="Noto Serif TC" w:eastAsia="Noto Serif TC" w:hAnsi="Noto Serif TC" w:cs="Arial"/>
        </w:rPr>
      </w:pPr>
      <w:r w:rsidRPr="00C6568B">
        <w:rPr>
          <w:rFonts w:ascii="Noto Serif TC" w:eastAsia="Noto Serif TC" w:hAnsi="Noto Serif TC" w:cs="Arial"/>
        </w:rPr>
        <w:t>您也可以參閱</w:t>
      </w:r>
      <w:r w:rsidR="00704BFC" w:rsidRPr="00C6568B">
        <w:rPr>
          <w:rFonts w:ascii="Noto Serif TC" w:eastAsia="Noto Serif TC" w:hAnsi="Noto Serif TC" w:cs="Arial"/>
          <w:b/>
          <w:iCs/>
          <w:u w:val="single"/>
        </w:rPr>
        <w:t>會員手冊</w:t>
      </w:r>
      <w:r w:rsidRPr="00C6568B">
        <w:rPr>
          <w:rFonts w:ascii="Noto Serif TC" w:eastAsia="Noto Serif TC" w:hAnsi="Noto Serif TC" w:cs="Arial"/>
          <w:b/>
        </w:rPr>
        <w:t>第9章</w:t>
      </w:r>
      <w:r w:rsidRPr="00C6568B">
        <w:rPr>
          <w:rFonts w:ascii="Noto Serif TC" w:eastAsia="Noto Serif TC" w:hAnsi="Noto Serif TC" w:cs="Arial"/>
        </w:rPr>
        <w:t>，了解關於如何提出上訴的資訊。</w:t>
      </w:r>
    </w:p>
    <w:p w14:paraId="03B7AD51" w14:textId="77777777" w:rsidR="00434844" w:rsidRPr="00C6568B" w:rsidRDefault="00434844" w:rsidP="00434844">
      <w:pPr>
        <w:pBdr>
          <w:top w:val="single" w:sz="4" w:space="1" w:color="auto"/>
        </w:pBdr>
        <w:spacing w:line="300" w:lineRule="exact"/>
        <w:rPr>
          <w:rFonts w:ascii="Noto Serif TC" w:eastAsia="Noto Serif TC" w:hAnsi="Noto Serif TC" w:cs="Arial"/>
          <w:color w:val="548DD4"/>
          <w:sz w:val="22"/>
          <w:szCs w:val="22"/>
          <w:lang w:val="es-MX"/>
        </w:rPr>
      </w:pPr>
    </w:p>
    <w:p w14:paraId="390318B0" w14:textId="503105C8" w:rsidR="00830859" w:rsidRPr="00C6568B" w:rsidRDefault="00830859" w:rsidP="00830859">
      <w:pPr>
        <w:pBdr>
          <w:top w:val="single" w:sz="4" w:space="1" w:color="auto"/>
        </w:pBdr>
        <w:spacing w:after="200" w:line="300" w:lineRule="exact"/>
        <w:rPr>
          <w:rFonts w:ascii="Noto Serif TC" w:eastAsia="Noto Serif TC" w:hAnsi="Noto Serif TC" w:cs="Arial"/>
          <w:color w:val="auto"/>
          <w:sz w:val="22"/>
          <w:szCs w:val="22"/>
        </w:rPr>
      </w:pPr>
      <w:r w:rsidRPr="00C6568B">
        <w:rPr>
          <w:rFonts w:ascii="Noto Serif TC" w:eastAsia="Noto Serif TC" w:hAnsi="Noto Serif TC" w:cs="Arial"/>
          <w:color w:val="auto"/>
          <w:sz w:val="22"/>
        </w:rPr>
        <w:t>IEHP DualChoice Cal MediConnect Plan (Medicare-Medicaid Plan) 是與Medicare及Medi-Cal簽約的保健計劃，旨在為參保者提供這兩項計劃的福利。</w:t>
      </w:r>
    </w:p>
    <w:p w14:paraId="1DF72617" w14:textId="2BBDAAB8" w:rsidR="00E4772E" w:rsidRPr="00C6568B" w:rsidRDefault="00125726" w:rsidP="009A09D7">
      <w:pPr>
        <w:spacing w:after="200" w:line="300" w:lineRule="exact"/>
        <w:rPr>
          <w:rFonts w:ascii="Noto Serif TC" w:eastAsia="Noto Serif TC" w:hAnsi="Noto Serif TC" w:cs="Arial"/>
          <w:color w:val="auto"/>
          <w:sz w:val="22"/>
          <w:szCs w:val="22"/>
        </w:rPr>
      </w:pPr>
      <w:r w:rsidRPr="00C6568B">
        <w:rPr>
          <w:rFonts w:ascii="Noto Serif TC" w:eastAsia="Noto Serif TC" w:hAnsi="Noto Serif TC" w:cs="Arial"/>
          <w:sz w:val="22"/>
        </w:rPr>
        <w:t>您可以免費索取本文件的其他格式版本</w:t>
      </w:r>
      <w:r w:rsidRPr="00C6568B">
        <w:rPr>
          <w:rFonts w:ascii="Noto Serif TC" w:eastAsia="Noto Serif TC" w:hAnsi="Noto Serif TC" w:cs="Arial"/>
          <w:sz w:val="22"/>
          <w:lang w:val="es-MX"/>
        </w:rPr>
        <w:t>，</w:t>
      </w:r>
      <w:r w:rsidRPr="00C6568B">
        <w:rPr>
          <w:rFonts w:ascii="Noto Serif TC" w:eastAsia="Noto Serif TC" w:hAnsi="Noto Serif TC" w:cs="Arial"/>
          <w:sz w:val="22"/>
        </w:rPr>
        <w:t>例如大字版、盲文版或音訊版。請撥打1-877-273-IEHP (4347)，服務時間為早上8點至晚上8點（太平洋標準時間），每週7天（包括節假日）。TTY使用者請撥打1-800-718-4347。電話服務免費。</w:t>
      </w:r>
    </w:p>
    <w:sectPr w:rsidR="00E4772E" w:rsidRPr="00C6568B" w:rsidSect="00C90F46">
      <w:headerReference w:type="even" r:id="rId15"/>
      <w:headerReference w:type="default" r:id="rId16"/>
      <w:footerReference w:type="even" r:id="rId17"/>
      <w:footerReference w:type="default" r:id="rId18"/>
      <w:headerReference w:type="first" r:id="rId19"/>
      <w:footerReference w:type="first" r:id="rId20"/>
      <w:pgSz w:w="12240" w:h="15840"/>
      <w:pgMar w:top="576" w:right="576" w:bottom="576"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CAC53" w14:textId="77777777" w:rsidR="00B00FB3" w:rsidRDefault="00B00FB3" w:rsidP="00F008CC">
      <w:r>
        <w:separator/>
      </w:r>
    </w:p>
  </w:endnote>
  <w:endnote w:type="continuationSeparator" w:id="0">
    <w:p w14:paraId="53B700F8" w14:textId="77777777" w:rsidR="00B00FB3" w:rsidRDefault="00B00FB3" w:rsidP="00F008CC">
      <w:r>
        <w:continuationSeparator/>
      </w:r>
    </w:p>
  </w:endnote>
  <w:endnote w:type="continuationNotice" w:id="1">
    <w:p w14:paraId="3ED015BF" w14:textId="77777777" w:rsidR="00B00FB3" w:rsidRDefault="00B00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ODLJPJ+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oto Serif TC">
    <w:altName w:val="Yu Gothic"/>
    <w:panose1 w:val="00000000000000000000"/>
    <w:charset w:val="80"/>
    <w:family w:val="roman"/>
    <w:notTrueType/>
    <w:pitch w:val="variable"/>
    <w:sig w:usb0="20000083" w:usb1="2ADF3C10" w:usb2="00000016" w:usb3="00000000" w:csb0="00120107" w:csb1="00000000"/>
  </w:font>
  <w:font w:name="Noto Sans CJK TC Regular">
    <w:altName w:val="Yu Gothic"/>
    <w:panose1 w:val="00000000000000000000"/>
    <w:charset w:val="80"/>
    <w:family w:val="swiss"/>
    <w:notTrueType/>
    <w:pitch w:val="variable"/>
    <w:sig w:usb0="30000003" w:usb1="2BDF3C10" w:usb2="00000016" w:usb3="00000000" w:csb0="003A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E23D" w14:textId="77777777" w:rsidR="004C21B3" w:rsidRDefault="004C21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C3C37" w14:textId="733A3418" w:rsidR="009E7523" w:rsidRPr="00C6568B" w:rsidRDefault="00FE6ED8" w:rsidP="00FE6ED8">
    <w:pPr>
      <w:pStyle w:val="Footer"/>
      <w:rPr>
        <w:rFonts w:ascii="Noto Serif TC" w:eastAsia="Noto Serif TC" w:hAnsi="Noto Serif TC" w:cs="Arial"/>
        <w:sz w:val="22"/>
        <w:szCs w:val="22"/>
      </w:rPr>
    </w:pPr>
    <w:r w:rsidRPr="00C6568B">
      <w:rPr>
        <w:rFonts w:ascii="Noto Serif TC" w:eastAsia="Noto Serif TC" w:hAnsi="Noto Serif TC"/>
      </w:rPr>
      <w:tab/>
    </w:r>
    <w:r w:rsidRPr="00C6568B">
      <w:rPr>
        <w:rFonts w:ascii="Noto Serif TC" w:eastAsia="Noto Serif TC" w:hAnsi="Noto Serif TC"/>
      </w:rPr>
      <w:tab/>
    </w:r>
    <w:r w:rsidRPr="00C6568B">
      <w:rPr>
        <w:rFonts w:ascii="Noto Serif TC" w:eastAsia="Noto Serif TC" w:hAnsi="Noto Serif TC"/>
      </w:rPr>
      <w:tab/>
    </w:r>
    <w:r w:rsidRPr="00C6568B">
      <w:rPr>
        <w:rFonts w:ascii="Noto Serif TC" w:eastAsia="Noto Serif TC" w:hAnsi="Noto Serif TC"/>
      </w:rPr>
      <w:tab/>
    </w:r>
    <w:r w:rsidR="009E7523" w:rsidRPr="00C6568B">
      <w:rPr>
        <w:rFonts w:ascii="Noto Serif TC" w:eastAsia="Noto Serif TC" w:hAnsi="Noto Serif TC" w:cs="Arial"/>
        <w:sz w:val="22"/>
        <w:szCs w:val="22"/>
      </w:rPr>
      <w:fldChar w:fldCharType="begin"/>
    </w:r>
    <w:r w:rsidR="009E7523" w:rsidRPr="00C6568B">
      <w:rPr>
        <w:rFonts w:ascii="Noto Serif TC" w:eastAsia="Noto Serif TC" w:hAnsi="Noto Serif TC" w:cs="Arial"/>
        <w:sz w:val="22"/>
        <w:szCs w:val="22"/>
      </w:rPr>
      <w:instrText xml:space="preserve"> PAGE   \* MERGEFORMAT </w:instrText>
    </w:r>
    <w:r w:rsidR="009E7523" w:rsidRPr="00C6568B">
      <w:rPr>
        <w:rFonts w:ascii="Noto Serif TC" w:eastAsia="Noto Serif TC" w:hAnsi="Noto Serif TC" w:cs="Arial"/>
        <w:sz w:val="22"/>
        <w:szCs w:val="22"/>
      </w:rPr>
      <w:fldChar w:fldCharType="separate"/>
    </w:r>
    <w:r w:rsidRPr="00C6568B">
      <w:rPr>
        <w:rFonts w:ascii="Noto Serif TC" w:eastAsia="Noto Serif TC" w:hAnsi="Noto Serif TC"/>
        <w:sz w:val="22"/>
      </w:rPr>
      <w:t>6</w:t>
    </w:r>
    <w:r w:rsidR="009E7523" w:rsidRPr="00C6568B">
      <w:rPr>
        <w:rFonts w:ascii="Noto Serif TC" w:eastAsia="Noto Serif TC" w:hAnsi="Noto Serif TC"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ACD2B" w14:textId="7E099523" w:rsidR="00863FE2" w:rsidRPr="00C6568B" w:rsidRDefault="00733C8C" w:rsidP="00E35058">
    <w:pPr>
      <w:pStyle w:val="Footer"/>
      <w:tabs>
        <w:tab w:val="left" w:pos="4270"/>
      </w:tabs>
      <w:rPr>
        <w:rFonts w:ascii="Noto Serif TC" w:eastAsia="Noto Serif TC" w:hAnsi="Noto Serif TC"/>
      </w:rPr>
    </w:pPr>
    <w:r w:rsidRPr="00C6568B">
      <w:rPr>
        <w:rFonts w:ascii="Noto Serif TC" w:eastAsia="Noto Serif TC" w:hAnsi="Noto Serif TC"/>
        <w:sz w:val="22"/>
      </w:rPr>
      <w:t>H5355_CMC_22_2279889_C</w:t>
    </w:r>
    <w:r w:rsidR="004C21B3">
      <w:rPr>
        <w:rFonts w:ascii="Noto Serif TC" w:eastAsia="Noto Serif TC" w:hAnsi="Noto Serif TC"/>
        <w:sz w:val="22"/>
      </w:rPr>
      <w:t>_CH</w:t>
    </w:r>
    <w:r w:rsidR="00863FE2" w:rsidRPr="00C6568B">
      <w:rPr>
        <w:rFonts w:ascii="Noto Serif TC" w:eastAsia="Noto Serif TC" w:hAnsi="Noto Serif TC"/>
      </w:rPr>
      <w:tab/>
    </w:r>
    <w:r w:rsidR="00D7376A" w:rsidRPr="00C6568B">
      <w:rPr>
        <w:rFonts w:ascii="Noto Serif TC" w:eastAsia="Noto Serif TC" w:hAnsi="Noto Serif TC"/>
      </w:rPr>
      <w:tab/>
    </w:r>
    <w:r w:rsidR="00863FE2" w:rsidRPr="00C6568B">
      <w:rPr>
        <w:rFonts w:ascii="Noto Serif TC" w:eastAsia="Noto Serif TC" w:hAnsi="Noto Serif TC"/>
      </w:rPr>
      <w:tab/>
    </w:r>
    <w:r w:rsidR="00863FE2" w:rsidRPr="00C6568B">
      <w:rPr>
        <w:rFonts w:ascii="Noto Serif TC" w:eastAsia="Noto Serif TC" w:hAnsi="Noto Serif TC"/>
      </w:rPr>
      <w:tab/>
    </w:r>
    <w:r w:rsidR="00863FE2" w:rsidRPr="00C6568B">
      <w:rPr>
        <w:rFonts w:ascii="Noto Serif TC" w:eastAsia="Noto Serif TC" w:hAnsi="Noto Serif TC"/>
      </w:rPr>
      <w:tab/>
    </w:r>
    <w:sdt>
      <w:sdtPr>
        <w:rPr>
          <w:rFonts w:ascii="Noto Serif TC" w:eastAsia="Noto Serif TC" w:hAnsi="Noto Serif TC" w:cs="Tahoma"/>
          <w:sz w:val="22"/>
          <w:szCs w:val="22"/>
        </w:rPr>
        <w:id w:val="-653837147"/>
        <w:docPartObj>
          <w:docPartGallery w:val="Page Numbers (Bottom of Page)"/>
          <w:docPartUnique/>
        </w:docPartObj>
      </w:sdtPr>
      <w:sdtEndPr/>
      <w:sdtContent>
        <w:r w:rsidR="00863FE2" w:rsidRPr="00C6568B">
          <w:rPr>
            <w:rFonts w:ascii="Noto Serif TC" w:eastAsia="Noto Serif TC" w:hAnsi="Noto Serif TC" w:cs="Arial"/>
            <w:sz w:val="22"/>
            <w:szCs w:val="22"/>
          </w:rPr>
          <w:fldChar w:fldCharType="begin"/>
        </w:r>
        <w:r w:rsidR="00863FE2" w:rsidRPr="00C6568B">
          <w:rPr>
            <w:rFonts w:ascii="Noto Serif TC" w:eastAsia="Noto Serif TC" w:hAnsi="Noto Serif TC" w:cs="Arial"/>
            <w:sz w:val="22"/>
            <w:szCs w:val="22"/>
          </w:rPr>
          <w:instrText xml:space="preserve"> PAGE   \* MERGEFORMAT </w:instrText>
        </w:r>
        <w:r w:rsidR="00863FE2" w:rsidRPr="00C6568B">
          <w:rPr>
            <w:rFonts w:ascii="Noto Serif TC" w:eastAsia="Noto Serif TC" w:hAnsi="Noto Serif TC" w:cs="Arial"/>
            <w:sz w:val="22"/>
            <w:szCs w:val="22"/>
          </w:rPr>
          <w:fldChar w:fldCharType="separate"/>
        </w:r>
        <w:r w:rsidRPr="00C6568B">
          <w:rPr>
            <w:rFonts w:ascii="Noto Serif TC" w:eastAsia="Noto Serif TC" w:hAnsi="Noto Serif TC"/>
            <w:sz w:val="22"/>
          </w:rPr>
          <w:t>1</w:t>
        </w:r>
        <w:r w:rsidR="00863FE2" w:rsidRPr="00C6568B">
          <w:rPr>
            <w:rFonts w:ascii="Noto Serif TC" w:eastAsia="Noto Serif TC" w:hAnsi="Noto Serif TC" w:cs="Arial"/>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4A30" w14:textId="77777777" w:rsidR="00B00FB3" w:rsidRDefault="00B00FB3" w:rsidP="00F008CC">
      <w:r>
        <w:separator/>
      </w:r>
    </w:p>
  </w:footnote>
  <w:footnote w:type="continuationSeparator" w:id="0">
    <w:p w14:paraId="627F841E" w14:textId="77777777" w:rsidR="00B00FB3" w:rsidRDefault="00B00FB3" w:rsidP="00F008CC">
      <w:r>
        <w:continuationSeparator/>
      </w:r>
    </w:p>
  </w:footnote>
  <w:footnote w:type="continuationNotice" w:id="1">
    <w:p w14:paraId="7C5D6634" w14:textId="77777777" w:rsidR="00B00FB3" w:rsidRDefault="00B00F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5DAD" w14:textId="77777777" w:rsidR="004C21B3" w:rsidRDefault="004C2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7C9C" w14:textId="77777777" w:rsidR="004C21B3" w:rsidRDefault="004C21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8F30" w14:textId="563C4DAE" w:rsidR="009E7523" w:rsidRPr="009A09D7" w:rsidRDefault="00B00FB3" w:rsidP="0010560D">
    <w:pPr>
      <w:pStyle w:val="Header"/>
      <w:spacing w:after="200" w:line="300" w:lineRule="exact"/>
    </w:pPr>
    <w:r>
      <w:rPr>
        <w:noProof/>
      </w:rPr>
      <w:pict w14:anchorId="0204ADA3">
        <v:shapetype id="_x0000_t202" coordsize="21600,21600" o:spt="202" path="m,l,21600r21600,l21600,xe">
          <v:stroke joinstyle="miter"/>
          <v:path gradientshapeok="t" o:connecttype="rect"/>
        </v:shapetype>
        <v:shape id="Text Box 3" o:spid="_x0000_s1025" type="#_x0000_t202" alt="" style="position:absolute;margin-left:0;margin-top:1.25pt;width:220.15pt;height:52.05pt;z-index:251659264;visibility:visible;mso-wrap-style:square;mso-wrap-edited:f;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v:textbox>
            <w:txbxContent>
              <w:p w14:paraId="6F09A99F" w14:textId="77777777" w:rsidR="009949BE" w:rsidRPr="00C6568B" w:rsidRDefault="009949BE" w:rsidP="009949BE">
                <w:pPr>
                  <w:jc w:val="center"/>
                  <w:rPr>
                    <w:rFonts w:ascii="Noto Serif TC" w:eastAsia="Noto Serif TC" w:hAnsi="Noto Serif TC" w:cs="Tahoma"/>
                    <w:b/>
                    <w:color w:val="FF0000"/>
                    <w:sz w:val="36"/>
                    <w:szCs w:val="36"/>
                  </w:rPr>
                </w:pPr>
                <w:r w:rsidRPr="00C6568B">
                  <w:rPr>
                    <w:rFonts w:ascii="Noto Serif TC" w:eastAsia="Noto Serif TC" w:hAnsi="Noto Serif TC"/>
                    <w:b/>
                    <w:color w:val="FF0000"/>
                    <w:sz w:val="36"/>
                    <w:szCs w:val="36"/>
                  </w:rPr>
                  <w:t>Insert Your Logo Here</w:t>
                </w:r>
              </w:p>
            </w:txbxContent>
          </v:textbox>
          <w10:wrap type="square" anchorx="margin"/>
        </v:shape>
      </w:pict>
    </w:r>
    <w:r w:rsidR="009949BE">
      <w:rPr>
        <w:rStyle w:val="Planinstructions"/>
        <w:i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D17B1"/>
    <w:multiLevelType w:val="multilevel"/>
    <w:tmpl w:val="46127E1A"/>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1" w15:restartNumberingAfterBreak="0">
    <w:nsid w:val="1E7B12BE"/>
    <w:multiLevelType w:val="hybridMultilevel"/>
    <w:tmpl w:val="1326DBF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eastAsia="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34414"/>
    <w:multiLevelType w:val="hybridMultilevel"/>
    <w:tmpl w:val="B94C2736"/>
    <w:lvl w:ilvl="0" w:tplc="9FFC1ED0">
      <w:start w:val="1"/>
      <w:numFmt w:val="bullet"/>
      <w:pStyle w:val="bullets2"/>
      <w:lvlText w:val=""/>
      <w:lvlJc w:val="left"/>
      <w:pPr>
        <w:ind w:left="720"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232C0E5D"/>
    <w:multiLevelType w:val="hybridMultilevel"/>
    <w:tmpl w:val="53AEA7A6"/>
    <w:lvl w:ilvl="0" w:tplc="397CD198">
      <w:start w:val="1"/>
      <w:numFmt w:val="bullet"/>
      <w:lvlText w:val=""/>
      <w:lvlJc w:val="left"/>
      <w:pPr>
        <w:ind w:left="720" w:hanging="360"/>
      </w:pPr>
      <w:rPr>
        <w:rFonts w:ascii="Wingdings 3" w:eastAsia="Wingdings 3" w:hAnsi="Wingdings 3" w:hint="default"/>
        <w:position w:val="-2"/>
        <w:sz w:val="28"/>
        <w:szCs w:val="28"/>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272B48D8"/>
    <w:multiLevelType w:val="hybridMultilevel"/>
    <w:tmpl w:val="B576F78C"/>
    <w:lvl w:ilvl="0" w:tplc="04090001">
      <w:start w:val="1"/>
      <w:numFmt w:val="bullet"/>
      <w:lvlText w:val=""/>
      <w:lvlJc w:val="left"/>
      <w:pPr>
        <w:ind w:left="2160" w:hanging="360"/>
      </w:pPr>
      <w:rPr>
        <w:rFonts w:ascii="Symbol" w:eastAsia="Symbol" w:hAnsi="Symbol" w:hint="default"/>
      </w:rPr>
    </w:lvl>
    <w:lvl w:ilvl="1" w:tplc="04090003" w:tentative="1">
      <w:start w:val="1"/>
      <w:numFmt w:val="bullet"/>
      <w:lvlText w:val="o"/>
      <w:lvlJc w:val="left"/>
      <w:pPr>
        <w:ind w:left="2880" w:hanging="360"/>
      </w:pPr>
      <w:rPr>
        <w:rFonts w:ascii="Courier New" w:eastAsia="Courier New" w:hAnsi="Courier New" w:cs="Courier New" w:hint="default"/>
      </w:rPr>
    </w:lvl>
    <w:lvl w:ilvl="2" w:tplc="04090005" w:tentative="1">
      <w:start w:val="1"/>
      <w:numFmt w:val="bullet"/>
      <w:lvlText w:val=""/>
      <w:lvlJc w:val="left"/>
      <w:pPr>
        <w:ind w:left="3600" w:hanging="360"/>
      </w:pPr>
      <w:rPr>
        <w:rFonts w:ascii="Wingdings" w:eastAsia="Wingdings" w:hAnsi="Wingdings" w:hint="default"/>
      </w:rPr>
    </w:lvl>
    <w:lvl w:ilvl="3" w:tplc="04090001" w:tentative="1">
      <w:start w:val="1"/>
      <w:numFmt w:val="bullet"/>
      <w:lvlText w:val=""/>
      <w:lvlJc w:val="left"/>
      <w:pPr>
        <w:ind w:left="4320" w:hanging="360"/>
      </w:pPr>
      <w:rPr>
        <w:rFonts w:ascii="Symbol" w:eastAsia="Symbol" w:hAnsi="Symbol" w:hint="default"/>
      </w:rPr>
    </w:lvl>
    <w:lvl w:ilvl="4" w:tplc="04090003" w:tentative="1">
      <w:start w:val="1"/>
      <w:numFmt w:val="bullet"/>
      <w:lvlText w:val="o"/>
      <w:lvlJc w:val="left"/>
      <w:pPr>
        <w:ind w:left="5040" w:hanging="360"/>
      </w:pPr>
      <w:rPr>
        <w:rFonts w:ascii="Courier New" w:eastAsia="Courier New" w:hAnsi="Courier New" w:cs="Courier New" w:hint="default"/>
      </w:rPr>
    </w:lvl>
    <w:lvl w:ilvl="5" w:tplc="04090005" w:tentative="1">
      <w:start w:val="1"/>
      <w:numFmt w:val="bullet"/>
      <w:lvlText w:val=""/>
      <w:lvlJc w:val="left"/>
      <w:pPr>
        <w:ind w:left="5760" w:hanging="360"/>
      </w:pPr>
      <w:rPr>
        <w:rFonts w:ascii="Wingdings" w:eastAsia="Wingdings" w:hAnsi="Wingdings" w:hint="default"/>
      </w:rPr>
    </w:lvl>
    <w:lvl w:ilvl="6" w:tplc="04090001" w:tentative="1">
      <w:start w:val="1"/>
      <w:numFmt w:val="bullet"/>
      <w:lvlText w:val=""/>
      <w:lvlJc w:val="left"/>
      <w:pPr>
        <w:ind w:left="6480" w:hanging="360"/>
      </w:pPr>
      <w:rPr>
        <w:rFonts w:ascii="Symbol" w:eastAsia="Symbol" w:hAnsi="Symbol" w:hint="default"/>
      </w:rPr>
    </w:lvl>
    <w:lvl w:ilvl="7" w:tplc="04090003" w:tentative="1">
      <w:start w:val="1"/>
      <w:numFmt w:val="bullet"/>
      <w:lvlText w:val="o"/>
      <w:lvlJc w:val="left"/>
      <w:pPr>
        <w:ind w:left="7200" w:hanging="360"/>
      </w:pPr>
      <w:rPr>
        <w:rFonts w:ascii="Courier New" w:eastAsia="Courier New" w:hAnsi="Courier New" w:cs="Courier New" w:hint="default"/>
      </w:rPr>
    </w:lvl>
    <w:lvl w:ilvl="8" w:tplc="04090005" w:tentative="1">
      <w:start w:val="1"/>
      <w:numFmt w:val="bullet"/>
      <w:lvlText w:val=""/>
      <w:lvlJc w:val="left"/>
      <w:pPr>
        <w:ind w:left="7920" w:hanging="360"/>
      </w:pPr>
      <w:rPr>
        <w:rFonts w:ascii="Wingdings" w:eastAsia="Wingdings" w:hAnsi="Wingdings" w:hint="default"/>
      </w:rPr>
    </w:lvl>
  </w:abstractNum>
  <w:abstractNum w:abstractNumId="5" w15:restartNumberingAfterBreak="0">
    <w:nsid w:val="2C02741E"/>
    <w:multiLevelType w:val="hybridMultilevel"/>
    <w:tmpl w:val="D468582C"/>
    <w:lvl w:ilvl="0" w:tplc="E4065F98">
      <w:start w:val="1"/>
      <w:numFmt w:val="bullet"/>
      <w:pStyle w:val="Specialnote"/>
      <w:lvlText w:val=""/>
      <w:lvlJc w:val="left"/>
      <w:pPr>
        <w:ind w:left="360" w:hanging="360"/>
      </w:pPr>
      <w:rPr>
        <w:rFonts w:ascii="Wingdings 3" w:eastAsia="Wingdings 3" w:hAnsi="Wingdings 3" w:hint="default"/>
        <w:b w:val="0"/>
        <w:bCs w:val="0"/>
        <w:i w:val="0"/>
        <w:iCs w:val="0"/>
        <w:caps w:val="0"/>
        <w:smallCaps w:val="0"/>
        <w:strike w:val="0"/>
        <w:dstrike w:val="0"/>
        <w:noProof w:val="0"/>
        <w:vanish w:val="0"/>
        <w:color w:val="000000"/>
        <w:spacing w:val="0"/>
        <w:kern w:val="0"/>
        <w:position w:val="-2"/>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eastAsia="Courier New" w:hAnsi="Courier New" w:cs="Courier New" w:hint="default"/>
      </w:rPr>
    </w:lvl>
    <w:lvl w:ilvl="2" w:tplc="04090005">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6" w15:restartNumberingAfterBreak="0">
    <w:nsid w:val="40791BA0"/>
    <w:multiLevelType w:val="hybridMultilevel"/>
    <w:tmpl w:val="36A84A8E"/>
    <w:lvl w:ilvl="0" w:tplc="787CBB72">
      <w:start w:val="1"/>
      <w:numFmt w:val="bullet"/>
      <w:lvlText w:val=""/>
      <w:lvlJc w:val="left"/>
      <w:pPr>
        <w:ind w:left="720" w:hanging="360"/>
      </w:pPr>
      <w:rPr>
        <w:rFonts w:ascii="Symbol" w:eastAsia="Symbol" w:hAnsi="Symbol" w:hint="default"/>
        <w:color w:val="auto"/>
        <w:sz w:val="24"/>
        <w:szCs w:val="24"/>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7" w15:restartNumberingAfterBreak="0">
    <w:nsid w:val="6640049F"/>
    <w:multiLevelType w:val="hybridMultilevel"/>
    <w:tmpl w:val="E3467A24"/>
    <w:lvl w:ilvl="0" w:tplc="B2E478B8">
      <w:start w:val="1"/>
      <w:numFmt w:val="bullet"/>
      <w:pStyle w:val="AtaglanceSpecialnote"/>
      <w:lvlText w:val=""/>
      <w:lvlJc w:val="left"/>
      <w:pPr>
        <w:ind w:left="720" w:hanging="360"/>
      </w:pPr>
      <w:rPr>
        <w:rFonts w:ascii="Wingdings 3" w:eastAsia="Wingdings 3" w:hAnsi="Wingdings 3" w:hint="default"/>
        <w:position w:val="-2"/>
        <w:sz w:val="28"/>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8" w15:restartNumberingAfterBreak="0">
    <w:nsid w:val="69941B6D"/>
    <w:multiLevelType w:val="hybridMultilevel"/>
    <w:tmpl w:val="07F8016A"/>
    <w:lvl w:ilvl="0" w:tplc="04090001">
      <w:start w:val="1"/>
      <w:numFmt w:val="bullet"/>
      <w:lvlText w:val=""/>
      <w:lvlJc w:val="left"/>
      <w:pPr>
        <w:tabs>
          <w:tab w:val="num" w:pos="720"/>
        </w:tabs>
        <w:ind w:left="720" w:hanging="360"/>
      </w:pPr>
      <w:rPr>
        <w:rFonts w:ascii="Symbol" w:eastAsia="Symbol" w:hAnsi="Symbol" w:hint="default"/>
      </w:rPr>
    </w:lvl>
    <w:lvl w:ilvl="1" w:tplc="04090003">
      <w:start w:val="1"/>
      <w:numFmt w:val="bullet"/>
      <w:lvlText w:val="o"/>
      <w:lvlJc w:val="left"/>
      <w:pPr>
        <w:tabs>
          <w:tab w:val="num" w:pos="1440"/>
        </w:tabs>
        <w:ind w:left="1440" w:hanging="360"/>
      </w:pPr>
      <w:rPr>
        <w:rFonts w:ascii="Courier New" w:eastAsia="Courier New" w:hAnsi="Courier New" w:hint="default"/>
      </w:rPr>
    </w:lvl>
    <w:lvl w:ilvl="2" w:tplc="04090005">
      <w:start w:val="1"/>
      <w:numFmt w:val="bullet"/>
      <w:lvlText w:val=""/>
      <w:lvlJc w:val="left"/>
      <w:pPr>
        <w:tabs>
          <w:tab w:val="num" w:pos="2160"/>
        </w:tabs>
        <w:ind w:left="2160" w:hanging="360"/>
      </w:pPr>
      <w:rPr>
        <w:rFonts w:ascii="Wingdings" w:eastAsia="Wingdings" w:hAnsi="Wingdings" w:hint="default"/>
      </w:rPr>
    </w:lvl>
    <w:lvl w:ilvl="3" w:tplc="0409000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9" w15:restartNumberingAfterBreak="0">
    <w:nsid w:val="70E84F12"/>
    <w:multiLevelType w:val="hybridMultilevel"/>
    <w:tmpl w:val="A6B645D4"/>
    <w:lvl w:ilvl="0" w:tplc="3426E640">
      <w:start w:val="1"/>
      <w:numFmt w:val="bullet"/>
      <w:pStyle w:val="ListBullet3"/>
      <w:lvlText w:val="»"/>
      <w:lvlJc w:val="left"/>
      <w:pPr>
        <w:ind w:left="720" w:hanging="360"/>
      </w:pPr>
      <w:rPr>
        <w:rFonts w:ascii="Arial" w:eastAsia="Arial" w:hAnsi="Aria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0" w15:restartNumberingAfterBreak="0">
    <w:nsid w:val="7115730A"/>
    <w:multiLevelType w:val="hybridMultilevel"/>
    <w:tmpl w:val="C0A8A4D0"/>
    <w:lvl w:ilvl="0" w:tplc="4F96AA12">
      <w:start w:val="1"/>
      <w:numFmt w:val="bullet"/>
      <w:pStyle w:val="bullets"/>
      <w:lvlText w:val=""/>
      <w:lvlJc w:val="left"/>
      <w:pPr>
        <w:ind w:left="720"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72D17DAD"/>
    <w:multiLevelType w:val="hybridMultilevel"/>
    <w:tmpl w:val="CB94660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2" w15:restartNumberingAfterBreak="0">
    <w:nsid w:val="73637505"/>
    <w:multiLevelType w:val="hybridMultilevel"/>
    <w:tmpl w:val="C60C355A"/>
    <w:lvl w:ilvl="0" w:tplc="2AE61000">
      <w:start w:val="1"/>
      <w:numFmt w:val="bullet"/>
      <w:lvlText w:val=""/>
      <w:lvlJc w:val="left"/>
      <w:pPr>
        <w:ind w:left="720"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74983F95"/>
    <w:multiLevelType w:val="hybridMultilevel"/>
    <w:tmpl w:val="91C6046A"/>
    <w:lvl w:ilvl="0" w:tplc="BB74F8BA">
      <w:start w:val="1"/>
      <w:numFmt w:val="bullet"/>
      <w:lvlText w:val=""/>
      <w:lvlJc w:val="left"/>
      <w:pPr>
        <w:ind w:left="720"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7ABE29DB"/>
    <w:multiLevelType w:val="hybridMultilevel"/>
    <w:tmpl w:val="E7A0664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num w:numId="1">
    <w:abstractNumId w:val="4"/>
  </w:num>
  <w:num w:numId="2">
    <w:abstractNumId w:val="10"/>
  </w:num>
  <w:num w:numId="3">
    <w:abstractNumId w:val="2"/>
  </w:num>
  <w:num w:numId="4">
    <w:abstractNumId w:val="11"/>
  </w:num>
  <w:num w:numId="5">
    <w:abstractNumId w:val="7"/>
  </w:num>
  <w:num w:numId="6">
    <w:abstractNumId w:val="1"/>
  </w:num>
  <w:num w:numId="7">
    <w:abstractNumId w:val="8"/>
  </w:num>
  <w:num w:numId="8">
    <w:abstractNumId w:val="0"/>
  </w:num>
  <w:num w:numId="9">
    <w:abstractNumId w:val="9"/>
  </w:num>
  <w:num w:numId="10">
    <w:abstractNumId w:val="6"/>
  </w:num>
  <w:num w:numId="11">
    <w:abstractNumId w:val="5"/>
  </w:num>
  <w:num w:numId="12">
    <w:abstractNumId w:val="12"/>
  </w:num>
  <w:num w:numId="13">
    <w:abstractNumId w:val="3"/>
  </w:num>
  <w:num w:numId="14">
    <w:abstractNumId w:val="14"/>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41C4"/>
    <w:rsid w:val="00005209"/>
    <w:rsid w:val="00005639"/>
    <w:rsid w:val="0001489F"/>
    <w:rsid w:val="000163BD"/>
    <w:rsid w:val="000212F6"/>
    <w:rsid w:val="00030839"/>
    <w:rsid w:val="00034BAF"/>
    <w:rsid w:val="00035E34"/>
    <w:rsid w:val="00036429"/>
    <w:rsid w:val="000411F0"/>
    <w:rsid w:val="00041902"/>
    <w:rsid w:val="0004350B"/>
    <w:rsid w:val="00043A0E"/>
    <w:rsid w:val="0004510B"/>
    <w:rsid w:val="000515D7"/>
    <w:rsid w:val="00053AB0"/>
    <w:rsid w:val="00056315"/>
    <w:rsid w:val="0006056C"/>
    <w:rsid w:val="00063F51"/>
    <w:rsid w:val="0008083A"/>
    <w:rsid w:val="00082F41"/>
    <w:rsid w:val="000848C9"/>
    <w:rsid w:val="000850B8"/>
    <w:rsid w:val="00090FAD"/>
    <w:rsid w:val="0009307C"/>
    <w:rsid w:val="000942AF"/>
    <w:rsid w:val="00095379"/>
    <w:rsid w:val="00096341"/>
    <w:rsid w:val="00096B32"/>
    <w:rsid w:val="00097010"/>
    <w:rsid w:val="000977D8"/>
    <w:rsid w:val="000A06A2"/>
    <w:rsid w:val="000A4D3B"/>
    <w:rsid w:val="000B3C1B"/>
    <w:rsid w:val="000B3E10"/>
    <w:rsid w:val="000B7E74"/>
    <w:rsid w:val="000C36C8"/>
    <w:rsid w:val="000C4D6B"/>
    <w:rsid w:val="000C504F"/>
    <w:rsid w:val="000C669B"/>
    <w:rsid w:val="000D54CE"/>
    <w:rsid w:val="000D778C"/>
    <w:rsid w:val="000E517E"/>
    <w:rsid w:val="000E563E"/>
    <w:rsid w:val="000F1A70"/>
    <w:rsid w:val="000F4DC2"/>
    <w:rsid w:val="000F6FD0"/>
    <w:rsid w:val="000F73BD"/>
    <w:rsid w:val="00100876"/>
    <w:rsid w:val="001019CB"/>
    <w:rsid w:val="001022A1"/>
    <w:rsid w:val="0010560D"/>
    <w:rsid w:val="00111B53"/>
    <w:rsid w:val="001213A8"/>
    <w:rsid w:val="00123AC4"/>
    <w:rsid w:val="00125329"/>
    <w:rsid w:val="00125726"/>
    <w:rsid w:val="00125913"/>
    <w:rsid w:val="00132A5F"/>
    <w:rsid w:val="0013457A"/>
    <w:rsid w:val="00136D6F"/>
    <w:rsid w:val="001530F4"/>
    <w:rsid w:val="00154995"/>
    <w:rsid w:val="00161510"/>
    <w:rsid w:val="00163F23"/>
    <w:rsid w:val="00164243"/>
    <w:rsid w:val="001675EA"/>
    <w:rsid w:val="00170555"/>
    <w:rsid w:val="001726A0"/>
    <w:rsid w:val="00172968"/>
    <w:rsid w:val="0017333F"/>
    <w:rsid w:val="00173BBF"/>
    <w:rsid w:val="001820AA"/>
    <w:rsid w:val="00185F64"/>
    <w:rsid w:val="00191103"/>
    <w:rsid w:val="001B6AD5"/>
    <w:rsid w:val="001C0BB9"/>
    <w:rsid w:val="001C1A07"/>
    <w:rsid w:val="001C4975"/>
    <w:rsid w:val="001C660F"/>
    <w:rsid w:val="001C6F17"/>
    <w:rsid w:val="001C73B6"/>
    <w:rsid w:val="001D1F9C"/>
    <w:rsid w:val="001D21B8"/>
    <w:rsid w:val="001D5C8B"/>
    <w:rsid w:val="001D5D8B"/>
    <w:rsid w:val="001E1A30"/>
    <w:rsid w:val="001E4DD9"/>
    <w:rsid w:val="001E5B0A"/>
    <w:rsid w:val="001E6100"/>
    <w:rsid w:val="001E623D"/>
    <w:rsid w:val="001E6E5F"/>
    <w:rsid w:val="001F0FA7"/>
    <w:rsid w:val="001F7EF0"/>
    <w:rsid w:val="00202F8A"/>
    <w:rsid w:val="00205939"/>
    <w:rsid w:val="00207337"/>
    <w:rsid w:val="002103C2"/>
    <w:rsid w:val="00215941"/>
    <w:rsid w:val="0022264C"/>
    <w:rsid w:val="0024009A"/>
    <w:rsid w:val="002405C5"/>
    <w:rsid w:val="002463F2"/>
    <w:rsid w:val="00250046"/>
    <w:rsid w:val="002611FB"/>
    <w:rsid w:val="00271277"/>
    <w:rsid w:val="002714E0"/>
    <w:rsid w:val="00273752"/>
    <w:rsid w:val="002757AF"/>
    <w:rsid w:val="00276BB1"/>
    <w:rsid w:val="00277274"/>
    <w:rsid w:val="0027743F"/>
    <w:rsid w:val="00280E57"/>
    <w:rsid w:val="00281CDB"/>
    <w:rsid w:val="00282F24"/>
    <w:rsid w:val="00291603"/>
    <w:rsid w:val="002916CB"/>
    <w:rsid w:val="002925DD"/>
    <w:rsid w:val="002945BE"/>
    <w:rsid w:val="00295FA0"/>
    <w:rsid w:val="002A4EFE"/>
    <w:rsid w:val="002B200B"/>
    <w:rsid w:val="002C0DD0"/>
    <w:rsid w:val="002C2A3D"/>
    <w:rsid w:val="002C3348"/>
    <w:rsid w:val="002C6D62"/>
    <w:rsid w:val="002C7DC4"/>
    <w:rsid w:val="002D3261"/>
    <w:rsid w:val="002D3EB7"/>
    <w:rsid w:val="002D65A6"/>
    <w:rsid w:val="002D7709"/>
    <w:rsid w:val="002E778D"/>
    <w:rsid w:val="002F1564"/>
    <w:rsid w:val="002F5F15"/>
    <w:rsid w:val="002F608C"/>
    <w:rsid w:val="002F70AD"/>
    <w:rsid w:val="003007B8"/>
    <w:rsid w:val="00302A0F"/>
    <w:rsid w:val="0030337A"/>
    <w:rsid w:val="0030633C"/>
    <w:rsid w:val="00311552"/>
    <w:rsid w:val="00314B88"/>
    <w:rsid w:val="0032154F"/>
    <w:rsid w:val="003243A8"/>
    <w:rsid w:val="003312BB"/>
    <w:rsid w:val="0034126F"/>
    <w:rsid w:val="0034276E"/>
    <w:rsid w:val="00352751"/>
    <w:rsid w:val="00353DCC"/>
    <w:rsid w:val="0036167B"/>
    <w:rsid w:val="0036413F"/>
    <w:rsid w:val="00372C72"/>
    <w:rsid w:val="00373940"/>
    <w:rsid w:val="00380004"/>
    <w:rsid w:val="003812C6"/>
    <w:rsid w:val="00385E63"/>
    <w:rsid w:val="003937A9"/>
    <w:rsid w:val="003977EE"/>
    <w:rsid w:val="003A462F"/>
    <w:rsid w:val="003A6C90"/>
    <w:rsid w:val="003B6862"/>
    <w:rsid w:val="003C07AA"/>
    <w:rsid w:val="003C2004"/>
    <w:rsid w:val="003C30A0"/>
    <w:rsid w:val="003C5369"/>
    <w:rsid w:val="003D422E"/>
    <w:rsid w:val="003D5A8A"/>
    <w:rsid w:val="003D5E3E"/>
    <w:rsid w:val="003E0AC1"/>
    <w:rsid w:val="003E34D7"/>
    <w:rsid w:val="003F0228"/>
    <w:rsid w:val="003F33EB"/>
    <w:rsid w:val="003F4CE0"/>
    <w:rsid w:val="003F6B37"/>
    <w:rsid w:val="00403A62"/>
    <w:rsid w:val="0041020A"/>
    <w:rsid w:val="00431FA9"/>
    <w:rsid w:val="004321A5"/>
    <w:rsid w:val="00434844"/>
    <w:rsid w:val="004451D1"/>
    <w:rsid w:val="00446BA0"/>
    <w:rsid w:val="00447063"/>
    <w:rsid w:val="0045017C"/>
    <w:rsid w:val="00455542"/>
    <w:rsid w:val="004574D1"/>
    <w:rsid w:val="004642B4"/>
    <w:rsid w:val="0046640E"/>
    <w:rsid w:val="00467F12"/>
    <w:rsid w:val="004701FF"/>
    <w:rsid w:val="00471415"/>
    <w:rsid w:val="00473A0E"/>
    <w:rsid w:val="00474D09"/>
    <w:rsid w:val="00475A7C"/>
    <w:rsid w:val="0048677D"/>
    <w:rsid w:val="004935BA"/>
    <w:rsid w:val="00497545"/>
    <w:rsid w:val="004A4847"/>
    <w:rsid w:val="004B02C9"/>
    <w:rsid w:val="004B3237"/>
    <w:rsid w:val="004B47C9"/>
    <w:rsid w:val="004C21B3"/>
    <w:rsid w:val="004C23ED"/>
    <w:rsid w:val="004C6B39"/>
    <w:rsid w:val="004E060C"/>
    <w:rsid w:val="004E097C"/>
    <w:rsid w:val="004E16FA"/>
    <w:rsid w:val="004E4364"/>
    <w:rsid w:val="00500F22"/>
    <w:rsid w:val="00501B09"/>
    <w:rsid w:val="005032F8"/>
    <w:rsid w:val="00507131"/>
    <w:rsid w:val="00507712"/>
    <w:rsid w:val="0051644C"/>
    <w:rsid w:val="00521DD5"/>
    <w:rsid w:val="00525E3F"/>
    <w:rsid w:val="00526E7C"/>
    <w:rsid w:val="00534AFF"/>
    <w:rsid w:val="00543C1E"/>
    <w:rsid w:val="00544DC9"/>
    <w:rsid w:val="0054685E"/>
    <w:rsid w:val="005509AA"/>
    <w:rsid w:val="00550F14"/>
    <w:rsid w:val="00555A9D"/>
    <w:rsid w:val="00563266"/>
    <w:rsid w:val="00563C3C"/>
    <w:rsid w:val="00564969"/>
    <w:rsid w:val="005667ED"/>
    <w:rsid w:val="00566CC3"/>
    <w:rsid w:val="0057540F"/>
    <w:rsid w:val="00583810"/>
    <w:rsid w:val="00592C26"/>
    <w:rsid w:val="005A5502"/>
    <w:rsid w:val="005A62FB"/>
    <w:rsid w:val="005B21F9"/>
    <w:rsid w:val="005B574C"/>
    <w:rsid w:val="005C2D24"/>
    <w:rsid w:val="005C4AA9"/>
    <w:rsid w:val="005C64FF"/>
    <w:rsid w:val="005C6765"/>
    <w:rsid w:val="005C7816"/>
    <w:rsid w:val="005D053F"/>
    <w:rsid w:val="005D7269"/>
    <w:rsid w:val="005E0373"/>
    <w:rsid w:val="005E086B"/>
    <w:rsid w:val="005E1406"/>
    <w:rsid w:val="005E3CC3"/>
    <w:rsid w:val="005E4537"/>
    <w:rsid w:val="005E5588"/>
    <w:rsid w:val="005F3F4D"/>
    <w:rsid w:val="005F49E8"/>
    <w:rsid w:val="005F5957"/>
    <w:rsid w:val="005F6917"/>
    <w:rsid w:val="00603CB1"/>
    <w:rsid w:val="0060525A"/>
    <w:rsid w:val="00605364"/>
    <w:rsid w:val="00605DB9"/>
    <w:rsid w:val="00606070"/>
    <w:rsid w:val="006111EB"/>
    <w:rsid w:val="006163A1"/>
    <w:rsid w:val="00620AB1"/>
    <w:rsid w:val="00621D94"/>
    <w:rsid w:val="00632ED4"/>
    <w:rsid w:val="006366FF"/>
    <w:rsid w:val="00643E44"/>
    <w:rsid w:val="00653C7A"/>
    <w:rsid w:val="0065722A"/>
    <w:rsid w:val="00664AE8"/>
    <w:rsid w:val="00671DFF"/>
    <w:rsid w:val="006731D8"/>
    <w:rsid w:val="006734BD"/>
    <w:rsid w:val="0067413C"/>
    <w:rsid w:val="00675887"/>
    <w:rsid w:val="00675BA1"/>
    <w:rsid w:val="0067684A"/>
    <w:rsid w:val="00685AFA"/>
    <w:rsid w:val="00690214"/>
    <w:rsid w:val="0069210A"/>
    <w:rsid w:val="00693228"/>
    <w:rsid w:val="00693A6B"/>
    <w:rsid w:val="00694FDA"/>
    <w:rsid w:val="0069756C"/>
    <w:rsid w:val="006979ED"/>
    <w:rsid w:val="006A3CF9"/>
    <w:rsid w:val="006A50AC"/>
    <w:rsid w:val="006A5613"/>
    <w:rsid w:val="006A69AC"/>
    <w:rsid w:val="006A7C95"/>
    <w:rsid w:val="006B1B25"/>
    <w:rsid w:val="006B1DB2"/>
    <w:rsid w:val="006B3691"/>
    <w:rsid w:val="006B4599"/>
    <w:rsid w:val="006B5B2A"/>
    <w:rsid w:val="006C6ED5"/>
    <w:rsid w:val="006D2AAE"/>
    <w:rsid w:val="006D39A5"/>
    <w:rsid w:val="006D7EEE"/>
    <w:rsid w:val="006E1612"/>
    <w:rsid w:val="006E2963"/>
    <w:rsid w:val="006E70C2"/>
    <w:rsid w:val="006F27B9"/>
    <w:rsid w:val="006F598F"/>
    <w:rsid w:val="006F6370"/>
    <w:rsid w:val="00701536"/>
    <w:rsid w:val="00704572"/>
    <w:rsid w:val="00704BFC"/>
    <w:rsid w:val="00706561"/>
    <w:rsid w:val="00706E0A"/>
    <w:rsid w:val="00707C97"/>
    <w:rsid w:val="007110C1"/>
    <w:rsid w:val="00733C8C"/>
    <w:rsid w:val="00736D5F"/>
    <w:rsid w:val="0074107F"/>
    <w:rsid w:val="007430FF"/>
    <w:rsid w:val="00743A4D"/>
    <w:rsid w:val="00744423"/>
    <w:rsid w:val="007447F0"/>
    <w:rsid w:val="00744DF6"/>
    <w:rsid w:val="00754378"/>
    <w:rsid w:val="0075462C"/>
    <w:rsid w:val="00754D65"/>
    <w:rsid w:val="00754F20"/>
    <w:rsid w:val="00762290"/>
    <w:rsid w:val="00763834"/>
    <w:rsid w:val="00767F5D"/>
    <w:rsid w:val="00771257"/>
    <w:rsid w:val="00777C6E"/>
    <w:rsid w:val="0078443A"/>
    <w:rsid w:val="00787165"/>
    <w:rsid w:val="00793435"/>
    <w:rsid w:val="007945E3"/>
    <w:rsid w:val="00794C2C"/>
    <w:rsid w:val="0079539A"/>
    <w:rsid w:val="007A277A"/>
    <w:rsid w:val="007A56C2"/>
    <w:rsid w:val="007A7449"/>
    <w:rsid w:val="007A74C4"/>
    <w:rsid w:val="007B376B"/>
    <w:rsid w:val="007C0FEE"/>
    <w:rsid w:val="007C298C"/>
    <w:rsid w:val="007C5185"/>
    <w:rsid w:val="007C56C9"/>
    <w:rsid w:val="007D385A"/>
    <w:rsid w:val="007D3D68"/>
    <w:rsid w:val="007D598D"/>
    <w:rsid w:val="007D5AF7"/>
    <w:rsid w:val="007D69A8"/>
    <w:rsid w:val="007D70C7"/>
    <w:rsid w:val="007E0FAE"/>
    <w:rsid w:val="007E1033"/>
    <w:rsid w:val="007F0F39"/>
    <w:rsid w:val="007F2121"/>
    <w:rsid w:val="00805220"/>
    <w:rsid w:val="0081328E"/>
    <w:rsid w:val="00815047"/>
    <w:rsid w:val="00815922"/>
    <w:rsid w:val="0082141E"/>
    <w:rsid w:val="008305A1"/>
    <w:rsid w:val="00830859"/>
    <w:rsid w:val="008340EC"/>
    <w:rsid w:val="00834177"/>
    <w:rsid w:val="00836C16"/>
    <w:rsid w:val="008379B3"/>
    <w:rsid w:val="00845F46"/>
    <w:rsid w:val="00850F98"/>
    <w:rsid w:val="00851CA1"/>
    <w:rsid w:val="0085561A"/>
    <w:rsid w:val="00855C4B"/>
    <w:rsid w:val="008563B5"/>
    <w:rsid w:val="00857425"/>
    <w:rsid w:val="00862F75"/>
    <w:rsid w:val="00863FE2"/>
    <w:rsid w:val="00870D69"/>
    <w:rsid w:val="008723E0"/>
    <w:rsid w:val="008744ED"/>
    <w:rsid w:val="0087746F"/>
    <w:rsid w:val="00877498"/>
    <w:rsid w:val="00882B91"/>
    <w:rsid w:val="00886A51"/>
    <w:rsid w:val="008945D4"/>
    <w:rsid w:val="00896672"/>
    <w:rsid w:val="008A097B"/>
    <w:rsid w:val="008A116C"/>
    <w:rsid w:val="008A465B"/>
    <w:rsid w:val="008A7C2B"/>
    <w:rsid w:val="008B03E4"/>
    <w:rsid w:val="008B3E73"/>
    <w:rsid w:val="008C0D23"/>
    <w:rsid w:val="008C3021"/>
    <w:rsid w:val="008C3CA9"/>
    <w:rsid w:val="008C4769"/>
    <w:rsid w:val="008D1A3F"/>
    <w:rsid w:val="008E1B6E"/>
    <w:rsid w:val="008E3D5C"/>
    <w:rsid w:val="008F43A9"/>
    <w:rsid w:val="008F4E2B"/>
    <w:rsid w:val="009015AA"/>
    <w:rsid w:val="009021C7"/>
    <w:rsid w:val="0090738B"/>
    <w:rsid w:val="0091205B"/>
    <w:rsid w:val="00912536"/>
    <w:rsid w:val="00912B6E"/>
    <w:rsid w:val="00912EB8"/>
    <w:rsid w:val="00914735"/>
    <w:rsid w:val="009233D5"/>
    <w:rsid w:val="0092399A"/>
    <w:rsid w:val="009270DF"/>
    <w:rsid w:val="00932B54"/>
    <w:rsid w:val="00936081"/>
    <w:rsid w:val="009429B3"/>
    <w:rsid w:val="00942DC8"/>
    <w:rsid w:val="0094573F"/>
    <w:rsid w:val="009475F3"/>
    <w:rsid w:val="00960F42"/>
    <w:rsid w:val="009628C1"/>
    <w:rsid w:val="00963201"/>
    <w:rsid w:val="00973AE0"/>
    <w:rsid w:val="0097636C"/>
    <w:rsid w:val="0097741B"/>
    <w:rsid w:val="00980A94"/>
    <w:rsid w:val="00981D3C"/>
    <w:rsid w:val="00983AFE"/>
    <w:rsid w:val="0098498D"/>
    <w:rsid w:val="009949BE"/>
    <w:rsid w:val="00996247"/>
    <w:rsid w:val="009A09D7"/>
    <w:rsid w:val="009A15B2"/>
    <w:rsid w:val="009B0071"/>
    <w:rsid w:val="009B0BD2"/>
    <w:rsid w:val="009B30B7"/>
    <w:rsid w:val="009C534F"/>
    <w:rsid w:val="009C7006"/>
    <w:rsid w:val="009C716E"/>
    <w:rsid w:val="009C783D"/>
    <w:rsid w:val="009C7DE6"/>
    <w:rsid w:val="009D3F11"/>
    <w:rsid w:val="009D67F8"/>
    <w:rsid w:val="009D6F0F"/>
    <w:rsid w:val="009E278E"/>
    <w:rsid w:val="009E5C9F"/>
    <w:rsid w:val="009E6A71"/>
    <w:rsid w:val="009E7473"/>
    <w:rsid w:val="009E7523"/>
    <w:rsid w:val="00A00D2A"/>
    <w:rsid w:val="00A0126D"/>
    <w:rsid w:val="00A06242"/>
    <w:rsid w:val="00A07A77"/>
    <w:rsid w:val="00A1041E"/>
    <w:rsid w:val="00A12CAE"/>
    <w:rsid w:val="00A12FF0"/>
    <w:rsid w:val="00A20E84"/>
    <w:rsid w:val="00A21713"/>
    <w:rsid w:val="00A23C4F"/>
    <w:rsid w:val="00A24045"/>
    <w:rsid w:val="00A24ED6"/>
    <w:rsid w:val="00A261D8"/>
    <w:rsid w:val="00A2652B"/>
    <w:rsid w:val="00A34212"/>
    <w:rsid w:val="00A36016"/>
    <w:rsid w:val="00A36197"/>
    <w:rsid w:val="00A374C9"/>
    <w:rsid w:val="00A41E6B"/>
    <w:rsid w:val="00A44CDC"/>
    <w:rsid w:val="00A4533F"/>
    <w:rsid w:val="00A45915"/>
    <w:rsid w:val="00A477AB"/>
    <w:rsid w:val="00A51202"/>
    <w:rsid w:val="00A617EA"/>
    <w:rsid w:val="00A62A04"/>
    <w:rsid w:val="00A6667C"/>
    <w:rsid w:val="00A77A0F"/>
    <w:rsid w:val="00A8096F"/>
    <w:rsid w:val="00A8183F"/>
    <w:rsid w:val="00A82D03"/>
    <w:rsid w:val="00A83444"/>
    <w:rsid w:val="00A864B1"/>
    <w:rsid w:val="00A86816"/>
    <w:rsid w:val="00A90CC5"/>
    <w:rsid w:val="00A91FCA"/>
    <w:rsid w:val="00A9518B"/>
    <w:rsid w:val="00A964E0"/>
    <w:rsid w:val="00AA772D"/>
    <w:rsid w:val="00AB0FE2"/>
    <w:rsid w:val="00AB35D5"/>
    <w:rsid w:val="00AB4DE4"/>
    <w:rsid w:val="00AB702E"/>
    <w:rsid w:val="00AC2D04"/>
    <w:rsid w:val="00AC6140"/>
    <w:rsid w:val="00AD544B"/>
    <w:rsid w:val="00AE0858"/>
    <w:rsid w:val="00AE1B7C"/>
    <w:rsid w:val="00AE1C90"/>
    <w:rsid w:val="00AF38A5"/>
    <w:rsid w:val="00AF3D35"/>
    <w:rsid w:val="00AF7078"/>
    <w:rsid w:val="00B00FB3"/>
    <w:rsid w:val="00B03309"/>
    <w:rsid w:val="00B05D15"/>
    <w:rsid w:val="00B1342E"/>
    <w:rsid w:val="00B13DB7"/>
    <w:rsid w:val="00B172C7"/>
    <w:rsid w:val="00B2361C"/>
    <w:rsid w:val="00B23815"/>
    <w:rsid w:val="00B257BF"/>
    <w:rsid w:val="00B40192"/>
    <w:rsid w:val="00B42FFC"/>
    <w:rsid w:val="00B43DDE"/>
    <w:rsid w:val="00B45679"/>
    <w:rsid w:val="00B4606F"/>
    <w:rsid w:val="00B50E7F"/>
    <w:rsid w:val="00B53B3A"/>
    <w:rsid w:val="00B5408F"/>
    <w:rsid w:val="00B545E1"/>
    <w:rsid w:val="00B56B51"/>
    <w:rsid w:val="00B57DA4"/>
    <w:rsid w:val="00B610D6"/>
    <w:rsid w:val="00B61342"/>
    <w:rsid w:val="00B63A97"/>
    <w:rsid w:val="00B6596B"/>
    <w:rsid w:val="00B71DE3"/>
    <w:rsid w:val="00B74107"/>
    <w:rsid w:val="00B80DDF"/>
    <w:rsid w:val="00B8177E"/>
    <w:rsid w:val="00B81A3B"/>
    <w:rsid w:val="00B830B7"/>
    <w:rsid w:val="00B84271"/>
    <w:rsid w:val="00B84D9E"/>
    <w:rsid w:val="00B9032D"/>
    <w:rsid w:val="00B91554"/>
    <w:rsid w:val="00B93072"/>
    <w:rsid w:val="00B94E4F"/>
    <w:rsid w:val="00B958FC"/>
    <w:rsid w:val="00B9783C"/>
    <w:rsid w:val="00B97CFE"/>
    <w:rsid w:val="00B97FDC"/>
    <w:rsid w:val="00BA3B0A"/>
    <w:rsid w:val="00BA7A55"/>
    <w:rsid w:val="00BB3F53"/>
    <w:rsid w:val="00BB4D69"/>
    <w:rsid w:val="00BC19C9"/>
    <w:rsid w:val="00BC30BB"/>
    <w:rsid w:val="00BD495F"/>
    <w:rsid w:val="00BE5262"/>
    <w:rsid w:val="00BE6C84"/>
    <w:rsid w:val="00BF014C"/>
    <w:rsid w:val="00BF1E88"/>
    <w:rsid w:val="00BF3B01"/>
    <w:rsid w:val="00C02F6E"/>
    <w:rsid w:val="00C04D22"/>
    <w:rsid w:val="00C10BEA"/>
    <w:rsid w:val="00C170A2"/>
    <w:rsid w:val="00C21226"/>
    <w:rsid w:val="00C246B6"/>
    <w:rsid w:val="00C24F96"/>
    <w:rsid w:val="00C316DF"/>
    <w:rsid w:val="00C31B86"/>
    <w:rsid w:val="00C32A9D"/>
    <w:rsid w:val="00C371D2"/>
    <w:rsid w:val="00C414E4"/>
    <w:rsid w:val="00C433A2"/>
    <w:rsid w:val="00C441F5"/>
    <w:rsid w:val="00C47AE4"/>
    <w:rsid w:val="00C51760"/>
    <w:rsid w:val="00C564AD"/>
    <w:rsid w:val="00C565BD"/>
    <w:rsid w:val="00C5781A"/>
    <w:rsid w:val="00C640D5"/>
    <w:rsid w:val="00C6508D"/>
    <w:rsid w:val="00C6568B"/>
    <w:rsid w:val="00C704E6"/>
    <w:rsid w:val="00C710DD"/>
    <w:rsid w:val="00C763D9"/>
    <w:rsid w:val="00C82327"/>
    <w:rsid w:val="00C86EAD"/>
    <w:rsid w:val="00C90F46"/>
    <w:rsid w:val="00C91EBD"/>
    <w:rsid w:val="00C92495"/>
    <w:rsid w:val="00CA1CB3"/>
    <w:rsid w:val="00CA73FE"/>
    <w:rsid w:val="00CB08DF"/>
    <w:rsid w:val="00CB1C8F"/>
    <w:rsid w:val="00CB36AE"/>
    <w:rsid w:val="00CB7FB7"/>
    <w:rsid w:val="00CC0118"/>
    <w:rsid w:val="00CC040E"/>
    <w:rsid w:val="00CC3D7F"/>
    <w:rsid w:val="00CC52C3"/>
    <w:rsid w:val="00CC54A7"/>
    <w:rsid w:val="00CC592E"/>
    <w:rsid w:val="00CD0921"/>
    <w:rsid w:val="00CD1932"/>
    <w:rsid w:val="00CD1E1E"/>
    <w:rsid w:val="00CD20C6"/>
    <w:rsid w:val="00CD2179"/>
    <w:rsid w:val="00CD58A5"/>
    <w:rsid w:val="00CD5F01"/>
    <w:rsid w:val="00CD5F4F"/>
    <w:rsid w:val="00CD60C7"/>
    <w:rsid w:val="00CD61EF"/>
    <w:rsid w:val="00CD7351"/>
    <w:rsid w:val="00CE0ED8"/>
    <w:rsid w:val="00CE0F25"/>
    <w:rsid w:val="00CE3586"/>
    <w:rsid w:val="00CE3714"/>
    <w:rsid w:val="00CE37FB"/>
    <w:rsid w:val="00CE3F16"/>
    <w:rsid w:val="00CF2108"/>
    <w:rsid w:val="00CF338F"/>
    <w:rsid w:val="00CF3956"/>
    <w:rsid w:val="00CF6329"/>
    <w:rsid w:val="00D008DE"/>
    <w:rsid w:val="00D05091"/>
    <w:rsid w:val="00D063BE"/>
    <w:rsid w:val="00D06F4B"/>
    <w:rsid w:val="00D1001F"/>
    <w:rsid w:val="00D102C8"/>
    <w:rsid w:val="00D16B8C"/>
    <w:rsid w:val="00D20B1C"/>
    <w:rsid w:val="00D30B81"/>
    <w:rsid w:val="00D30FF7"/>
    <w:rsid w:val="00D355F6"/>
    <w:rsid w:val="00D40ADF"/>
    <w:rsid w:val="00D4431D"/>
    <w:rsid w:val="00D45130"/>
    <w:rsid w:val="00D46C69"/>
    <w:rsid w:val="00D47F0C"/>
    <w:rsid w:val="00D52554"/>
    <w:rsid w:val="00D52FED"/>
    <w:rsid w:val="00D564FA"/>
    <w:rsid w:val="00D635DF"/>
    <w:rsid w:val="00D63B78"/>
    <w:rsid w:val="00D64E0C"/>
    <w:rsid w:val="00D66A50"/>
    <w:rsid w:val="00D67166"/>
    <w:rsid w:val="00D71AA2"/>
    <w:rsid w:val="00D7376A"/>
    <w:rsid w:val="00D74F5B"/>
    <w:rsid w:val="00D76BFE"/>
    <w:rsid w:val="00D76F8A"/>
    <w:rsid w:val="00D800A8"/>
    <w:rsid w:val="00D807E0"/>
    <w:rsid w:val="00D83400"/>
    <w:rsid w:val="00D83A1A"/>
    <w:rsid w:val="00D93B8B"/>
    <w:rsid w:val="00D97FF4"/>
    <w:rsid w:val="00DA1645"/>
    <w:rsid w:val="00DA5546"/>
    <w:rsid w:val="00DA5F91"/>
    <w:rsid w:val="00DA6B01"/>
    <w:rsid w:val="00DA7CE1"/>
    <w:rsid w:val="00DA7E8B"/>
    <w:rsid w:val="00DB1069"/>
    <w:rsid w:val="00DB4F85"/>
    <w:rsid w:val="00DC1175"/>
    <w:rsid w:val="00DC28F1"/>
    <w:rsid w:val="00DC6BF6"/>
    <w:rsid w:val="00DD4697"/>
    <w:rsid w:val="00DD63E5"/>
    <w:rsid w:val="00DE4ABC"/>
    <w:rsid w:val="00DF0CBA"/>
    <w:rsid w:val="00DF18FC"/>
    <w:rsid w:val="00DF1EE6"/>
    <w:rsid w:val="00DF62AD"/>
    <w:rsid w:val="00DF7093"/>
    <w:rsid w:val="00E0339E"/>
    <w:rsid w:val="00E04E8F"/>
    <w:rsid w:val="00E07007"/>
    <w:rsid w:val="00E1104E"/>
    <w:rsid w:val="00E151E0"/>
    <w:rsid w:val="00E16FF6"/>
    <w:rsid w:val="00E2112D"/>
    <w:rsid w:val="00E27C2A"/>
    <w:rsid w:val="00E33376"/>
    <w:rsid w:val="00E343BC"/>
    <w:rsid w:val="00E35058"/>
    <w:rsid w:val="00E3700D"/>
    <w:rsid w:val="00E449D8"/>
    <w:rsid w:val="00E45219"/>
    <w:rsid w:val="00E4772E"/>
    <w:rsid w:val="00E52B25"/>
    <w:rsid w:val="00E61456"/>
    <w:rsid w:val="00E623B0"/>
    <w:rsid w:val="00E62A4D"/>
    <w:rsid w:val="00E62BF1"/>
    <w:rsid w:val="00E62D27"/>
    <w:rsid w:val="00E6408F"/>
    <w:rsid w:val="00E71704"/>
    <w:rsid w:val="00E81C41"/>
    <w:rsid w:val="00E82598"/>
    <w:rsid w:val="00E85C9A"/>
    <w:rsid w:val="00E87BDF"/>
    <w:rsid w:val="00E972D1"/>
    <w:rsid w:val="00EA386C"/>
    <w:rsid w:val="00EA39D4"/>
    <w:rsid w:val="00EB0CF2"/>
    <w:rsid w:val="00EC1E6C"/>
    <w:rsid w:val="00EC412D"/>
    <w:rsid w:val="00EC51B1"/>
    <w:rsid w:val="00EC7911"/>
    <w:rsid w:val="00ED22DF"/>
    <w:rsid w:val="00ED6AE2"/>
    <w:rsid w:val="00EF0EB1"/>
    <w:rsid w:val="00EF1EC6"/>
    <w:rsid w:val="00F008CC"/>
    <w:rsid w:val="00F06E3B"/>
    <w:rsid w:val="00F1184F"/>
    <w:rsid w:val="00F27190"/>
    <w:rsid w:val="00F334A5"/>
    <w:rsid w:val="00F3632D"/>
    <w:rsid w:val="00F45C89"/>
    <w:rsid w:val="00F5431D"/>
    <w:rsid w:val="00F55C00"/>
    <w:rsid w:val="00F67B18"/>
    <w:rsid w:val="00F67D1F"/>
    <w:rsid w:val="00F81C5E"/>
    <w:rsid w:val="00F8459C"/>
    <w:rsid w:val="00F95784"/>
    <w:rsid w:val="00F9677C"/>
    <w:rsid w:val="00F970F3"/>
    <w:rsid w:val="00F9735E"/>
    <w:rsid w:val="00F97C66"/>
    <w:rsid w:val="00FA3CBC"/>
    <w:rsid w:val="00FA3F17"/>
    <w:rsid w:val="00FB2C2C"/>
    <w:rsid w:val="00FB3546"/>
    <w:rsid w:val="00FB6AC7"/>
    <w:rsid w:val="00FB6F2F"/>
    <w:rsid w:val="00FB78CB"/>
    <w:rsid w:val="00FD1B8C"/>
    <w:rsid w:val="00FD6D62"/>
    <w:rsid w:val="00FD6DA0"/>
    <w:rsid w:val="00FD79E8"/>
    <w:rsid w:val="00FE46D5"/>
    <w:rsid w:val="00FE4A24"/>
    <w:rsid w:val="00FE4D0C"/>
    <w:rsid w:val="00FE50A2"/>
    <w:rsid w:val="00FE6ED8"/>
    <w:rsid w:val="00FE782C"/>
    <w:rsid w:val="00FF06F9"/>
    <w:rsid w:val="00FF2ECF"/>
    <w:rsid w:val="00FF437B"/>
    <w:rsid w:val="00FF5FAB"/>
    <w:rsid w:val="1CE55E8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1" type="connector" idref="#AutoShape 3"/>
        <o:r id="V:Rule2" type="connector" idref="#AutoShape 2"/>
      </o:rules>
    </o:shapelayout>
  </w:shapeDefaults>
  <w:decimalSymbol w:val="."/>
  <w:listSeparator w:val=","/>
  <w14:docId w14:val="7ABDE738"/>
  <w15:docId w15:val="{8A2BC31A-6133-4C7B-B813-BEB00070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paragraph" w:styleId="Heading1">
    <w:name w:val="heading 1"/>
    <w:basedOn w:val="Normal"/>
    <w:next w:val="Normal"/>
    <w:link w:val="Heading1Char"/>
    <w:uiPriority w:val="9"/>
    <w:qFormat/>
    <w:rsid w:val="007F2121"/>
    <w:pPr>
      <w:keepNext/>
      <w:keepLines/>
      <w:spacing w:after="200" w:line="300" w:lineRule="exact"/>
      <w:outlineLvl w:val="0"/>
    </w:pPr>
    <w:rPr>
      <w:rFonts w:ascii="Arial" w:eastAsiaTheme="majorEastAsia" w:hAnsi="Arial" w:cstheme="majorBidi"/>
      <w:b/>
      <w:color w:val="auto"/>
      <w:szCs w:val="32"/>
    </w:rPr>
  </w:style>
  <w:style w:type="paragraph" w:styleId="Heading2">
    <w:name w:val="heading 2"/>
    <w:basedOn w:val="Body1"/>
    <w:next w:val="Normal"/>
    <w:link w:val="Heading2Char"/>
    <w:uiPriority w:val="9"/>
    <w:unhideWhenUsed/>
    <w:qFormat/>
    <w:rsid w:val="007F2121"/>
    <w:pPr>
      <w:spacing w:after="200" w:line="300" w:lineRule="exact"/>
      <w:outlineLvl w:val="1"/>
    </w:pPr>
    <w:rPr>
      <w:rFonts w:ascii="Arial" w:eastAsia="Arial" w:hAnsi="Arial" w:cs="Tahoma"/>
      <w:b/>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ODLJPJ+Arial" w:hAnsi="ODLJPJ+Arial" w:cs="ODLJPJ+Arial"/>
      <w:color w:val="000000"/>
      <w:sz w:val="24"/>
      <w:szCs w:val="24"/>
    </w:rPr>
  </w:style>
  <w:style w:type="paragraph" w:styleId="ListParagraph">
    <w:name w:val="List Paragraph"/>
    <w:basedOn w:val="Normal"/>
    <w:uiPriority w:val="34"/>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ODLJPJ+Arial" w:hAnsi="ODLJPJ+Arial" w:cs="Times New Roman"/>
      <w:sz w:val="24"/>
      <w:szCs w:val="24"/>
    </w:rPr>
  </w:style>
  <w:style w:type="paragraph" w:customStyle="1" w:styleId="header1">
    <w:name w:val="header1"/>
    <w:basedOn w:val="Normal"/>
    <w:qFormat/>
    <w:rsid w:val="00DB1069"/>
    <w:pPr>
      <w:jc w:val="center"/>
    </w:pPr>
    <w:rPr>
      <w:rFonts w:ascii="Tahoma" w:eastAsia="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eastAsia="Times New Roman" w:hAnsi="Times New Roman"/>
    </w:rPr>
  </w:style>
  <w:style w:type="paragraph" w:styleId="BalloonText">
    <w:name w:val="Balloon Text"/>
    <w:basedOn w:val="Normal"/>
    <w:link w:val="BalloonTextChar"/>
    <w:uiPriority w:val="99"/>
    <w:semiHidden/>
    <w:unhideWhenUsed/>
    <w:rsid w:val="00B81A3B"/>
    <w:rPr>
      <w:rFonts w:ascii="Tahoma" w:eastAsia="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ahoma" w:hAnsi="Tahoma" w:cs="Tahoma"/>
      <w:color w:val="000000"/>
      <w:sz w:val="16"/>
      <w:szCs w:val="16"/>
    </w:rPr>
  </w:style>
  <w:style w:type="character" w:styleId="CommentReference">
    <w:name w:val="annotation reference"/>
    <w:basedOn w:val="DefaultParagraphFont"/>
    <w:unhideWhenUsed/>
    <w:rsid w:val="00B81A3B"/>
    <w:rPr>
      <w:sz w:val="16"/>
      <w:szCs w:val="16"/>
    </w:rPr>
  </w:style>
  <w:style w:type="paragraph" w:styleId="CommentText">
    <w:name w:val="annotation text"/>
    <w:aliases w:val="Times New Roman,t"/>
    <w:basedOn w:val="Normal"/>
    <w:link w:val="CommentTextChar"/>
    <w:unhideWhenUsed/>
    <w:qFormat/>
    <w:rsid w:val="00B81A3B"/>
    <w:rPr>
      <w:sz w:val="20"/>
      <w:szCs w:val="20"/>
    </w:rPr>
  </w:style>
  <w:style w:type="character" w:customStyle="1" w:styleId="CommentTextChar">
    <w:name w:val="Comment Text Char"/>
    <w:aliases w:val="Times New Roman Char,t Char1"/>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eastAsia="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paragraph" w:customStyle="1" w:styleId="AtaglanceSpecialnote">
    <w:name w:val="At a glance Special note"/>
    <w:qFormat/>
    <w:rsid w:val="008D1A3F"/>
    <w:pPr>
      <w:numPr>
        <w:numId w:val="5"/>
      </w:numPr>
      <w:tabs>
        <w:tab w:val="left" w:pos="288"/>
      </w:tabs>
      <w:spacing w:after="120" w:line="300" w:lineRule="exact"/>
      <w:ind w:left="288" w:hanging="288"/>
    </w:pPr>
    <w:rPr>
      <w:rFonts w:ascii="Arial" w:eastAsia="Arial" w:hAnsi="Arial"/>
      <w:sz w:val="22"/>
      <w:szCs w:val="26"/>
    </w:rPr>
  </w:style>
  <w:style w:type="character" w:styleId="Strong">
    <w:name w:val="Strong"/>
    <w:basedOn w:val="DefaultParagraphFont"/>
    <w:uiPriority w:val="22"/>
    <w:qFormat/>
    <w:rsid w:val="00794C2C"/>
    <w:rPr>
      <w:b/>
      <w:bCs/>
    </w:rPr>
  </w:style>
  <w:style w:type="paragraph" w:styleId="Revision">
    <w:name w:val="Revision"/>
    <w:hidden/>
    <w:uiPriority w:val="99"/>
    <w:semiHidden/>
    <w:rsid w:val="007E0FAE"/>
    <w:rPr>
      <w:rFonts w:ascii="Times New Roman" w:eastAsia="Times New Roman" w:hAnsi="Times New Roman" w:cs="ODLJPJ+Arial"/>
      <w:color w:val="000000"/>
      <w:sz w:val="24"/>
      <w:szCs w:val="24"/>
    </w:rPr>
  </w:style>
  <w:style w:type="paragraph" w:styleId="ListBullet">
    <w:name w:val="List Bullet"/>
    <w:basedOn w:val="Normal"/>
    <w:rsid w:val="000163BD"/>
    <w:pPr>
      <w:spacing w:after="120" w:line="300" w:lineRule="exact"/>
      <w:ind w:right="720"/>
    </w:pPr>
    <w:rPr>
      <w:rFonts w:ascii="Arial" w:eastAsia="Arial" w:hAnsi="Arial" w:cs="Times New Roman"/>
      <w:color w:val="auto"/>
      <w:sz w:val="22"/>
      <w:szCs w:val="22"/>
    </w:rPr>
  </w:style>
  <w:style w:type="paragraph" w:styleId="ListBullet3">
    <w:name w:val="List Bullet 3"/>
    <w:basedOn w:val="Normal"/>
    <w:rsid w:val="000163BD"/>
    <w:pPr>
      <w:numPr>
        <w:numId w:val="9"/>
      </w:numPr>
      <w:tabs>
        <w:tab w:val="left" w:pos="864"/>
      </w:tabs>
      <w:spacing w:after="120" w:line="300" w:lineRule="exact"/>
      <w:ind w:left="864" w:right="720" w:hanging="288"/>
    </w:pPr>
    <w:rPr>
      <w:rFonts w:ascii="Arial" w:eastAsia="Arial" w:hAnsi="Arial" w:cs="Times New Roman"/>
      <w:color w:val="auto"/>
      <w:sz w:val="22"/>
      <w:szCs w:val="22"/>
    </w:rPr>
  </w:style>
  <w:style w:type="character" w:customStyle="1" w:styleId="Planinstructions">
    <w:name w:val="Plan instructions"/>
    <w:qFormat/>
    <w:rsid w:val="000163BD"/>
    <w:rPr>
      <w:rFonts w:ascii="Arial" w:eastAsia="Arial" w:hAnsi="Arial"/>
      <w:i/>
      <w:color w:val="548DD4"/>
      <w:sz w:val="22"/>
    </w:rPr>
  </w:style>
  <w:style w:type="character" w:customStyle="1" w:styleId="CommentTextChar1">
    <w:name w:val="Comment Text Char1"/>
    <w:aliases w:val="Times New Roman Char1,t Char"/>
    <w:rsid w:val="000163BD"/>
    <w:rPr>
      <w:rFonts w:ascii="Arial" w:eastAsia="Arial" w:hAnsi="Arial"/>
    </w:rPr>
  </w:style>
  <w:style w:type="character" w:customStyle="1" w:styleId="PlanInstructions0">
    <w:name w:val="Plan Instructions"/>
    <w:qFormat/>
    <w:rsid w:val="000163BD"/>
    <w:rPr>
      <w:rFonts w:ascii="Arial" w:eastAsia="Arial" w:hAnsi="Arial"/>
      <w:i/>
      <w:color w:val="548DD4"/>
      <w:sz w:val="22"/>
    </w:rPr>
  </w:style>
  <w:style w:type="character" w:customStyle="1" w:styleId="BalloonTextChar1">
    <w:name w:val="Balloon Text Char1"/>
    <w:semiHidden/>
    <w:locked/>
    <w:rsid w:val="0085561A"/>
    <w:rPr>
      <w:rFonts w:ascii="Tahoma" w:eastAsia="Tahoma" w:hAnsi="Tahoma"/>
      <w:sz w:val="16"/>
    </w:rPr>
  </w:style>
  <w:style w:type="paragraph" w:customStyle="1" w:styleId="Specialnote">
    <w:name w:val="Special note"/>
    <w:basedOn w:val="Normal"/>
    <w:qFormat/>
    <w:rsid w:val="0085561A"/>
    <w:pPr>
      <w:numPr>
        <w:numId w:val="11"/>
      </w:numPr>
      <w:tabs>
        <w:tab w:val="left" w:pos="360"/>
      </w:tabs>
      <w:spacing w:after="200" w:line="300" w:lineRule="exact"/>
      <w:ind w:right="720"/>
    </w:pPr>
    <w:rPr>
      <w:rFonts w:ascii="Arial" w:eastAsia="Arial" w:hAnsi="Arial" w:cs="Times New Roman"/>
      <w:color w:val="auto"/>
      <w:sz w:val="22"/>
      <w:szCs w:val="26"/>
    </w:rPr>
  </w:style>
  <w:style w:type="paragraph" w:customStyle="1" w:styleId="Specialnote2">
    <w:name w:val="Special note 2"/>
    <w:basedOn w:val="Specialnote"/>
    <w:qFormat/>
    <w:rsid w:val="0085561A"/>
  </w:style>
  <w:style w:type="character" w:styleId="Hyperlink">
    <w:name w:val="Hyperlink"/>
    <w:basedOn w:val="DefaultParagraphFont"/>
    <w:uiPriority w:val="99"/>
    <w:unhideWhenUsed/>
    <w:rsid w:val="00D30FF7"/>
    <w:rPr>
      <w:color w:val="0000FF" w:themeColor="hyperlink"/>
      <w:u w:val="single"/>
    </w:rPr>
  </w:style>
  <w:style w:type="paragraph" w:styleId="HTMLPreformatted">
    <w:name w:val="HTML Preformatted"/>
    <w:basedOn w:val="Normal"/>
    <w:link w:val="HTMLPreformattedChar"/>
    <w:uiPriority w:val="99"/>
    <w:semiHidden/>
    <w:unhideWhenUsed/>
    <w:rsid w:val="001E5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1E5B0A"/>
    <w:rPr>
      <w:rFonts w:ascii="Courier New" w:eastAsia="Courier New" w:hAnsi="Courier New" w:cs="Courier New"/>
    </w:rPr>
  </w:style>
  <w:style w:type="character" w:customStyle="1" w:styleId="FooterChar1">
    <w:name w:val="Footer Char1"/>
    <w:locked/>
    <w:rsid w:val="0030337A"/>
    <w:rPr>
      <w:rFonts w:ascii="Arial" w:eastAsia="Arial" w:hAnsi="Arial" w:cs="Arial"/>
      <w:sz w:val="22"/>
      <w:szCs w:val="22"/>
    </w:rPr>
  </w:style>
  <w:style w:type="character" w:styleId="PlaceholderText">
    <w:name w:val="Placeholder Text"/>
    <w:basedOn w:val="DefaultParagraphFont"/>
    <w:uiPriority w:val="99"/>
    <w:semiHidden/>
    <w:rsid w:val="00FD79E8"/>
    <w:rPr>
      <w:color w:val="808080"/>
    </w:rPr>
  </w:style>
  <w:style w:type="character" w:customStyle="1" w:styleId="Heading2Char">
    <w:name w:val="Heading 2 Char"/>
    <w:basedOn w:val="DefaultParagraphFont"/>
    <w:link w:val="Heading2"/>
    <w:uiPriority w:val="9"/>
    <w:rsid w:val="007F2121"/>
    <w:rPr>
      <w:rFonts w:ascii="Arial" w:eastAsia="Arial" w:hAnsi="Arial" w:cs="Tahoma"/>
      <w:b/>
      <w:sz w:val="22"/>
      <w:szCs w:val="24"/>
    </w:rPr>
  </w:style>
  <w:style w:type="character" w:styleId="FollowedHyperlink">
    <w:name w:val="FollowedHyperlink"/>
    <w:basedOn w:val="DefaultParagraphFont"/>
    <w:uiPriority w:val="99"/>
    <w:semiHidden/>
    <w:unhideWhenUsed/>
    <w:rsid w:val="00D71AA2"/>
    <w:rPr>
      <w:color w:val="800080" w:themeColor="followedHyperlink"/>
      <w:u w:val="single"/>
    </w:rPr>
  </w:style>
  <w:style w:type="character" w:customStyle="1" w:styleId="Heading1Char">
    <w:name w:val="Heading 1 Char"/>
    <w:basedOn w:val="DefaultParagraphFont"/>
    <w:link w:val="Heading1"/>
    <w:uiPriority w:val="9"/>
    <w:rsid w:val="007F2121"/>
    <w:rPr>
      <w:rFonts w:ascii="Arial" w:eastAsiaTheme="majorEastAsia" w:hAnsi="Arial"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42782">
      <w:bodyDiv w:val="1"/>
      <w:marLeft w:val="0"/>
      <w:marRight w:val="0"/>
      <w:marTop w:val="0"/>
      <w:marBottom w:val="0"/>
      <w:divBdr>
        <w:top w:val="none" w:sz="0" w:space="0" w:color="auto"/>
        <w:left w:val="none" w:sz="0" w:space="0" w:color="auto"/>
        <w:bottom w:val="none" w:sz="0" w:space="0" w:color="auto"/>
        <w:right w:val="none" w:sz="0" w:space="0" w:color="auto"/>
      </w:divBdr>
    </w:div>
    <w:div w:id="541330787">
      <w:bodyDiv w:val="1"/>
      <w:marLeft w:val="0"/>
      <w:marRight w:val="0"/>
      <w:marTop w:val="0"/>
      <w:marBottom w:val="0"/>
      <w:divBdr>
        <w:top w:val="none" w:sz="0" w:space="0" w:color="auto"/>
        <w:left w:val="none" w:sz="0" w:space="0" w:color="auto"/>
        <w:bottom w:val="none" w:sz="0" w:space="0" w:color="auto"/>
        <w:right w:val="none" w:sz="0" w:space="0" w:color="auto"/>
      </w:divBdr>
    </w:div>
    <w:div w:id="877009497">
      <w:bodyDiv w:val="1"/>
      <w:marLeft w:val="0"/>
      <w:marRight w:val="0"/>
      <w:marTop w:val="0"/>
      <w:marBottom w:val="0"/>
      <w:divBdr>
        <w:top w:val="none" w:sz="0" w:space="0" w:color="auto"/>
        <w:left w:val="none" w:sz="0" w:space="0" w:color="auto"/>
        <w:bottom w:val="none" w:sz="0" w:space="0" w:color="auto"/>
        <w:right w:val="none" w:sz="0" w:space="0" w:color="auto"/>
      </w:divBdr>
    </w:div>
    <w:div w:id="981156749">
      <w:bodyDiv w:val="1"/>
      <w:marLeft w:val="0"/>
      <w:marRight w:val="0"/>
      <w:marTop w:val="0"/>
      <w:marBottom w:val="0"/>
      <w:divBdr>
        <w:top w:val="none" w:sz="0" w:space="0" w:color="auto"/>
        <w:left w:val="none" w:sz="0" w:space="0" w:color="auto"/>
        <w:bottom w:val="none" w:sz="0" w:space="0" w:color="auto"/>
        <w:right w:val="none" w:sz="0" w:space="0" w:color="auto"/>
      </w:divBdr>
      <w:divsChild>
        <w:div w:id="1749182850">
          <w:marLeft w:val="0"/>
          <w:marRight w:val="0"/>
          <w:marTop w:val="0"/>
          <w:marBottom w:val="0"/>
          <w:divBdr>
            <w:top w:val="none" w:sz="0" w:space="0" w:color="auto"/>
            <w:left w:val="none" w:sz="0" w:space="0" w:color="auto"/>
            <w:bottom w:val="none" w:sz="0" w:space="0" w:color="auto"/>
            <w:right w:val="none" w:sz="0" w:space="0" w:color="auto"/>
          </w:divBdr>
          <w:divsChild>
            <w:div w:id="1577592707">
              <w:marLeft w:val="0"/>
              <w:marRight w:val="0"/>
              <w:marTop w:val="0"/>
              <w:marBottom w:val="0"/>
              <w:divBdr>
                <w:top w:val="none" w:sz="0" w:space="0" w:color="auto"/>
                <w:left w:val="none" w:sz="0" w:space="0" w:color="auto"/>
                <w:bottom w:val="none" w:sz="0" w:space="0" w:color="auto"/>
                <w:right w:val="none" w:sz="0" w:space="0" w:color="auto"/>
              </w:divBdr>
              <w:divsChild>
                <w:div w:id="1198932018">
                  <w:marLeft w:val="0"/>
                  <w:marRight w:val="0"/>
                  <w:marTop w:val="0"/>
                  <w:marBottom w:val="0"/>
                  <w:divBdr>
                    <w:top w:val="none" w:sz="0" w:space="0" w:color="auto"/>
                    <w:left w:val="none" w:sz="0" w:space="0" w:color="auto"/>
                    <w:bottom w:val="none" w:sz="0" w:space="0" w:color="auto"/>
                    <w:right w:val="none" w:sz="0" w:space="0" w:color="auto"/>
                  </w:divBdr>
                  <w:divsChild>
                    <w:div w:id="1646664804">
                      <w:marLeft w:val="88"/>
                      <w:marRight w:val="0"/>
                      <w:marTop w:val="0"/>
                      <w:marBottom w:val="0"/>
                      <w:divBdr>
                        <w:top w:val="none" w:sz="0" w:space="0" w:color="auto"/>
                        <w:left w:val="none" w:sz="0" w:space="0" w:color="auto"/>
                        <w:bottom w:val="none" w:sz="0" w:space="0" w:color="auto"/>
                        <w:right w:val="none" w:sz="0" w:space="0" w:color="auto"/>
                      </w:divBdr>
                      <w:divsChild>
                        <w:div w:id="1698890237">
                          <w:marLeft w:val="0"/>
                          <w:marRight w:val="0"/>
                          <w:marTop w:val="0"/>
                          <w:marBottom w:val="0"/>
                          <w:divBdr>
                            <w:top w:val="none" w:sz="0" w:space="0" w:color="auto"/>
                            <w:left w:val="none" w:sz="0" w:space="0" w:color="auto"/>
                            <w:bottom w:val="none" w:sz="0" w:space="0" w:color="auto"/>
                            <w:right w:val="none" w:sz="0" w:space="0" w:color="auto"/>
                          </w:divBdr>
                          <w:divsChild>
                            <w:div w:id="19084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605026">
      <w:bodyDiv w:val="1"/>
      <w:marLeft w:val="0"/>
      <w:marRight w:val="0"/>
      <w:marTop w:val="0"/>
      <w:marBottom w:val="0"/>
      <w:divBdr>
        <w:top w:val="none" w:sz="0" w:space="0" w:color="auto"/>
        <w:left w:val="none" w:sz="0" w:space="0" w:color="auto"/>
        <w:bottom w:val="none" w:sz="0" w:space="0" w:color="auto"/>
        <w:right w:val="none" w:sz="0" w:space="0" w:color="auto"/>
      </w:divBdr>
    </w:div>
    <w:div w:id="1414007312">
      <w:bodyDiv w:val="1"/>
      <w:marLeft w:val="0"/>
      <w:marRight w:val="0"/>
      <w:marTop w:val="0"/>
      <w:marBottom w:val="0"/>
      <w:divBdr>
        <w:top w:val="none" w:sz="0" w:space="0" w:color="auto"/>
        <w:left w:val="none" w:sz="0" w:space="0" w:color="auto"/>
        <w:bottom w:val="none" w:sz="0" w:space="0" w:color="auto"/>
        <w:right w:val="none" w:sz="0" w:space="0" w:color="auto"/>
      </w:divBdr>
    </w:div>
    <w:div w:id="1615483375">
      <w:bodyDiv w:val="1"/>
      <w:marLeft w:val="0"/>
      <w:marRight w:val="0"/>
      <w:marTop w:val="0"/>
      <w:marBottom w:val="0"/>
      <w:divBdr>
        <w:top w:val="none" w:sz="0" w:space="0" w:color="auto"/>
        <w:left w:val="none" w:sz="0" w:space="0" w:color="auto"/>
        <w:bottom w:val="none" w:sz="0" w:space="0" w:color="auto"/>
        <w:right w:val="none" w:sz="0" w:space="0" w:color="auto"/>
      </w:divBdr>
    </w:div>
    <w:div w:id="1618172426">
      <w:bodyDiv w:val="1"/>
      <w:marLeft w:val="0"/>
      <w:marRight w:val="0"/>
      <w:marTop w:val="0"/>
      <w:marBottom w:val="0"/>
      <w:divBdr>
        <w:top w:val="none" w:sz="0" w:space="0" w:color="auto"/>
        <w:left w:val="none" w:sz="0" w:space="0" w:color="auto"/>
        <w:bottom w:val="none" w:sz="0" w:space="0" w:color="auto"/>
        <w:right w:val="none" w:sz="0" w:space="0" w:color="auto"/>
      </w:divBdr>
    </w:div>
    <w:div w:id="1639842583">
      <w:bodyDiv w:val="1"/>
      <w:marLeft w:val="0"/>
      <w:marRight w:val="0"/>
      <w:marTop w:val="0"/>
      <w:marBottom w:val="0"/>
      <w:divBdr>
        <w:top w:val="none" w:sz="0" w:space="0" w:color="auto"/>
        <w:left w:val="none" w:sz="0" w:space="0" w:color="auto"/>
        <w:bottom w:val="none" w:sz="0" w:space="0" w:color="auto"/>
        <w:right w:val="none" w:sz="0" w:space="0" w:color="auto"/>
      </w:divBdr>
    </w:div>
    <w:div w:id="1678077548">
      <w:bodyDiv w:val="1"/>
      <w:marLeft w:val="0"/>
      <w:marRight w:val="0"/>
      <w:marTop w:val="0"/>
      <w:marBottom w:val="0"/>
      <w:divBdr>
        <w:top w:val="none" w:sz="0" w:space="0" w:color="auto"/>
        <w:left w:val="none" w:sz="0" w:space="0" w:color="auto"/>
        <w:bottom w:val="none" w:sz="0" w:space="0" w:color="auto"/>
        <w:right w:val="none" w:sz="0" w:space="0" w:color="auto"/>
      </w:divBdr>
    </w:div>
    <w:div w:id="1688411592">
      <w:bodyDiv w:val="1"/>
      <w:marLeft w:val="0"/>
      <w:marRight w:val="0"/>
      <w:marTop w:val="0"/>
      <w:marBottom w:val="0"/>
      <w:divBdr>
        <w:top w:val="none" w:sz="0" w:space="0" w:color="auto"/>
        <w:left w:val="none" w:sz="0" w:space="0" w:color="auto"/>
        <w:bottom w:val="none" w:sz="0" w:space="0" w:color="auto"/>
        <w:right w:val="none" w:sz="0" w:space="0" w:color="auto"/>
      </w:divBdr>
    </w:div>
    <w:div w:id="1783107297">
      <w:bodyDiv w:val="1"/>
      <w:marLeft w:val="0"/>
      <w:marRight w:val="0"/>
      <w:marTop w:val="0"/>
      <w:marBottom w:val="0"/>
      <w:divBdr>
        <w:top w:val="none" w:sz="0" w:space="0" w:color="auto"/>
        <w:left w:val="none" w:sz="0" w:space="0" w:color="auto"/>
        <w:bottom w:val="none" w:sz="0" w:space="0" w:color="auto"/>
        <w:right w:val="none" w:sz="0" w:space="0" w:color="auto"/>
      </w:divBdr>
    </w:div>
    <w:div w:id="204564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mhc.ca.gov/fileacomplaint/submitanindependentmedicalreviewcomplaintform.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mhc.c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10722-108A-4A43-9539-5678DAF323A4}"/>
</file>

<file path=customXml/itemProps2.xml><?xml version="1.0" encoding="utf-8"?>
<ds:datastoreItem xmlns:ds="http://schemas.openxmlformats.org/officeDocument/2006/customXml" ds:itemID="{192604F1-EAF5-467F-B207-1B32242DFC33}">
  <ds:schemaRefs>
    <ds:schemaRef ds:uri="http://schemas.openxmlformats.org/officeDocument/2006/bibliography"/>
  </ds:schemaRefs>
</ds:datastoreItem>
</file>

<file path=customXml/itemProps3.xml><?xml version="1.0" encoding="utf-8"?>
<ds:datastoreItem xmlns:ds="http://schemas.openxmlformats.org/officeDocument/2006/customXml" ds:itemID="{768F40C7-A820-4ABB-A834-2B8465A1CAEE}">
  <ds:schemaRefs>
    <ds:schemaRef ds:uri="http://schemas.openxmlformats.org/officeDocument/2006/bibliography"/>
  </ds:schemaRefs>
</ds:datastoreItem>
</file>

<file path=customXml/itemProps4.xml><?xml version="1.0" encoding="utf-8"?>
<ds:datastoreItem xmlns:ds="http://schemas.openxmlformats.org/officeDocument/2006/customXml" ds:itemID="{3A14E7B0-6F67-48EC-8A48-D30B61FC404E}">
  <ds:schemaRefs>
    <ds:schemaRef ds:uri="http://schemas.microsoft.com/sharepoint/v3/contenttype/forms"/>
  </ds:schemaRefs>
</ds:datastoreItem>
</file>

<file path=customXml/itemProps5.xml><?xml version="1.0" encoding="utf-8"?>
<ds:datastoreItem xmlns:ds="http://schemas.openxmlformats.org/officeDocument/2006/customXml" ds:itemID="{D69FC079-ECC5-49AB-83EE-F606F5553A15}">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6DE23573-C9B0-47BA-979F-39A02ED6A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California Contract Year 2022 MMP Integrated Denial Notice Knox Keene</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Contract Year 2022 MMP Integrated Denial Notice Knox Keene</dc:title>
  <dc:subject>CA CY 2022 IDN Knox Keene</dc:subject>
  <dc:creator>CMS/MMCO</dc:creator>
  <cp:keywords>California, CY 2022, MMP, Integrated Denial Notice, Knox Keene</cp:keywords>
  <cp:lastModifiedBy>Amanda Garcia</cp:lastModifiedBy>
  <cp:revision>2</cp:revision>
  <cp:lastPrinted>2018-05-14T18:27:00Z</cp:lastPrinted>
  <dcterms:created xsi:type="dcterms:W3CDTF">2022-03-08T19:58:00Z</dcterms:created>
  <dcterms:modified xsi:type="dcterms:W3CDTF">2022-03-08T19:58:00Z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y fmtid="{D5CDD505-2E9C-101B-9397-08002B2CF9AE}" pid="3" name="DraftVersion">
    <vt:lpwstr>Final Clean Drafts</vt:lpwstr>
  </property>
  <property fmtid="{D5CDD505-2E9C-101B-9397-08002B2CF9AE}" pid="4" name="Status">
    <vt:lpwstr>Final</vt:lpwstr>
  </property>
  <property fmtid="{D5CDD505-2E9C-101B-9397-08002B2CF9AE}" pid="5" name="Item">
    <vt:lpwstr>.</vt:lpwstr>
  </property>
  <property fmtid="{D5CDD505-2E9C-101B-9397-08002B2CF9AE}" pid="6" name="Sub-Rounds">
    <vt:lpwstr>.</vt:lpwstr>
  </property>
</Properties>
</file>