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877A" w14:textId="77777777" w:rsidR="00E90BF9" w:rsidRDefault="00E90BF9" w:rsidP="00E90BF9">
      <w:pPr>
        <w:ind w:right="528"/>
      </w:pPr>
      <w:r>
        <w:t>This chart alphabetically lists the services</w:t>
      </w:r>
      <w:r w:rsidR="00A45067">
        <w:t>/items</w:t>
      </w:r>
      <w:r>
        <w:t xml:space="preserve"> that </w:t>
      </w:r>
      <w:r w:rsidR="00CC53BF">
        <w:t>must</w:t>
      </w:r>
      <w:r w:rsidR="00A45067">
        <w:t xml:space="preserve"> be forwarded to the Plan</w:t>
      </w:r>
      <w:r>
        <w:t xml:space="preserve"> </w:t>
      </w:r>
      <w:r w:rsidR="00A45067">
        <w:t xml:space="preserve">for review and determination </w:t>
      </w:r>
      <w:r>
        <w:t>because they are services</w:t>
      </w:r>
      <w:r w:rsidR="00A45067">
        <w:t>/items</w:t>
      </w:r>
      <w:r>
        <w:t xml:space="preserve"> that Medicare does not cover.  </w:t>
      </w:r>
      <w:r w:rsidR="00A45067" w:rsidRPr="00E914B7">
        <w:rPr>
          <w:b/>
          <w:bCs/>
        </w:rPr>
        <w:t>Codes not listed in this list or in the Division of Financial Responsibility (DOFR) require to be reviewed by the IPA.</w:t>
      </w:r>
    </w:p>
    <w:p w14:paraId="374D39C0" w14:textId="77777777" w:rsidR="00E90BF9" w:rsidRDefault="00E90BF9" w:rsidP="00E90BF9">
      <w:pPr>
        <w:ind w:right="528"/>
      </w:pPr>
    </w:p>
    <w:tbl>
      <w:tblPr>
        <w:tblW w:w="102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060"/>
        <w:gridCol w:w="3480"/>
      </w:tblGrid>
      <w:tr w:rsidR="00E90BF9" w14:paraId="3EAF022A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39D7" w14:textId="77777777" w:rsidR="00E90BF9" w:rsidRDefault="00E90BF9">
            <w:pPr>
              <w:spacing w:before="60" w:after="60"/>
            </w:pPr>
            <w:r>
              <w:rPr>
                <w:b/>
              </w:rPr>
              <w:t>CPT Code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C4B3" w14:textId="77777777" w:rsidR="00E90BF9" w:rsidRDefault="00E90BF9">
            <w:pPr>
              <w:spacing w:before="60" w:after="60"/>
            </w:pPr>
            <w:r>
              <w:rPr>
                <w:b/>
              </w:rPr>
              <w:t>Description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C778" w14:textId="77777777" w:rsidR="00E90BF9" w:rsidRDefault="00A45067">
            <w:pPr>
              <w:spacing w:before="60" w:after="60"/>
            </w:pPr>
            <w:r>
              <w:rPr>
                <w:b/>
              </w:rPr>
              <w:t>Comments</w:t>
            </w:r>
          </w:p>
        </w:tc>
      </w:tr>
      <w:tr w:rsidR="00E544DF" w:rsidRPr="007F1868" w14:paraId="7AE6913E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83E" w14:textId="5BFEE4F7" w:rsidR="00A45067" w:rsidRPr="007F1868" w:rsidRDefault="00A45067">
            <w:pPr>
              <w:spacing w:before="60" w:after="60"/>
              <w:rPr>
                <w:rFonts w:cs="Arial"/>
                <w:szCs w:val="22"/>
              </w:rPr>
            </w:pPr>
            <w:r w:rsidRPr="007F1868">
              <w:rPr>
                <w:rFonts w:cs="Arial"/>
                <w:szCs w:val="22"/>
              </w:rPr>
              <w:t>E0240, E0241, E0243, E0244, E0245, E0246, E0247, E0248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B33" w14:textId="77777777" w:rsidR="00A45067" w:rsidRPr="007F1868" w:rsidRDefault="00A45067">
            <w:pPr>
              <w:spacing w:before="60" w:after="60"/>
              <w:rPr>
                <w:rFonts w:cs="Arial"/>
                <w:szCs w:val="22"/>
              </w:rPr>
            </w:pPr>
            <w:r w:rsidRPr="007F1868">
              <w:rPr>
                <w:rFonts w:cs="Arial"/>
                <w:szCs w:val="22"/>
              </w:rPr>
              <w:t>Bathroom Equipment (shower chair, transfer bench, grab bars)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3DA" w14:textId="77777777" w:rsidR="00A45067" w:rsidRPr="007F1868" w:rsidRDefault="00A45067">
            <w:pPr>
              <w:spacing w:before="60" w:after="60"/>
            </w:pPr>
          </w:p>
        </w:tc>
      </w:tr>
      <w:tr w:rsidR="001F06C8" w:rsidRPr="007F1868" w14:paraId="3F17DF90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990" w14:textId="77777777" w:rsidR="001F06C8" w:rsidRPr="007F1868" w:rsidRDefault="001F06C8">
            <w:pPr>
              <w:spacing w:before="60" w:after="60"/>
              <w:rPr>
                <w:rFonts w:cs="Arial"/>
                <w:szCs w:val="22"/>
              </w:rPr>
            </w:pPr>
            <w:r w:rsidRPr="007F1868">
              <w:rPr>
                <w:rFonts w:cs="Arial"/>
                <w:szCs w:val="22"/>
              </w:rPr>
              <w:t>E0603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4D6" w14:textId="77777777" w:rsidR="001F06C8" w:rsidRPr="007F1868" w:rsidRDefault="001F06C8">
            <w:pPr>
              <w:spacing w:before="60" w:after="60"/>
              <w:rPr>
                <w:rFonts w:cs="Arial"/>
                <w:szCs w:val="22"/>
              </w:rPr>
            </w:pPr>
            <w:r w:rsidRPr="007F1868">
              <w:rPr>
                <w:rFonts w:cs="Arial"/>
                <w:szCs w:val="22"/>
              </w:rPr>
              <w:t>Breast Pump (electric)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266" w14:textId="77777777" w:rsidR="001F06C8" w:rsidRPr="007F1868" w:rsidRDefault="001F06C8">
            <w:pPr>
              <w:spacing w:before="60" w:after="60"/>
            </w:pPr>
          </w:p>
        </w:tc>
      </w:tr>
      <w:tr w:rsidR="00E544DF" w:rsidRPr="007F1868" w14:paraId="2D29FE6A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D1C" w14:textId="77777777" w:rsidR="00E544DF" w:rsidRPr="007F1868" w:rsidRDefault="00E544DF">
            <w:pPr>
              <w:spacing w:before="60" w:after="60"/>
              <w:rPr>
                <w:rFonts w:cs="Arial"/>
                <w:szCs w:val="22"/>
              </w:rPr>
            </w:pPr>
            <w:r w:rsidRPr="007F1868">
              <w:rPr>
                <w:rFonts w:cs="Arial"/>
                <w:szCs w:val="22"/>
              </w:rPr>
              <w:t>A6530-A6549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DD3" w14:textId="77777777" w:rsidR="00E544DF" w:rsidRPr="007F1868" w:rsidRDefault="00E544DF">
            <w:pPr>
              <w:spacing w:before="60" w:after="60"/>
              <w:rPr>
                <w:rFonts w:cs="Arial"/>
                <w:szCs w:val="22"/>
              </w:rPr>
            </w:pPr>
            <w:r w:rsidRPr="007F1868">
              <w:rPr>
                <w:rFonts w:cs="Arial"/>
                <w:szCs w:val="22"/>
              </w:rPr>
              <w:t>Compression Stockings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966" w14:textId="77777777" w:rsidR="00E544DF" w:rsidRPr="007F1868" w:rsidRDefault="00E544DF">
            <w:pPr>
              <w:spacing w:before="60" w:after="60"/>
            </w:pPr>
          </w:p>
        </w:tc>
      </w:tr>
      <w:tr w:rsidR="00E544DF" w:rsidRPr="007F1868" w14:paraId="10B6A52B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2C3" w14:textId="77777777" w:rsidR="00E90BF9" w:rsidRPr="007F1868" w:rsidRDefault="00E90BF9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>92590, 92591, 92594, 92595</w:t>
            </w:r>
            <w:r w:rsidR="00A45067" w:rsidRPr="007F1868">
              <w:t>, V5010, X4542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CE8" w14:textId="77777777" w:rsidR="00E90BF9" w:rsidRPr="007F1868" w:rsidRDefault="00E90BF9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>Hearing aid exams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080" w14:textId="77777777" w:rsidR="00E90BF9" w:rsidRPr="007F1868" w:rsidRDefault="00E90BF9">
            <w:pPr>
              <w:tabs>
                <w:tab w:val="left" w:pos="2160"/>
                <w:tab w:val="left" w:pos="5760"/>
              </w:tabs>
              <w:spacing w:before="60" w:after="60"/>
            </w:pPr>
          </w:p>
        </w:tc>
      </w:tr>
      <w:tr w:rsidR="00A45067" w:rsidRPr="007F1868" w14:paraId="05E755B4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0B9B" w14:textId="77777777" w:rsidR="00E90BF9" w:rsidRPr="007F1868" w:rsidRDefault="00A45067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>V5298, V5264, V5265, V5014, V5120-V5264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20DC" w14:textId="77777777" w:rsidR="00E90BF9" w:rsidRPr="007F1868" w:rsidRDefault="00A45067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>Hearing Aids/Molds/Repair/Accessories/Services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72D0" w14:textId="77777777" w:rsidR="00E90BF9" w:rsidRPr="007F1868" w:rsidRDefault="00E90BF9">
            <w:pPr>
              <w:tabs>
                <w:tab w:val="left" w:pos="2160"/>
                <w:tab w:val="left" w:pos="5760"/>
              </w:tabs>
              <w:spacing w:before="60" w:after="60"/>
            </w:pPr>
          </w:p>
        </w:tc>
      </w:tr>
      <w:tr w:rsidR="00E544DF" w:rsidRPr="007F1868" w14:paraId="76F82338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074" w14:textId="77777777" w:rsidR="00A45067" w:rsidRPr="007F1868" w:rsidRDefault="00A45067">
            <w:pPr>
              <w:tabs>
                <w:tab w:val="left" w:pos="2160"/>
                <w:tab w:val="left" w:pos="5760"/>
              </w:tabs>
              <w:spacing w:before="60" w:after="60"/>
              <w:rPr>
                <w:rFonts w:cs="Arial"/>
              </w:rPr>
            </w:pPr>
            <w:r w:rsidRPr="007F1868">
              <w:t>T4521, T4522, T4523, T4524, T4525, T4526, T4527, T4528, T4529, T4530, T4531, T4532, T4533, T4534, T4535, T4536, T4537, T4540, T4541, T4542, T4543, T4544, A6250, A4335, A4927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F40" w14:textId="7F3CFFAA" w:rsidR="00A45067" w:rsidRPr="007F1868" w:rsidRDefault="00A45067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>Incontinence Supplies</w:t>
            </w:r>
            <w:r w:rsidR="00E544DF" w:rsidRPr="007F1868">
              <w:t xml:space="preserve"> (diapers, </w:t>
            </w:r>
            <w:proofErr w:type="spellStart"/>
            <w:r w:rsidR="003507AB">
              <w:t>C</w:t>
            </w:r>
            <w:r w:rsidR="00E544DF" w:rsidRPr="007F1868">
              <w:t>hux</w:t>
            </w:r>
            <w:proofErr w:type="spellEnd"/>
            <w:r w:rsidR="00E544DF" w:rsidRPr="007F1868">
              <w:t>, pull-</w:t>
            </w:r>
            <w:proofErr w:type="spellStart"/>
            <w:r w:rsidR="00E544DF" w:rsidRPr="007F1868">
              <w:t>ons</w:t>
            </w:r>
            <w:proofErr w:type="spellEnd"/>
            <w:r w:rsidR="00E544DF" w:rsidRPr="007F1868">
              <w:t>, liners, pads, cream, wash, gloves)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B0F" w14:textId="77777777" w:rsidR="00A45067" w:rsidRPr="007F1868" w:rsidRDefault="00A45067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>Typically described by “T” HCPC code</w:t>
            </w:r>
          </w:p>
        </w:tc>
      </w:tr>
      <w:tr w:rsidR="001F06C8" w:rsidRPr="007F1868" w14:paraId="6834416F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74" w14:textId="77777777" w:rsidR="001F06C8" w:rsidRPr="007F1868" w:rsidRDefault="001F06C8">
            <w:pPr>
              <w:tabs>
                <w:tab w:val="left" w:pos="2160"/>
                <w:tab w:val="left" w:pos="5760"/>
              </w:tabs>
              <w:spacing w:before="60" w:after="60"/>
              <w:rPr>
                <w:rFonts w:cs="Arial"/>
              </w:rPr>
            </w:pPr>
            <w:r w:rsidRPr="007F1868">
              <w:rPr>
                <w:rFonts w:cs="Arial"/>
              </w:rPr>
              <w:t>E0118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466" w14:textId="77777777" w:rsidR="001F06C8" w:rsidRPr="007F1868" w:rsidRDefault="001F06C8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>Knee Scooter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919" w14:textId="77777777" w:rsidR="001F06C8" w:rsidRPr="007F1868" w:rsidRDefault="001F06C8">
            <w:pPr>
              <w:tabs>
                <w:tab w:val="left" w:pos="2160"/>
                <w:tab w:val="left" w:pos="5760"/>
              </w:tabs>
              <w:spacing w:before="60" w:after="60"/>
            </w:pPr>
          </w:p>
        </w:tc>
      </w:tr>
      <w:tr w:rsidR="00E914B7" w:rsidRPr="007F1868" w14:paraId="44397546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B1B" w14:textId="77777777" w:rsidR="003330AB" w:rsidRPr="007F1868" w:rsidRDefault="003330AB">
            <w:pPr>
              <w:tabs>
                <w:tab w:val="left" w:pos="2160"/>
                <w:tab w:val="left" w:pos="5760"/>
              </w:tabs>
              <w:spacing w:before="60" w:after="60"/>
              <w:rPr>
                <w:rFonts w:cs="Arial"/>
              </w:rPr>
            </w:pPr>
            <w:r w:rsidRPr="007F1868">
              <w:rPr>
                <w:rFonts w:cs="Arial"/>
                <w:shd w:val="clear" w:color="auto" w:fill="FFFFFF"/>
              </w:rPr>
              <w:t>K0800, K0801, K0802, K0806, K0807, K0808, K0812, K0813, K0814, K0815, K0816, K0820, K0821, K0822, K0823, K0824, K0825, K0826, K0827, K0828, K0829, K0835, K0836, K0837, K0838, K0839, K0840, K0841, K0842, K0843, K0848, K0849, K0850, K0851, K0852, K0853, K0854, K0855, K0856, K0857, K0858, K0859, K0860, K0861, K0862, K0863, K0864, K0868, K0869, K0870, K0871, K0877, K0878, K0879, K0880, K0884, K0885, K0886, K0890, K0891, K0898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758" w14:textId="77777777" w:rsidR="003330AB" w:rsidRPr="007F1868" w:rsidRDefault="003330AB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 xml:space="preserve">Powered Wheelchair/Powered Operated Vehicle </w:t>
            </w:r>
            <w:r w:rsidRPr="007F1868">
              <w:rPr>
                <w:b/>
                <w:bCs/>
              </w:rPr>
              <w:t>that do not meet Medicare criteria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152" w14:textId="77777777" w:rsidR="003330AB" w:rsidRPr="007F1868" w:rsidRDefault="003330AB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 xml:space="preserve">IPA is responsible for ensuring a physiatry evaluation </w:t>
            </w:r>
            <w:r w:rsidR="00E914B7" w:rsidRPr="007F1868">
              <w:t xml:space="preserve">from an independent evaluator </w:t>
            </w:r>
            <w:r w:rsidRPr="007F1868">
              <w:t xml:space="preserve">has been done and is attached before forwarding to IEHP </w:t>
            </w:r>
          </w:p>
        </w:tc>
      </w:tr>
      <w:tr w:rsidR="00663C70" w:rsidRPr="007F1868" w14:paraId="0A6A8239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A37" w14:textId="77777777" w:rsidR="00663C70" w:rsidRPr="007F1868" w:rsidRDefault="00663C70">
            <w:pPr>
              <w:tabs>
                <w:tab w:val="left" w:pos="2160"/>
                <w:tab w:val="left" w:pos="5760"/>
              </w:tabs>
              <w:spacing w:before="60" w:after="60"/>
              <w:rPr>
                <w:rFonts w:cs="Arial"/>
              </w:rPr>
            </w:pPr>
            <w:r w:rsidRPr="007F1868">
              <w:rPr>
                <w:rFonts w:cs="Arial"/>
              </w:rPr>
              <w:t>E0445, A4606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D61" w14:textId="77777777" w:rsidR="00663C70" w:rsidRPr="007F1868" w:rsidRDefault="00663C70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>Pulse Oximeter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D35" w14:textId="77777777" w:rsidR="00663C70" w:rsidRPr="007F1868" w:rsidRDefault="00663C70">
            <w:pPr>
              <w:tabs>
                <w:tab w:val="left" w:pos="2160"/>
                <w:tab w:val="left" w:pos="5760"/>
              </w:tabs>
              <w:spacing w:before="60" w:after="60"/>
            </w:pPr>
          </w:p>
        </w:tc>
      </w:tr>
      <w:tr w:rsidR="00110BE8" w:rsidRPr="007F1868" w14:paraId="25BAC612" w14:textId="77777777" w:rsidTr="00E914B7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1A0" w14:textId="77777777" w:rsidR="00110BE8" w:rsidRPr="007F1868" w:rsidRDefault="003330AB">
            <w:pPr>
              <w:tabs>
                <w:tab w:val="left" w:pos="2160"/>
                <w:tab w:val="left" w:pos="5760"/>
              </w:tabs>
              <w:spacing w:before="60" w:after="60"/>
              <w:rPr>
                <w:rFonts w:cs="Arial"/>
              </w:rPr>
            </w:pPr>
            <w:r w:rsidRPr="007F1868">
              <w:rPr>
                <w:rFonts w:cs="Arial"/>
              </w:rPr>
              <w:t>E1399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473" w14:textId="77777777" w:rsidR="00110BE8" w:rsidRPr="007F1868" w:rsidRDefault="00110BE8">
            <w:pPr>
              <w:tabs>
                <w:tab w:val="left" w:pos="2160"/>
                <w:tab w:val="left" w:pos="5760"/>
              </w:tabs>
              <w:spacing w:before="60" w:after="60"/>
            </w:pPr>
            <w:r w:rsidRPr="007F1868">
              <w:t>Stairway Chair</w:t>
            </w:r>
            <w:r w:rsidR="00663C70" w:rsidRPr="007F1868">
              <w:t xml:space="preserve"> </w:t>
            </w:r>
            <w:r w:rsidRPr="007F1868">
              <w:t>Lift</w:t>
            </w:r>
            <w:r w:rsidR="00663C70" w:rsidRPr="007F1868">
              <w:t>/Stair Lift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BAFF" w14:textId="77777777" w:rsidR="00110BE8" w:rsidRPr="007F1868" w:rsidRDefault="00110BE8">
            <w:pPr>
              <w:tabs>
                <w:tab w:val="left" w:pos="2160"/>
                <w:tab w:val="left" w:pos="5760"/>
              </w:tabs>
              <w:spacing w:before="60" w:after="60"/>
            </w:pPr>
          </w:p>
        </w:tc>
      </w:tr>
    </w:tbl>
    <w:p w14:paraId="2A01E6DA" w14:textId="77777777" w:rsidR="001D1551" w:rsidRDefault="001D1551" w:rsidP="003368F6"/>
    <w:sectPr w:rsidR="001D1551" w:rsidSect="00302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152" w:bottom="960" w:left="1200" w:header="13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9FEB" w14:textId="77777777" w:rsidR="0097249B" w:rsidRDefault="0097249B">
      <w:r>
        <w:separator/>
      </w:r>
    </w:p>
  </w:endnote>
  <w:endnote w:type="continuationSeparator" w:id="0">
    <w:p w14:paraId="08F7F68C" w14:textId="77777777" w:rsidR="0097249B" w:rsidRDefault="0097249B">
      <w:r>
        <w:continuationSeparator/>
      </w:r>
    </w:p>
  </w:endnote>
  <w:endnote w:type="continuationNotice" w:id="1">
    <w:p w14:paraId="05F17BAA" w14:textId="77777777" w:rsidR="00B91CF0" w:rsidRDefault="00B91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605B" w14:textId="77777777" w:rsidR="0097249B" w:rsidRDefault="0097249B" w:rsidP="00FD45C6">
    <w:pPr>
      <w:pStyle w:val="Footer"/>
      <w:tabs>
        <w:tab w:val="left" w:pos="720"/>
      </w:tabs>
      <w:ind w:right="528"/>
      <w:rPr>
        <w:sz w:val="16"/>
      </w:rPr>
    </w:pPr>
    <w:r>
      <w:rPr>
        <w:sz w:val="16"/>
      </w:rPr>
      <w:t>2 – Medicare Non-Covered Services:  CPT-4 Codes</w:t>
    </w:r>
  </w:p>
  <w:p w14:paraId="100841B4" w14:textId="77777777" w:rsidR="0097249B" w:rsidRPr="00FD45C6" w:rsidRDefault="0097249B" w:rsidP="00FD45C6">
    <w:pPr>
      <w:pStyle w:val="Footer"/>
      <w:tabs>
        <w:tab w:val="clear" w:pos="8640"/>
        <w:tab w:val="right" w:pos="9360"/>
      </w:tabs>
      <w:ind w:right="528"/>
      <w:jc w:val="right"/>
      <w:rPr>
        <w:sz w:val="16"/>
      </w:rPr>
    </w:pPr>
    <w:r>
      <w:rPr>
        <w:sz w:val="16"/>
      </w:rPr>
      <w:t>September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2527" w14:textId="77777777" w:rsidR="0097249B" w:rsidRDefault="0097249B" w:rsidP="003330AB">
    <w:pPr>
      <w:pStyle w:val="Footer"/>
      <w:tabs>
        <w:tab w:val="clear" w:pos="4320"/>
        <w:tab w:val="clear" w:pos="8640"/>
      </w:tabs>
      <w:ind w:right="528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CE3F" w14:textId="77777777" w:rsidR="00DA24AE" w:rsidRDefault="00DA2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7488" w14:textId="77777777" w:rsidR="0097249B" w:rsidRDefault="0097249B">
      <w:r>
        <w:separator/>
      </w:r>
    </w:p>
  </w:footnote>
  <w:footnote w:type="continuationSeparator" w:id="0">
    <w:p w14:paraId="0D968475" w14:textId="77777777" w:rsidR="0097249B" w:rsidRDefault="0097249B">
      <w:r>
        <w:continuationSeparator/>
      </w:r>
    </w:p>
  </w:footnote>
  <w:footnote w:type="continuationNotice" w:id="1">
    <w:p w14:paraId="4128F5F5" w14:textId="77777777" w:rsidR="00B91CF0" w:rsidRDefault="00B91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148C" w14:textId="77777777" w:rsidR="0097249B" w:rsidRDefault="0097249B" w:rsidP="004E4470">
    <w:pPr>
      <w:ind w:right="528"/>
      <w:rPr>
        <w:b/>
      </w:rPr>
    </w:pPr>
    <w:proofErr w:type="spellStart"/>
    <w:r>
      <w:rPr>
        <w:b/>
      </w:rPr>
      <w:t>medi</w:t>
    </w:r>
    <w:proofErr w:type="spellEnd"/>
    <w:r>
      <w:rPr>
        <w:b/>
      </w:rPr>
      <w:t xml:space="preserve"> non </w:t>
    </w:r>
    <w:proofErr w:type="spellStart"/>
    <w:r>
      <w:rPr>
        <w:b/>
      </w:rPr>
      <w:t>cpt</w:t>
    </w:r>
    <w:proofErr w:type="spellEnd"/>
  </w:p>
  <w:p w14:paraId="4B932835" w14:textId="77777777" w:rsidR="0097249B" w:rsidRDefault="0097249B" w:rsidP="0097248C">
    <w:pPr>
      <w:ind w:right="528"/>
      <w:rPr>
        <w:b/>
        <w:sz w:val="28"/>
      </w:rPr>
    </w:pP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>
      <w:rPr>
        <w:rStyle w:val="PageNumber"/>
        <w:b/>
        <w:noProof/>
        <w:sz w:val="28"/>
      </w:rPr>
      <w:t>2</w:t>
    </w:r>
    <w:r>
      <w:rPr>
        <w:rStyle w:val="PageNumber"/>
        <w:b/>
        <w:sz w:val="28"/>
      </w:rPr>
      <w:fldChar w:fldCharType="end"/>
    </w:r>
  </w:p>
  <w:p w14:paraId="677A61ED" w14:textId="77777777" w:rsidR="0097249B" w:rsidRDefault="0097249B" w:rsidP="004E4470">
    <w:pPr>
      <w:ind w:right="52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6912" w14:textId="3CE1131E" w:rsidR="0097249B" w:rsidRPr="003330AB" w:rsidRDefault="00DA24AE" w:rsidP="00B303D2">
    <w:pPr>
      <w:pStyle w:val="Header"/>
      <w:jc w:val="right"/>
    </w:pPr>
    <w:r>
      <w:t>Attachment 14 – Medicare Non-Covered Benefits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2CD4" w14:textId="77777777" w:rsidR="00DA24AE" w:rsidRDefault="00DA2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trackRevision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AB"/>
    <w:rsid w:val="000100F9"/>
    <w:rsid w:val="000248E1"/>
    <w:rsid w:val="000523EF"/>
    <w:rsid w:val="00065F0F"/>
    <w:rsid w:val="000674CB"/>
    <w:rsid w:val="000F3307"/>
    <w:rsid w:val="000F4B09"/>
    <w:rsid w:val="00110BE8"/>
    <w:rsid w:val="00110C21"/>
    <w:rsid w:val="00143699"/>
    <w:rsid w:val="001456EF"/>
    <w:rsid w:val="00165C68"/>
    <w:rsid w:val="00170D3F"/>
    <w:rsid w:val="00197D2A"/>
    <w:rsid w:val="001D055B"/>
    <w:rsid w:val="001D1551"/>
    <w:rsid w:val="001F06C8"/>
    <w:rsid w:val="001F1D8E"/>
    <w:rsid w:val="002032D3"/>
    <w:rsid w:val="00206153"/>
    <w:rsid w:val="00215474"/>
    <w:rsid w:val="002225A4"/>
    <w:rsid w:val="00244082"/>
    <w:rsid w:val="00266313"/>
    <w:rsid w:val="002733C3"/>
    <w:rsid w:val="002924B6"/>
    <w:rsid w:val="00294BDB"/>
    <w:rsid w:val="002A1397"/>
    <w:rsid w:val="002B503A"/>
    <w:rsid w:val="002C09B2"/>
    <w:rsid w:val="002D7DBE"/>
    <w:rsid w:val="002E4AC2"/>
    <w:rsid w:val="00302799"/>
    <w:rsid w:val="00312164"/>
    <w:rsid w:val="003174FA"/>
    <w:rsid w:val="0032753F"/>
    <w:rsid w:val="0033189C"/>
    <w:rsid w:val="003330AB"/>
    <w:rsid w:val="0033313E"/>
    <w:rsid w:val="00335F27"/>
    <w:rsid w:val="003368F6"/>
    <w:rsid w:val="00344973"/>
    <w:rsid w:val="003475F8"/>
    <w:rsid w:val="003507AB"/>
    <w:rsid w:val="0037181E"/>
    <w:rsid w:val="0038171F"/>
    <w:rsid w:val="00386C78"/>
    <w:rsid w:val="003A2E6A"/>
    <w:rsid w:val="003C0B0B"/>
    <w:rsid w:val="003D336C"/>
    <w:rsid w:val="003F076E"/>
    <w:rsid w:val="00420DB1"/>
    <w:rsid w:val="00460C11"/>
    <w:rsid w:val="00471B61"/>
    <w:rsid w:val="004A0A0E"/>
    <w:rsid w:val="004D4E45"/>
    <w:rsid w:val="004D5103"/>
    <w:rsid w:val="004E2B25"/>
    <w:rsid w:val="004E4470"/>
    <w:rsid w:val="00502A61"/>
    <w:rsid w:val="0051260E"/>
    <w:rsid w:val="00514004"/>
    <w:rsid w:val="00552ED2"/>
    <w:rsid w:val="00562D11"/>
    <w:rsid w:val="005A3CF1"/>
    <w:rsid w:val="006173B3"/>
    <w:rsid w:val="0064159A"/>
    <w:rsid w:val="006512DE"/>
    <w:rsid w:val="006568D7"/>
    <w:rsid w:val="00663C70"/>
    <w:rsid w:val="006668B9"/>
    <w:rsid w:val="006815E0"/>
    <w:rsid w:val="006820E3"/>
    <w:rsid w:val="00684CC8"/>
    <w:rsid w:val="00685A44"/>
    <w:rsid w:val="006A23E2"/>
    <w:rsid w:val="006B5CFF"/>
    <w:rsid w:val="006E1189"/>
    <w:rsid w:val="006E73DD"/>
    <w:rsid w:val="006E7DC2"/>
    <w:rsid w:val="006F1ABB"/>
    <w:rsid w:val="00702B7F"/>
    <w:rsid w:val="00737EE8"/>
    <w:rsid w:val="00752A9A"/>
    <w:rsid w:val="007655AF"/>
    <w:rsid w:val="007770E4"/>
    <w:rsid w:val="007C4877"/>
    <w:rsid w:val="007D06C4"/>
    <w:rsid w:val="007E57BD"/>
    <w:rsid w:val="007F1868"/>
    <w:rsid w:val="00831A6C"/>
    <w:rsid w:val="00850137"/>
    <w:rsid w:val="00855D8E"/>
    <w:rsid w:val="0089643E"/>
    <w:rsid w:val="008A0776"/>
    <w:rsid w:val="008B4012"/>
    <w:rsid w:val="008B40CD"/>
    <w:rsid w:val="008B643E"/>
    <w:rsid w:val="008D51B3"/>
    <w:rsid w:val="008E6AFD"/>
    <w:rsid w:val="008F6585"/>
    <w:rsid w:val="00935A93"/>
    <w:rsid w:val="009446A4"/>
    <w:rsid w:val="00950793"/>
    <w:rsid w:val="0097248C"/>
    <w:rsid w:val="0097249B"/>
    <w:rsid w:val="00974BFF"/>
    <w:rsid w:val="00983AFF"/>
    <w:rsid w:val="00993D3B"/>
    <w:rsid w:val="00A23E8E"/>
    <w:rsid w:val="00A25C23"/>
    <w:rsid w:val="00A35DD7"/>
    <w:rsid w:val="00A4469A"/>
    <w:rsid w:val="00A44C44"/>
    <w:rsid w:val="00A45067"/>
    <w:rsid w:val="00A6277D"/>
    <w:rsid w:val="00A877F6"/>
    <w:rsid w:val="00A91C85"/>
    <w:rsid w:val="00AC0887"/>
    <w:rsid w:val="00AC1998"/>
    <w:rsid w:val="00AF133D"/>
    <w:rsid w:val="00B04366"/>
    <w:rsid w:val="00B303D2"/>
    <w:rsid w:val="00B52BC7"/>
    <w:rsid w:val="00B730B4"/>
    <w:rsid w:val="00B84415"/>
    <w:rsid w:val="00B91CF0"/>
    <w:rsid w:val="00BC4EA6"/>
    <w:rsid w:val="00BD4E9C"/>
    <w:rsid w:val="00C31598"/>
    <w:rsid w:val="00C477C7"/>
    <w:rsid w:val="00C60064"/>
    <w:rsid w:val="00C622A8"/>
    <w:rsid w:val="00C94930"/>
    <w:rsid w:val="00CA519C"/>
    <w:rsid w:val="00CB3993"/>
    <w:rsid w:val="00CC53BF"/>
    <w:rsid w:val="00CE4AC0"/>
    <w:rsid w:val="00CE6E8A"/>
    <w:rsid w:val="00CF57B7"/>
    <w:rsid w:val="00D04BD3"/>
    <w:rsid w:val="00D10607"/>
    <w:rsid w:val="00D15EBB"/>
    <w:rsid w:val="00D2499B"/>
    <w:rsid w:val="00D4734C"/>
    <w:rsid w:val="00D65527"/>
    <w:rsid w:val="00D71A35"/>
    <w:rsid w:val="00D76048"/>
    <w:rsid w:val="00D80C07"/>
    <w:rsid w:val="00DA24AE"/>
    <w:rsid w:val="00DB0320"/>
    <w:rsid w:val="00DB48BB"/>
    <w:rsid w:val="00DC49DD"/>
    <w:rsid w:val="00DD20EA"/>
    <w:rsid w:val="00DE2C9D"/>
    <w:rsid w:val="00DF34AB"/>
    <w:rsid w:val="00E20752"/>
    <w:rsid w:val="00E22324"/>
    <w:rsid w:val="00E411B5"/>
    <w:rsid w:val="00E52CBA"/>
    <w:rsid w:val="00E544DF"/>
    <w:rsid w:val="00E57C94"/>
    <w:rsid w:val="00E75D22"/>
    <w:rsid w:val="00E85AC6"/>
    <w:rsid w:val="00E90BF9"/>
    <w:rsid w:val="00E914B7"/>
    <w:rsid w:val="00E954B2"/>
    <w:rsid w:val="00EB2208"/>
    <w:rsid w:val="00EB3471"/>
    <w:rsid w:val="00EC3C85"/>
    <w:rsid w:val="00EE0596"/>
    <w:rsid w:val="00F150FB"/>
    <w:rsid w:val="00F16AB1"/>
    <w:rsid w:val="00F31937"/>
    <w:rsid w:val="00F42BE7"/>
    <w:rsid w:val="00F606AE"/>
    <w:rsid w:val="00F635FF"/>
    <w:rsid w:val="00F65EBC"/>
    <w:rsid w:val="00F751AD"/>
    <w:rsid w:val="00F937A0"/>
    <w:rsid w:val="00FA57F1"/>
    <w:rsid w:val="00FB1BEE"/>
    <w:rsid w:val="00FC64DB"/>
    <w:rsid w:val="00FC6A73"/>
    <w:rsid w:val="00FD45C6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D3082A4"/>
  <w15:chartTrackingRefBased/>
  <w15:docId w15:val="{0C13651B-415F-42B4-9124-E5FE947C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60" w:after="60"/>
      <w:ind w:right="528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120"/>
        <w:tab w:val="left" w:pos="3480"/>
        <w:tab w:val="left" w:pos="3600"/>
        <w:tab w:val="left" w:pos="3888"/>
        <w:tab w:val="left" w:pos="7200"/>
        <w:tab w:val="right" w:pos="9360"/>
      </w:tabs>
      <w:spacing w:before="60" w:after="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120"/>
        <w:tab w:val="left" w:pos="3480"/>
        <w:tab w:val="left" w:pos="3600"/>
        <w:tab w:val="left" w:pos="3888"/>
        <w:tab w:val="left" w:pos="7200"/>
        <w:tab w:val="right" w:pos="9360"/>
      </w:tabs>
      <w:ind w:right="528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60" w:after="60"/>
      <w:ind w:right="132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CommentText">
    <w:name w:val="annotation text"/>
    <w:basedOn w:val="Normal"/>
    <w:semiHidden/>
  </w:style>
  <w:style w:type="character" w:styleId="CommentReference">
    <w:name w:val="annotation reference"/>
    <w:semiHidden/>
    <w:rsid w:val="00F31937"/>
    <w:rPr>
      <w:sz w:val="16"/>
      <w:szCs w:val="16"/>
    </w:rPr>
  </w:style>
  <w:style w:type="paragraph" w:styleId="BalloonText">
    <w:name w:val="Balloon Text"/>
    <w:basedOn w:val="Normal"/>
    <w:semiHidden/>
    <w:rsid w:val="00F319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FD45C6"/>
    <w:rPr>
      <w:rFonts w:ascii="Arial" w:hAnsi="Arial"/>
    </w:rPr>
  </w:style>
  <w:style w:type="character" w:customStyle="1" w:styleId="Heading1Char">
    <w:name w:val="Heading 1 Char"/>
    <w:link w:val="Heading1"/>
    <w:rsid w:val="00FB1BEE"/>
    <w:rPr>
      <w:rFonts w:ascii="Arial" w:hAnsi="Arial"/>
      <w:b/>
      <w:bCs/>
      <w:u w:val="single"/>
    </w:rPr>
  </w:style>
  <w:style w:type="character" w:customStyle="1" w:styleId="CommentSubjectChar">
    <w:name w:val="Comment Subject Char"/>
    <w:link w:val="CommentSubject"/>
    <w:semiHidden/>
    <w:rsid w:val="00FB1BEE"/>
    <w:rPr>
      <w:rFonts w:ascii="Arial" w:hAnsi="Arial"/>
      <w:b/>
      <w:bCs/>
    </w:rPr>
  </w:style>
  <w:style w:type="character" w:customStyle="1" w:styleId="Heading4Char">
    <w:name w:val="Heading 4 Char"/>
    <w:link w:val="Heading4"/>
    <w:rsid w:val="00FB1BEE"/>
    <w:rPr>
      <w:rFonts w:ascii="Arial" w:hAnsi="Arial"/>
      <w:b/>
      <w:bCs/>
      <w:u w:val="single"/>
    </w:rPr>
  </w:style>
  <w:style w:type="paragraph" w:styleId="Revision">
    <w:name w:val="Revision"/>
    <w:hidden/>
    <w:uiPriority w:val="99"/>
    <w:semiHidden/>
    <w:rsid w:val="00B303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Non-Covered Services:  CPT® Codes (medi non cpt)</vt:lpstr>
    </vt:vector>
  </TitlesOfParts>
  <Company>CA-MMIS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Non-Covered Services:  CPT® Codes (medi non cpt)</dc:title>
  <dc:subject/>
  <dc:creator>Griselda Roca</dc:creator>
  <cp:keywords/>
  <dc:description>RP pg. 1 (02.06.01)_x000d_
RP pg. 1 (03.06.01)_x000d_
RP pg. 1 (08.07.01)_x000d_
Pg. 1 (01.2003)_x000d_
LB pg. 1 (06.2004)_x000d_
LB pg. 1 (02.07.05)_x000d_
LB pg. 1 (10.10.05)_x000d_
LB pg. 1 (06.07.06)_x000d_
AC pg. 1 (10.05.06)_x000d_
LB pg. 1 (11.07.06)_x000d_
LB pg. 1 (07.11.07)_x000d_
LB pg. 1 (10.04.07) no content change; reformat properties_x000d_
JT pg. 1 (08.03.10)_x000d_
JT pg. 1 (09.05.12) 2012 HCPCS _x000d_
JT pg. 1 (08.01.13) 2013 CPT-4 &amp; HCPCS _x000d_
JT pgs. 1, 2 new (09.01.15) ICD10 &amp; 2015 HCPCS_x000d_
CP pgs. 1, 2 (09.08.16) 2016 HCPCS_x000d_
KD pgs. 1, 2 (09.12.17) 2017 HCPCS_x000d_
MiR pg. 2 (01.08.18) 2018 HCPCS_x000d_
JG pg. 2 (09.10.18) 2018 ICD-10_x000d_
JG pgs. 1, 2 (12.12.18) Updated from "CPT-4" to "CPT"_x000d_
TL pgs. 1,2 (12.10.19) CPT® Conversion; transparent edits, no policy/footer updates. Title updated._x000d_
AQ pg. 1 (01.13.20)</dc:description>
  <cp:lastModifiedBy>Oriana Tuitama</cp:lastModifiedBy>
  <cp:revision>11</cp:revision>
  <cp:lastPrinted>2022-09-16T23:11:00Z</cp:lastPrinted>
  <dcterms:created xsi:type="dcterms:W3CDTF">2021-07-17T00:03:00Z</dcterms:created>
  <dcterms:modified xsi:type="dcterms:W3CDTF">2022-09-16T23:11:00Z</dcterms:modified>
</cp:coreProperties>
</file>